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22" w:rsidRPr="00ED0523" w:rsidRDefault="00A83D22" w:rsidP="00ED0523">
      <w:pPr>
        <w:pStyle w:val="Heading2"/>
        <w:rPr>
          <w:b w:val="0"/>
          <w:i/>
          <w:sz w:val="22"/>
          <w:szCs w:val="22"/>
        </w:rPr>
      </w:pPr>
      <w:bookmarkStart w:id="0" w:name="_GoBack"/>
      <w:bookmarkEnd w:id="0"/>
    </w:p>
    <w:p w:rsidR="008B09A2" w:rsidRDefault="008B09A2" w:rsidP="008B09A2">
      <w:pPr>
        <w:spacing w:after="0" w:line="480" w:lineRule="auto"/>
        <w:rPr>
          <w:rFonts w:asciiTheme="majorHAnsi" w:hAnsiTheme="majorHAnsi"/>
          <w:sz w:val="24"/>
          <w:szCs w:val="24"/>
        </w:rPr>
      </w:pPr>
    </w:p>
    <w:p w:rsidR="00A83D22" w:rsidRDefault="00A83D22" w:rsidP="008B09A2">
      <w:pPr>
        <w:spacing w:after="0" w:line="480" w:lineRule="auto"/>
        <w:ind w:left="720" w:firstLine="720"/>
        <w:jc w:val="center"/>
        <w:rPr>
          <w:rFonts w:asciiTheme="majorHAnsi" w:hAnsiTheme="majorHAnsi"/>
          <w:sz w:val="24"/>
          <w:szCs w:val="24"/>
        </w:rPr>
      </w:pPr>
    </w:p>
    <w:p w:rsidR="00A83D22" w:rsidRDefault="00A83D22" w:rsidP="00CD53DA">
      <w:pPr>
        <w:spacing w:after="0" w:line="480" w:lineRule="auto"/>
        <w:ind w:left="720" w:firstLine="720"/>
        <w:rPr>
          <w:rFonts w:asciiTheme="majorHAnsi" w:hAnsiTheme="majorHAnsi"/>
          <w:sz w:val="24"/>
          <w:szCs w:val="24"/>
        </w:rPr>
      </w:pPr>
    </w:p>
    <w:p w:rsidR="00A83D22" w:rsidRDefault="00A83D22" w:rsidP="00CD53DA">
      <w:pPr>
        <w:spacing w:after="0" w:line="480" w:lineRule="auto"/>
        <w:ind w:left="720" w:firstLine="720"/>
        <w:rPr>
          <w:rFonts w:asciiTheme="majorHAnsi" w:hAnsiTheme="majorHAnsi"/>
          <w:sz w:val="24"/>
          <w:szCs w:val="24"/>
        </w:rPr>
      </w:pPr>
    </w:p>
    <w:p w:rsidR="00373FB3" w:rsidRPr="00D8369D" w:rsidRDefault="00185511" w:rsidP="00CD53DA">
      <w:pPr>
        <w:spacing w:after="0" w:line="480" w:lineRule="auto"/>
        <w:ind w:left="720" w:firstLine="720"/>
        <w:rPr>
          <w:rFonts w:asciiTheme="majorHAnsi" w:hAnsiTheme="majorHAnsi"/>
          <w:sz w:val="24"/>
          <w:szCs w:val="24"/>
        </w:rPr>
      </w:pPr>
      <w:r>
        <w:rPr>
          <w:rFonts w:asciiTheme="majorHAnsi" w:hAnsiTheme="majorHAnsi"/>
          <w:sz w:val="24"/>
          <w:szCs w:val="24"/>
        </w:rPr>
        <w:t>Reassembling the Economic:  New Departures in Historical Materialism</w:t>
      </w:r>
      <w:r w:rsidR="003B21A6">
        <w:rPr>
          <w:rStyle w:val="FootnoteReference"/>
          <w:rFonts w:asciiTheme="majorHAnsi" w:hAnsiTheme="majorHAnsi"/>
          <w:sz w:val="24"/>
          <w:szCs w:val="24"/>
        </w:rPr>
        <w:footnoteReference w:id="1"/>
      </w:r>
    </w:p>
    <w:p w:rsidR="009A0A07" w:rsidRDefault="009A0A07" w:rsidP="00020827">
      <w:pPr>
        <w:spacing w:after="0" w:line="480" w:lineRule="auto"/>
        <w:jc w:val="center"/>
        <w:rPr>
          <w:rFonts w:asciiTheme="majorHAnsi" w:hAnsiTheme="majorHAnsi"/>
          <w:sz w:val="24"/>
          <w:szCs w:val="24"/>
        </w:rPr>
      </w:pPr>
    </w:p>
    <w:p w:rsidR="00A83D22" w:rsidRDefault="00A83D22" w:rsidP="00020827">
      <w:pPr>
        <w:spacing w:after="0" w:line="480" w:lineRule="auto"/>
        <w:jc w:val="center"/>
        <w:rPr>
          <w:rFonts w:asciiTheme="majorHAnsi" w:hAnsiTheme="majorHAnsi"/>
          <w:sz w:val="24"/>
          <w:szCs w:val="24"/>
        </w:rPr>
      </w:pPr>
    </w:p>
    <w:p w:rsidR="00A83D22" w:rsidRPr="00D8369D" w:rsidRDefault="00A83D22" w:rsidP="00020827">
      <w:pPr>
        <w:spacing w:after="0" w:line="480" w:lineRule="auto"/>
        <w:jc w:val="center"/>
        <w:rPr>
          <w:rFonts w:asciiTheme="majorHAnsi" w:hAnsiTheme="majorHAnsi"/>
          <w:sz w:val="24"/>
          <w:szCs w:val="24"/>
        </w:rPr>
      </w:pPr>
    </w:p>
    <w:p w:rsidR="009A0A07" w:rsidRDefault="009A0A07" w:rsidP="00A83D22">
      <w:pPr>
        <w:spacing w:after="0" w:line="240" w:lineRule="auto"/>
        <w:jc w:val="center"/>
        <w:rPr>
          <w:rFonts w:asciiTheme="majorHAnsi" w:hAnsiTheme="majorHAnsi"/>
          <w:sz w:val="24"/>
          <w:szCs w:val="24"/>
        </w:rPr>
      </w:pPr>
      <w:r w:rsidRPr="00D8369D">
        <w:rPr>
          <w:rFonts w:asciiTheme="majorHAnsi" w:hAnsiTheme="majorHAnsi"/>
          <w:sz w:val="24"/>
          <w:szCs w:val="24"/>
        </w:rPr>
        <w:t>Kenneth Lipartito</w:t>
      </w:r>
    </w:p>
    <w:p w:rsidR="00A83D22" w:rsidRDefault="00A83D22" w:rsidP="00A83D22">
      <w:pPr>
        <w:spacing w:after="0" w:line="240" w:lineRule="auto"/>
        <w:jc w:val="center"/>
        <w:rPr>
          <w:rFonts w:asciiTheme="majorHAnsi" w:hAnsiTheme="majorHAnsi"/>
          <w:sz w:val="24"/>
          <w:szCs w:val="24"/>
        </w:rPr>
      </w:pPr>
      <w:r>
        <w:rPr>
          <w:rFonts w:asciiTheme="majorHAnsi" w:hAnsiTheme="majorHAnsi"/>
          <w:sz w:val="24"/>
          <w:szCs w:val="24"/>
        </w:rPr>
        <w:t>Department of History</w:t>
      </w:r>
    </w:p>
    <w:p w:rsidR="00A83D22" w:rsidRDefault="00A83D22" w:rsidP="00A83D22">
      <w:pPr>
        <w:spacing w:after="0" w:line="240" w:lineRule="auto"/>
        <w:jc w:val="center"/>
        <w:rPr>
          <w:rFonts w:asciiTheme="majorHAnsi" w:hAnsiTheme="majorHAnsi"/>
          <w:sz w:val="24"/>
          <w:szCs w:val="24"/>
        </w:rPr>
      </w:pPr>
      <w:r>
        <w:rPr>
          <w:rFonts w:asciiTheme="majorHAnsi" w:hAnsiTheme="majorHAnsi"/>
          <w:sz w:val="24"/>
          <w:szCs w:val="24"/>
        </w:rPr>
        <w:t>Florida International University</w:t>
      </w:r>
    </w:p>
    <w:p w:rsidR="00A83D22" w:rsidRDefault="00B42566" w:rsidP="00A83D22">
      <w:pPr>
        <w:spacing w:after="0" w:line="240" w:lineRule="auto"/>
        <w:jc w:val="center"/>
        <w:rPr>
          <w:rFonts w:asciiTheme="majorHAnsi" w:hAnsiTheme="majorHAnsi"/>
          <w:sz w:val="24"/>
          <w:szCs w:val="24"/>
        </w:rPr>
      </w:pPr>
      <w:hyperlink r:id="rId9" w:history="1">
        <w:r w:rsidR="00A83D22" w:rsidRPr="00D41628">
          <w:rPr>
            <w:rStyle w:val="Hyperlink"/>
            <w:rFonts w:asciiTheme="majorHAnsi" w:hAnsiTheme="majorHAnsi"/>
            <w:sz w:val="24"/>
            <w:szCs w:val="24"/>
          </w:rPr>
          <w:t>lipark@fiu.edu</w:t>
        </w:r>
      </w:hyperlink>
    </w:p>
    <w:p w:rsidR="00A83D22" w:rsidRDefault="00A83D22" w:rsidP="00A83D22">
      <w:pPr>
        <w:spacing w:after="0" w:line="480" w:lineRule="auto"/>
        <w:jc w:val="center"/>
        <w:rPr>
          <w:rFonts w:asciiTheme="majorHAnsi" w:hAnsiTheme="majorHAnsi"/>
          <w:sz w:val="24"/>
          <w:szCs w:val="24"/>
        </w:rPr>
      </w:pPr>
    </w:p>
    <w:p w:rsidR="00DE6E9F" w:rsidRPr="00D8369D" w:rsidRDefault="00DE6E9F" w:rsidP="00020827">
      <w:pPr>
        <w:spacing w:after="0" w:line="480" w:lineRule="auto"/>
        <w:jc w:val="center"/>
        <w:rPr>
          <w:rFonts w:asciiTheme="majorHAnsi" w:hAnsiTheme="majorHAnsi"/>
          <w:sz w:val="24"/>
          <w:szCs w:val="24"/>
        </w:rPr>
      </w:pPr>
    </w:p>
    <w:p w:rsidR="00C61FDB" w:rsidRDefault="00C61FDB" w:rsidP="008B09A2">
      <w:pPr>
        <w:spacing w:after="0" w:line="240" w:lineRule="auto"/>
        <w:rPr>
          <w:rFonts w:asciiTheme="majorHAnsi" w:hAnsiTheme="majorHAnsi"/>
          <w:sz w:val="24"/>
          <w:szCs w:val="24"/>
        </w:rPr>
      </w:pPr>
    </w:p>
    <w:p w:rsidR="008B09A2" w:rsidRDefault="008B09A2" w:rsidP="008B09A2">
      <w:pPr>
        <w:spacing w:after="0" w:line="240" w:lineRule="auto"/>
        <w:rPr>
          <w:rFonts w:asciiTheme="majorHAnsi" w:hAnsiTheme="majorHAnsi"/>
          <w:sz w:val="24"/>
          <w:szCs w:val="24"/>
        </w:rPr>
      </w:pPr>
    </w:p>
    <w:p w:rsidR="008B09A2" w:rsidRDefault="008B09A2" w:rsidP="008B09A2">
      <w:pPr>
        <w:spacing w:after="0" w:line="240" w:lineRule="auto"/>
        <w:rPr>
          <w:rFonts w:asciiTheme="majorHAnsi" w:hAnsiTheme="majorHAnsi"/>
          <w:sz w:val="24"/>
          <w:szCs w:val="24"/>
        </w:rPr>
      </w:pPr>
    </w:p>
    <w:p w:rsidR="008B09A2" w:rsidRPr="00531AEF" w:rsidRDefault="00531AEF" w:rsidP="00531AEF">
      <w:pPr>
        <w:spacing w:after="0" w:line="480" w:lineRule="auto"/>
        <w:jc w:val="center"/>
        <w:rPr>
          <w:rFonts w:asciiTheme="majorHAnsi" w:hAnsiTheme="majorHAnsi"/>
          <w:b/>
          <w:sz w:val="24"/>
          <w:szCs w:val="24"/>
        </w:rPr>
      </w:pPr>
      <w:r w:rsidRPr="00531AEF">
        <w:rPr>
          <w:rFonts w:asciiTheme="majorHAnsi" w:hAnsiTheme="majorHAnsi"/>
          <w:b/>
          <w:sz w:val="24"/>
          <w:szCs w:val="24"/>
        </w:rPr>
        <w:t>To appear in the American H</w:t>
      </w:r>
      <w:r>
        <w:rPr>
          <w:rFonts w:asciiTheme="majorHAnsi" w:hAnsiTheme="majorHAnsi"/>
          <w:b/>
          <w:sz w:val="24"/>
          <w:szCs w:val="24"/>
        </w:rPr>
        <w:t>istorical Review, February 2016</w:t>
      </w:r>
    </w:p>
    <w:p w:rsidR="00A83D22" w:rsidRDefault="00A83D22" w:rsidP="00D912A7">
      <w:pPr>
        <w:spacing w:after="0" w:line="480" w:lineRule="auto"/>
        <w:rPr>
          <w:rFonts w:asciiTheme="majorHAnsi" w:hAnsiTheme="majorHAnsi"/>
          <w:sz w:val="24"/>
          <w:szCs w:val="24"/>
        </w:rPr>
      </w:pPr>
    </w:p>
    <w:p w:rsidR="00A83D22" w:rsidRDefault="00A83D22" w:rsidP="00D912A7">
      <w:pPr>
        <w:spacing w:after="0" w:line="480" w:lineRule="auto"/>
        <w:rPr>
          <w:rFonts w:asciiTheme="majorHAnsi" w:hAnsiTheme="majorHAnsi"/>
          <w:sz w:val="24"/>
          <w:szCs w:val="24"/>
        </w:rPr>
      </w:pPr>
    </w:p>
    <w:p w:rsidR="00A83D22" w:rsidRDefault="00A83D22" w:rsidP="00D912A7">
      <w:pPr>
        <w:spacing w:after="0" w:line="480" w:lineRule="auto"/>
        <w:rPr>
          <w:rFonts w:asciiTheme="majorHAnsi" w:hAnsiTheme="majorHAnsi"/>
          <w:sz w:val="24"/>
          <w:szCs w:val="24"/>
        </w:rPr>
      </w:pPr>
    </w:p>
    <w:p w:rsidR="00A83D22" w:rsidRDefault="00A83D22" w:rsidP="00D912A7">
      <w:pPr>
        <w:spacing w:after="0" w:line="480" w:lineRule="auto"/>
        <w:rPr>
          <w:rFonts w:asciiTheme="majorHAnsi" w:hAnsiTheme="majorHAnsi"/>
          <w:sz w:val="24"/>
          <w:szCs w:val="24"/>
        </w:rPr>
      </w:pPr>
    </w:p>
    <w:p w:rsidR="00A83D22" w:rsidRDefault="00A83D22" w:rsidP="00D912A7">
      <w:pPr>
        <w:spacing w:after="0" w:line="480" w:lineRule="auto"/>
        <w:rPr>
          <w:rFonts w:asciiTheme="majorHAnsi" w:hAnsiTheme="majorHAnsi"/>
          <w:sz w:val="24"/>
          <w:szCs w:val="24"/>
        </w:rPr>
      </w:pPr>
    </w:p>
    <w:p w:rsidR="00A815C5" w:rsidRDefault="00A815C5" w:rsidP="00D912A7">
      <w:pPr>
        <w:spacing w:after="0" w:line="480" w:lineRule="auto"/>
        <w:rPr>
          <w:rFonts w:asciiTheme="majorHAnsi" w:hAnsiTheme="majorHAnsi"/>
          <w:sz w:val="24"/>
          <w:szCs w:val="24"/>
        </w:rPr>
      </w:pPr>
    </w:p>
    <w:p w:rsidR="00FD442C" w:rsidRDefault="008F0E16" w:rsidP="00D912A7">
      <w:pPr>
        <w:spacing w:after="0" w:line="480" w:lineRule="auto"/>
        <w:rPr>
          <w:rFonts w:asciiTheme="majorHAnsi" w:hAnsiTheme="majorHAnsi"/>
          <w:sz w:val="24"/>
          <w:szCs w:val="24"/>
        </w:rPr>
      </w:pPr>
      <w:r w:rsidRPr="00D8369D">
        <w:rPr>
          <w:rFonts w:asciiTheme="majorHAnsi" w:hAnsiTheme="majorHAnsi"/>
          <w:sz w:val="24"/>
          <w:szCs w:val="24"/>
        </w:rPr>
        <w:t xml:space="preserve">Historians are </w:t>
      </w:r>
      <w:r w:rsidR="0097088E">
        <w:rPr>
          <w:rFonts w:asciiTheme="majorHAnsi" w:hAnsiTheme="majorHAnsi"/>
          <w:sz w:val="24"/>
          <w:szCs w:val="24"/>
        </w:rPr>
        <w:t>examining</w:t>
      </w:r>
      <w:r w:rsidRPr="00D8369D">
        <w:rPr>
          <w:rFonts w:asciiTheme="majorHAnsi" w:hAnsiTheme="majorHAnsi"/>
          <w:sz w:val="24"/>
          <w:szCs w:val="24"/>
        </w:rPr>
        <w:t xml:space="preserve"> the economy </w:t>
      </w:r>
      <w:r w:rsidR="00420A0A">
        <w:rPr>
          <w:rFonts w:asciiTheme="majorHAnsi" w:hAnsiTheme="majorHAnsi"/>
          <w:sz w:val="24"/>
          <w:szCs w:val="24"/>
        </w:rPr>
        <w:t>once again.  They are studying</w:t>
      </w:r>
      <w:r w:rsidRPr="00D8369D">
        <w:rPr>
          <w:rFonts w:asciiTheme="majorHAnsi" w:hAnsiTheme="majorHAnsi"/>
          <w:sz w:val="24"/>
          <w:szCs w:val="24"/>
        </w:rPr>
        <w:t xml:space="preserve"> </w:t>
      </w:r>
      <w:r w:rsidR="004C7217" w:rsidRPr="00D8369D">
        <w:rPr>
          <w:rFonts w:asciiTheme="majorHAnsi" w:hAnsiTheme="majorHAnsi"/>
          <w:sz w:val="24"/>
          <w:szCs w:val="24"/>
        </w:rPr>
        <w:t xml:space="preserve">commodities, </w:t>
      </w:r>
      <w:r w:rsidRPr="00D8369D">
        <w:rPr>
          <w:rFonts w:asciiTheme="majorHAnsi" w:hAnsiTheme="majorHAnsi"/>
          <w:sz w:val="24"/>
          <w:szCs w:val="24"/>
        </w:rPr>
        <w:t xml:space="preserve">markets, corporations, </w:t>
      </w:r>
      <w:r w:rsidR="004C7217" w:rsidRPr="00D8369D">
        <w:rPr>
          <w:rFonts w:asciiTheme="majorHAnsi" w:hAnsiTheme="majorHAnsi"/>
          <w:sz w:val="24"/>
          <w:szCs w:val="24"/>
        </w:rPr>
        <w:t xml:space="preserve">and </w:t>
      </w:r>
      <w:r w:rsidRPr="00D8369D">
        <w:rPr>
          <w:rFonts w:asciiTheme="majorHAnsi" w:hAnsiTheme="majorHAnsi"/>
          <w:sz w:val="24"/>
          <w:szCs w:val="24"/>
        </w:rPr>
        <w:t xml:space="preserve">banks.  They are </w:t>
      </w:r>
      <w:r w:rsidR="00362950" w:rsidRPr="00D8369D">
        <w:rPr>
          <w:rFonts w:asciiTheme="majorHAnsi" w:hAnsiTheme="majorHAnsi"/>
          <w:sz w:val="24"/>
          <w:szCs w:val="24"/>
        </w:rPr>
        <w:t>mapping</w:t>
      </w:r>
      <w:r w:rsidRPr="00D8369D">
        <w:rPr>
          <w:rFonts w:asciiTheme="majorHAnsi" w:hAnsiTheme="majorHAnsi"/>
          <w:sz w:val="24"/>
          <w:szCs w:val="24"/>
        </w:rPr>
        <w:t xml:space="preserve"> trade patterns, </w:t>
      </w:r>
      <w:r w:rsidR="00362950" w:rsidRPr="00D8369D">
        <w:rPr>
          <w:rFonts w:asciiTheme="majorHAnsi" w:hAnsiTheme="majorHAnsi"/>
          <w:sz w:val="24"/>
          <w:szCs w:val="24"/>
        </w:rPr>
        <w:t xml:space="preserve">dissecting </w:t>
      </w:r>
      <w:r w:rsidRPr="00D8369D">
        <w:rPr>
          <w:rFonts w:asciiTheme="majorHAnsi" w:hAnsiTheme="majorHAnsi"/>
          <w:sz w:val="24"/>
          <w:szCs w:val="24"/>
        </w:rPr>
        <w:t xml:space="preserve">marketing strategies, and </w:t>
      </w:r>
      <w:r w:rsidR="00A77EEC">
        <w:rPr>
          <w:rFonts w:asciiTheme="majorHAnsi" w:hAnsiTheme="majorHAnsi"/>
          <w:sz w:val="24"/>
          <w:szCs w:val="24"/>
        </w:rPr>
        <w:t>deconstructing</w:t>
      </w:r>
      <w:r w:rsidR="00362950" w:rsidRPr="00D8369D">
        <w:rPr>
          <w:rFonts w:asciiTheme="majorHAnsi" w:hAnsiTheme="majorHAnsi"/>
          <w:sz w:val="24"/>
          <w:szCs w:val="24"/>
        </w:rPr>
        <w:t xml:space="preserve"> </w:t>
      </w:r>
      <w:r w:rsidRPr="00D8369D">
        <w:rPr>
          <w:rFonts w:asciiTheme="majorHAnsi" w:hAnsiTheme="majorHAnsi"/>
          <w:sz w:val="24"/>
          <w:szCs w:val="24"/>
        </w:rPr>
        <w:t xml:space="preserve">managerial </w:t>
      </w:r>
      <w:r w:rsidR="00362950" w:rsidRPr="00D8369D">
        <w:rPr>
          <w:rFonts w:asciiTheme="majorHAnsi" w:hAnsiTheme="majorHAnsi"/>
          <w:sz w:val="24"/>
          <w:szCs w:val="24"/>
        </w:rPr>
        <w:t>ideologies</w:t>
      </w:r>
      <w:r w:rsidRPr="00D8369D">
        <w:rPr>
          <w:rFonts w:asciiTheme="majorHAnsi" w:hAnsiTheme="majorHAnsi"/>
          <w:sz w:val="24"/>
          <w:szCs w:val="24"/>
        </w:rPr>
        <w:t xml:space="preserve">.  </w:t>
      </w:r>
      <w:r w:rsidR="00144ECC">
        <w:rPr>
          <w:rFonts w:asciiTheme="majorHAnsi" w:hAnsiTheme="majorHAnsi"/>
          <w:sz w:val="24"/>
          <w:szCs w:val="24"/>
        </w:rPr>
        <w:t>Graduate schools now offer courses</w:t>
      </w:r>
      <w:r w:rsidRPr="00D8369D">
        <w:rPr>
          <w:rFonts w:asciiTheme="majorHAnsi" w:hAnsiTheme="majorHAnsi"/>
          <w:sz w:val="24"/>
          <w:szCs w:val="24"/>
        </w:rPr>
        <w:t xml:space="preserve"> on the history of finance, political economy and the grandest topic of all, capitalism.  </w:t>
      </w:r>
      <w:r w:rsidR="00486B37">
        <w:rPr>
          <w:rFonts w:asciiTheme="majorHAnsi" w:hAnsiTheme="majorHAnsi"/>
          <w:sz w:val="24"/>
          <w:szCs w:val="24"/>
        </w:rPr>
        <w:t>Sensitive</w:t>
      </w:r>
      <w:r w:rsidR="00362950" w:rsidRPr="00D8369D">
        <w:rPr>
          <w:rFonts w:asciiTheme="majorHAnsi" w:hAnsiTheme="majorHAnsi"/>
          <w:sz w:val="24"/>
          <w:szCs w:val="24"/>
        </w:rPr>
        <w:t xml:space="preserve"> to</w:t>
      </w:r>
      <w:r w:rsidR="005B08CF">
        <w:rPr>
          <w:rFonts w:asciiTheme="majorHAnsi" w:hAnsiTheme="majorHAnsi"/>
          <w:sz w:val="24"/>
          <w:szCs w:val="24"/>
        </w:rPr>
        <w:t xml:space="preserve"> cultural history’s </w:t>
      </w:r>
      <w:r w:rsidR="00502839">
        <w:rPr>
          <w:rFonts w:asciiTheme="majorHAnsi" w:hAnsiTheme="majorHAnsi"/>
          <w:sz w:val="24"/>
          <w:szCs w:val="24"/>
        </w:rPr>
        <w:t>critique</w:t>
      </w:r>
      <w:r w:rsidRPr="00D8369D">
        <w:rPr>
          <w:rFonts w:asciiTheme="majorHAnsi" w:hAnsiTheme="majorHAnsi"/>
          <w:sz w:val="24"/>
          <w:szCs w:val="24"/>
        </w:rPr>
        <w:t xml:space="preserve"> of </w:t>
      </w:r>
      <w:r w:rsidR="00362950" w:rsidRPr="00D8369D">
        <w:rPr>
          <w:rFonts w:asciiTheme="majorHAnsi" w:hAnsiTheme="majorHAnsi"/>
          <w:sz w:val="24"/>
          <w:szCs w:val="24"/>
        </w:rPr>
        <w:t xml:space="preserve">simple </w:t>
      </w:r>
      <w:r w:rsidR="00144ECC">
        <w:rPr>
          <w:rFonts w:asciiTheme="majorHAnsi" w:hAnsiTheme="majorHAnsi"/>
          <w:sz w:val="24"/>
          <w:szCs w:val="24"/>
        </w:rPr>
        <w:t>materialism</w:t>
      </w:r>
      <w:r w:rsidR="00A944F3">
        <w:rPr>
          <w:rFonts w:asciiTheme="majorHAnsi" w:hAnsiTheme="majorHAnsi"/>
          <w:sz w:val="24"/>
          <w:szCs w:val="24"/>
        </w:rPr>
        <w:t xml:space="preserve">, </w:t>
      </w:r>
      <w:r w:rsidR="00E82C07">
        <w:rPr>
          <w:rFonts w:asciiTheme="majorHAnsi" w:hAnsiTheme="majorHAnsi"/>
          <w:sz w:val="24"/>
          <w:szCs w:val="24"/>
        </w:rPr>
        <w:t>the</w:t>
      </w:r>
      <w:r w:rsidR="00502839">
        <w:rPr>
          <w:rFonts w:asciiTheme="majorHAnsi" w:hAnsiTheme="majorHAnsi"/>
          <w:sz w:val="24"/>
          <w:szCs w:val="24"/>
        </w:rPr>
        <w:t xml:space="preserve"> new scholarship in business and economic history</w:t>
      </w:r>
      <w:r w:rsidR="00A944F3">
        <w:rPr>
          <w:rFonts w:asciiTheme="majorHAnsi" w:hAnsiTheme="majorHAnsi"/>
          <w:sz w:val="24"/>
          <w:szCs w:val="24"/>
        </w:rPr>
        <w:t xml:space="preserve"> offers the possibility of a </w:t>
      </w:r>
      <w:r w:rsidRPr="00D8369D">
        <w:rPr>
          <w:rFonts w:asciiTheme="majorHAnsi" w:hAnsiTheme="majorHAnsi"/>
          <w:sz w:val="24"/>
          <w:szCs w:val="24"/>
        </w:rPr>
        <w:t xml:space="preserve">synthesis of the material and mental in the study of the past.  </w:t>
      </w:r>
    </w:p>
    <w:p w:rsidR="00F52143" w:rsidRDefault="00E82C07" w:rsidP="002463D7">
      <w:pPr>
        <w:spacing w:after="0" w:line="480" w:lineRule="auto"/>
        <w:ind w:firstLine="720"/>
        <w:rPr>
          <w:rFonts w:asciiTheme="majorHAnsi" w:hAnsiTheme="majorHAnsi"/>
          <w:sz w:val="24"/>
          <w:szCs w:val="24"/>
        </w:rPr>
      </w:pPr>
      <w:r>
        <w:rPr>
          <w:rFonts w:asciiTheme="majorHAnsi" w:hAnsiTheme="majorHAnsi"/>
          <w:sz w:val="24"/>
          <w:szCs w:val="24"/>
        </w:rPr>
        <w:t>Fifty years ago history</w:t>
      </w:r>
      <w:r w:rsidR="00BD7304">
        <w:rPr>
          <w:rFonts w:asciiTheme="majorHAnsi" w:hAnsiTheme="majorHAnsi"/>
          <w:sz w:val="24"/>
          <w:szCs w:val="24"/>
        </w:rPr>
        <w:t xml:space="preserve"> was</w:t>
      </w:r>
      <w:r w:rsidR="00195AFB">
        <w:rPr>
          <w:rFonts w:asciiTheme="majorHAnsi" w:hAnsiTheme="majorHAnsi"/>
          <w:sz w:val="24"/>
          <w:szCs w:val="24"/>
        </w:rPr>
        <w:t xml:space="preserve"> </w:t>
      </w:r>
      <w:r w:rsidR="00F67F7F">
        <w:rPr>
          <w:rFonts w:asciiTheme="majorHAnsi" w:hAnsiTheme="majorHAnsi"/>
          <w:sz w:val="24"/>
          <w:szCs w:val="24"/>
        </w:rPr>
        <w:t>anchored</w:t>
      </w:r>
      <w:r w:rsidR="00FD442C">
        <w:rPr>
          <w:rFonts w:asciiTheme="majorHAnsi" w:hAnsiTheme="majorHAnsi"/>
          <w:sz w:val="24"/>
          <w:szCs w:val="24"/>
        </w:rPr>
        <w:t xml:space="preserve"> in </w:t>
      </w:r>
      <w:r w:rsidR="00195AFB">
        <w:rPr>
          <w:rFonts w:asciiTheme="majorHAnsi" w:hAnsiTheme="majorHAnsi"/>
          <w:sz w:val="24"/>
          <w:szCs w:val="24"/>
        </w:rPr>
        <w:t xml:space="preserve">what Geoff Eley and Keith Nield </w:t>
      </w:r>
      <w:r w:rsidR="006F2B1D">
        <w:rPr>
          <w:rFonts w:asciiTheme="majorHAnsi" w:hAnsiTheme="majorHAnsi"/>
          <w:sz w:val="24"/>
          <w:szCs w:val="24"/>
        </w:rPr>
        <w:t>term</w:t>
      </w:r>
      <w:r w:rsidR="00195AFB">
        <w:rPr>
          <w:rFonts w:asciiTheme="majorHAnsi" w:hAnsiTheme="majorHAnsi"/>
          <w:sz w:val="24"/>
          <w:szCs w:val="24"/>
        </w:rPr>
        <w:t xml:space="preserve"> </w:t>
      </w:r>
      <w:r w:rsidR="00FD442C">
        <w:rPr>
          <w:rFonts w:asciiTheme="majorHAnsi" w:hAnsiTheme="majorHAnsi"/>
          <w:sz w:val="24"/>
          <w:szCs w:val="24"/>
        </w:rPr>
        <w:t>a “sovereign materialism.”</w:t>
      </w:r>
      <w:r w:rsidR="00B459B6" w:rsidRPr="00B459B6">
        <w:rPr>
          <w:rFonts w:asciiTheme="majorHAnsi" w:hAnsiTheme="majorHAnsi"/>
          <w:sz w:val="24"/>
          <w:szCs w:val="24"/>
          <w:vertAlign w:val="superscript"/>
        </w:rPr>
        <w:footnoteReference w:id="2"/>
      </w:r>
      <w:r w:rsidR="00FD442C">
        <w:rPr>
          <w:rFonts w:asciiTheme="majorHAnsi" w:hAnsiTheme="majorHAnsi"/>
          <w:sz w:val="24"/>
          <w:szCs w:val="24"/>
        </w:rPr>
        <w:t xml:space="preserve">  Even when studying culture and social relations, historians assumed that at ba</w:t>
      </w:r>
      <w:r w:rsidR="00677378">
        <w:rPr>
          <w:rFonts w:asciiTheme="majorHAnsi" w:hAnsiTheme="majorHAnsi"/>
          <w:sz w:val="24"/>
          <w:szCs w:val="24"/>
        </w:rPr>
        <w:t>se</w:t>
      </w:r>
      <w:r w:rsidR="00613BAD">
        <w:rPr>
          <w:rFonts w:asciiTheme="majorHAnsi" w:hAnsiTheme="majorHAnsi"/>
          <w:sz w:val="24"/>
          <w:szCs w:val="24"/>
        </w:rPr>
        <w:t xml:space="preserve"> the past was shaped through material forces</w:t>
      </w:r>
      <w:r w:rsidR="00333712">
        <w:rPr>
          <w:rFonts w:asciiTheme="majorHAnsi" w:hAnsiTheme="majorHAnsi"/>
          <w:sz w:val="24"/>
          <w:szCs w:val="24"/>
        </w:rPr>
        <w:t>, notably systems of production, technology</w:t>
      </w:r>
      <w:r w:rsidR="0097088E">
        <w:rPr>
          <w:rFonts w:asciiTheme="majorHAnsi" w:hAnsiTheme="majorHAnsi"/>
          <w:sz w:val="24"/>
          <w:szCs w:val="24"/>
        </w:rPr>
        <w:t>, property,</w:t>
      </w:r>
      <w:r w:rsidR="00333712">
        <w:rPr>
          <w:rFonts w:asciiTheme="majorHAnsi" w:hAnsiTheme="majorHAnsi"/>
          <w:sz w:val="24"/>
          <w:szCs w:val="24"/>
        </w:rPr>
        <w:t xml:space="preserve"> and exchange</w:t>
      </w:r>
      <w:r w:rsidR="00613BAD">
        <w:rPr>
          <w:rFonts w:asciiTheme="majorHAnsi" w:hAnsiTheme="majorHAnsi"/>
          <w:sz w:val="24"/>
          <w:szCs w:val="24"/>
        </w:rPr>
        <w:t xml:space="preserve">.  </w:t>
      </w:r>
      <w:r w:rsidR="00FD442C">
        <w:rPr>
          <w:rFonts w:asciiTheme="majorHAnsi" w:hAnsiTheme="majorHAnsi"/>
          <w:sz w:val="24"/>
          <w:szCs w:val="24"/>
        </w:rPr>
        <w:t xml:space="preserve"> Much of the debate in </w:t>
      </w:r>
      <w:r w:rsidR="00FC15FC">
        <w:rPr>
          <w:rFonts w:asciiTheme="majorHAnsi" w:hAnsiTheme="majorHAnsi"/>
          <w:sz w:val="24"/>
          <w:szCs w:val="24"/>
        </w:rPr>
        <w:t xml:space="preserve">the profession </w:t>
      </w:r>
      <w:r w:rsidR="00613BAD">
        <w:rPr>
          <w:rFonts w:asciiTheme="majorHAnsi" w:hAnsiTheme="majorHAnsi"/>
          <w:sz w:val="24"/>
          <w:szCs w:val="24"/>
        </w:rPr>
        <w:t>over the past half century</w:t>
      </w:r>
      <w:r w:rsidR="00FD442C">
        <w:rPr>
          <w:rFonts w:asciiTheme="majorHAnsi" w:hAnsiTheme="majorHAnsi"/>
          <w:sz w:val="24"/>
          <w:szCs w:val="24"/>
        </w:rPr>
        <w:t xml:space="preserve"> has been about establishing the </w:t>
      </w:r>
      <w:r w:rsidR="006F2B1D">
        <w:rPr>
          <w:rFonts w:asciiTheme="majorHAnsi" w:hAnsiTheme="majorHAnsi"/>
          <w:sz w:val="24"/>
          <w:szCs w:val="24"/>
        </w:rPr>
        <w:t>authority</w:t>
      </w:r>
      <w:r w:rsidR="00FD442C">
        <w:rPr>
          <w:rFonts w:asciiTheme="majorHAnsi" w:hAnsiTheme="majorHAnsi"/>
          <w:sz w:val="24"/>
          <w:szCs w:val="24"/>
        </w:rPr>
        <w:t xml:space="preserve"> of ideas, values, </w:t>
      </w:r>
      <w:r w:rsidR="00CD2515">
        <w:rPr>
          <w:rFonts w:asciiTheme="majorHAnsi" w:hAnsiTheme="majorHAnsi"/>
          <w:sz w:val="24"/>
          <w:szCs w:val="24"/>
        </w:rPr>
        <w:t>and identities</w:t>
      </w:r>
      <w:r w:rsidR="00FD442C">
        <w:rPr>
          <w:rFonts w:asciiTheme="majorHAnsi" w:hAnsiTheme="majorHAnsi"/>
          <w:sz w:val="24"/>
          <w:szCs w:val="24"/>
        </w:rPr>
        <w:t xml:space="preserve"> independent of coarse materiality or narrow </w:t>
      </w:r>
      <w:r w:rsidR="00333712">
        <w:rPr>
          <w:rFonts w:asciiTheme="majorHAnsi" w:hAnsiTheme="majorHAnsi"/>
          <w:sz w:val="24"/>
          <w:szCs w:val="24"/>
        </w:rPr>
        <w:t>economic</w:t>
      </w:r>
      <w:r w:rsidR="00FD442C">
        <w:rPr>
          <w:rFonts w:asciiTheme="majorHAnsi" w:hAnsiTheme="majorHAnsi"/>
          <w:sz w:val="24"/>
          <w:szCs w:val="24"/>
        </w:rPr>
        <w:t xml:space="preserve"> interests. </w:t>
      </w:r>
      <w:r w:rsidR="00613BAD">
        <w:rPr>
          <w:rFonts w:asciiTheme="majorHAnsi" w:hAnsiTheme="majorHAnsi"/>
          <w:sz w:val="24"/>
          <w:szCs w:val="24"/>
        </w:rPr>
        <w:t>That project</w:t>
      </w:r>
      <w:r w:rsidR="00333712">
        <w:rPr>
          <w:rFonts w:asciiTheme="majorHAnsi" w:hAnsiTheme="majorHAnsi"/>
          <w:sz w:val="24"/>
          <w:szCs w:val="24"/>
        </w:rPr>
        <w:t xml:space="preserve"> was largely successful, but it </w:t>
      </w:r>
      <w:r w:rsidR="00F52143">
        <w:rPr>
          <w:rFonts w:asciiTheme="majorHAnsi" w:hAnsiTheme="majorHAnsi"/>
          <w:sz w:val="24"/>
          <w:szCs w:val="24"/>
        </w:rPr>
        <w:t xml:space="preserve">isolated the study of economic matters from the mainstream of history.  </w:t>
      </w:r>
    </w:p>
    <w:p w:rsidR="00FD442C" w:rsidRDefault="00333712" w:rsidP="002463D7">
      <w:pPr>
        <w:spacing w:after="0" w:line="480" w:lineRule="auto"/>
        <w:ind w:firstLine="720"/>
        <w:rPr>
          <w:rFonts w:asciiTheme="majorHAnsi" w:hAnsiTheme="majorHAnsi"/>
          <w:sz w:val="24"/>
          <w:szCs w:val="24"/>
        </w:rPr>
      </w:pPr>
      <w:r>
        <w:rPr>
          <w:rFonts w:asciiTheme="majorHAnsi" w:hAnsiTheme="majorHAnsi"/>
          <w:sz w:val="24"/>
          <w:szCs w:val="24"/>
        </w:rPr>
        <w:t xml:space="preserve">The return </w:t>
      </w:r>
      <w:r w:rsidR="005470B0">
        <w:rPr>
          <w:rFonts w:asciiTheme="majorHAnsi" w:hAnsiTheme="majorHAnsi"/>
          <w:sz w:val="24"/>
          <w:szCs w:val="24"/>
        </w:rPr>
        <w:t>of the economic</w:t>
      </w:r>
      <w:r>
        <w:rPr>
          <w:rFonts w:asciiTheme="majorHAnsi" w:hAnsiTheme="majorHAnsi"/>
          <w:sz w:val="24"/>
          <w:szCs w:val="24"/>
        </w:rPr>
        <w:t xml:space="preserve"> </w:t>
      </w:r>
      <w:r w:rsidR="00E82C07">
        <w:rPr>
          <w:rFonts w:asciiTheme="majorHAnsi" w:hAnsiTheme="majorHAnsi"/>
          <w:sz w:val="24"/>
          <w:szCs w:val="24"/>
        </w:rPr>
        <w:t>reflects</w:t>
      </w:r>
      <w:r w:rsidR="005470B0">
        <w:rPr>
          <w:rFonts w:asciiTheme="majorHAnsi" w:hAnsiTheme="majorHAnsi"/>
          <w:sz w:val="24"/>
          <w:szCs w:val="24"/>
        </w:rPr>
        <w:t xml:space="preserve"> a desire to</w:t>
      </w:r>
      <w:r>
        <w:rPr>
          <w:rFonts w:asciiTheme="majorHAnsi" w:hAnsiTheme="majorHAnsi"/>
          <w:sz w:val="24"/>
          <w:szCs w:val="24"/>
        </w:rPr>
        <w:t xml:space="preserve"> take the material side of life seriously once again.  </w:t>
      </w:r>
      <w:r w:rsidR="00FD442C">
        <w:rPr>
          <w:rFonts w:asciiTheme="majorHAnsi" w:hAnsiTheme="majorHAnsi"/>
          <w:sz w:val="24"/>
          <w:szCs w:val="24"/>
        </w:rPr>
        <w:t xml:space="preserve">Things, nature, technologies, </w:t>
      </w:r>
      <w:r w:rsidR="00D75322">
        <w:rPr>
          <w:rFonts w:asciiTheme="majorHAnsi" w:hAnsiTheme="majorHAnsi"/>
          <w:sz w:val="24"/>
          <w:szCs w:val="24"/>
        </w:rPr>
        <w:t>labor</w:t>
      </w:r>
      <w:r>
        <w:rPr>
          <w:rFonts w:asciiTheme="majorHAnsi" w:hAnsiTheme="majorHAnsi"/>
          <w:sz w:val="24"/>
          <w:szCs w:val="24"/>
        </w:rPr>
        <w:t xml:space="preserve"> </w:t>
      </w:r>
      <w:r w:rsidR="00613BAD">
        <w:rPr>
          <w:rFonts w:asciiTheme="majorHAnsi" w:hAnsiTheme="majorHAnsi"/>
          <w:sz w:val="24"/>
          <w:szCs w:val="24"/>
        </w:rPr>
        <w:t xml:space="preserve">and commodities </w:t>
      </w:r>
      <w:r w:rsidR="00185511">
        <w:rPr>
          <w:rFonts w:asciiTheme="majorHAnsi" w:hAnsiTheme="majorHAnsi"/>
          <w:sz w:val="24"/>
          <w:szCs w:val="24"/>
        </w:rPr>
        <w:t>count</w:t>
      </w:r>
      <w:r w:rsidR="00613BAD">
        <w:rPr>
          <w:rFonts w:asciiTheme="majorHAnsi" w:hAnsiTheme="majorHAnsi"/>
          <w:sz w:val="24"/>
          <w:szCs w:val="24"/>
        </w:rPr>
        <w:t>,</w:t>
      </w:r>
      <w:r w:rsidR="00FD442C">
        <w:rPr>
          <w:rFonts w:asciiTheme="majorHAnsi" w:hAnsiTheme="majorHAnsi"/>
          <w:sz w:val="24"/>
          <w:szCs w:val="24"/>
        </w:rPr>
        <w:t xml:space="preserve"> not just as cultural representations</w:t>
      </w:r>
      <w:r w:rsidR="000C2FB8">
        <w:rPr>
          <w:rFonts w:asciiTheme="majorHAnsi" w:hAnsiTheme="majorHAnsi"/>
          <w:sz w:val="24"/>
          <w:szCs w:val="24"/>
        </w:rPr>
        <w:t xml:space="preserve"> or referents in language</w:t>
      </w:r>
      <w:r w:rsidR="00613BAD">
        <w:rPr>
          <w:rFonts w:asciiTheme="majorHAnsi" w:hAnsiTheme="majorHAnsi"/>
          <w:sz w:val="24"/>
          <w:szCs w:val="24"/>
        </w:rPr>
        <w:t xml:space="preserve">, but in their own right.  </w:t>
      </w:r>
      <w:r w:rsidR="00FD442C">
        <w:rPr>
          <w:rFonts w:asciiTheme="majorHAnsi" w:hAnsiTheme="majorHAnsi"/>
          <w:sz w:val="24"/>
          <w:szCs w:val="24"/>
        </w:rPr>
        <w:t>But things</w:t>
      </w:r>
      <w:r w:rsidR="0097088E">
        <w:rPr>
          <w:rFonts w:asciiTheme="majorHAnsi" w:hAnsiTheme="majorHAnsi"/>
          <w:sz w:val="24"/>
          <w:szCs w:val="24"/>
        </w:rPr>
        <w:t>, their</w:t>
      </w:r>
      <w:r w:rsidR="00613BAD">
        <w:rPr>
          <w:rFonts w:asciiTheme="majorHAnsi" w:hAnsiTheme="majorHAnsi"/>
          <w:sz w:val="24"/>
          <w:szCs w:val="24"/>
        </w:rPr>
        <w:t xml:space="preserve"> making</w:t>
      </w:r>
      <w:r w:rsidR="00FD442C">
        <w:rPr>
          <w:rFonts w:asciiTheme="majorHAnsi" w:hAnsiTheme="majorHAnsi"/>
          <w:sz w:val="24"/>
          <w:szCs w:val="24"/>
        </w:rPr>
        <w:t xml:space="preserve"> </w:t>
      </w:r>
      <w:r w:rsidR="0097088E">
        <w:rPr>
          <w:rFonts w:asciiTheme="majorHAnsi" w:hAnsiTheme="majorHAnsi"/>
          <w:sz w:val="24"/>
          <w:szCs w:val="24"/>
        </w:rPr>
        <w:t xml:space="preserve">and exchanging, </w:t>
      </w:r>
      <w:r w:rsidR="00CD2515">
        <w:rPr>
          <w:rFonts w:asciiTheme="majorHAnsi" w:hAnsiTheme="majorHAnsi"/>
          <w:sz w:val="24"/>
          <w:szCs w:val="24"/>
        </w:rPr>
        <w:t>cannot</w:t>
      </w:r>
      <w:r>
        <w:rPr>
          <w:rFonts w:asciiTheme="majorHAnsi" w:hAnsiTheme="majorHAnsi"/>
          <w:sz w:val="24"/>
          <w:szCs w:val="24"/>
        </w:rPr>
        <w:t xml:space="preserve"> be separated from </w:t>
      </w:r>
      <w:r w:rsidR="00FD442C">
        <w:rPr>
          <w:rFonts w:asciiTheme="majorHAnsi" w:hAnsiTheme="majorHAnsi"/>
          <w:sz w:val="24"/>
          <w:szCs w:val="24"/>
        </w:rPr>
        <w:t>language and ideas</w:t>
      </w:r>
      <w:r>
        <w:rPr>
          <w:rFonts w:asciiTheme="majorHAnsi" w:hAnsiTheme="majorHAnsi"/>
          <w:sz w:val="24"/>
          <w:szCs w:val="24"/>
        </w:rPr>
        <w:t xml:space="preserve">.  Understanding </w:t>
      </w:r>
      <w:r w:rsidR="00FD442C">
        <w:rPr>
          <w:rFonts w:asciiTheme="majorHAnsi" w:hAnsiTheme="majorHAnsi"/>
          <w:sz w:val="24"/>
          <w:szCs w:val="24"/>
        </w:rPr>
        <w:t xml:space="preserve">the interconnections between material and </w:t>
      </w:r>
      <w:r w:rsidR="00FC15FC">
        <w:rPr>
          <w:rFonts w:asciiTheme="majorHAnsi" w:hAnsiTheme="majorHAnsi"/>
          <w:sz w:val="24"/>
          <w:szCs w:val="24"/>
        </w:rPr>
        <w:t xml:space="preserve">symbolic life </w:t>
      </w:r>
      <w:r>
        <w:rPr>
          <w:rFonts w:asciiTheme="majorHAnsi" w:hAnsiTheme="majorHAnsi"/>
          <w:sz w:val="24"/>
          <w:szCs w:val="24"/>
        </w:rPr>
        <w:t>is at the heart of the new literature</w:t>
      </w:r>
      <w:r w:rsidR="00FD442C">
        <w:rPr>
          <w:rFonts w:asciiTheme="majorHAnsi" w:hAnsiTheme="majorHAnsi"/>
          <w:sz w:val="24"/>
          <w:szCs w:val="24"/>
        </w:rPr>
        <w:t xml:space="preserve">. </w:t>
      </w:r>
      <w:r w:rsidR="006F5356">
        <w:rPr>
          <w:rFonts w:asciiTheme="majorHAnsi" w:hAnsiTheme="majorHAnsi"/>
          <w:sz w:val="24"/>
          <w:szCs w:val="24"/>
        </w:rPr>
        <w:t xml:space="preserve"> </w:t>
      </w:r>
      <w:r w:rsidR="006F5356">
        <w:rPr>
          <w:rFonts w:asciiTheme="majorHAnsi" w:hAnsiTheme="majorHAnsi"/>
          <w:sz w:val="24"/>
          <w:szCs w:val="24"/>
        </w:rPr>
        <w:lastRenderedPageBreak/>
        <w:t>The best examples have found original and compelling ways to bring the economic back into the larger narratives of history.</w:t>
      </w:r>
      <w:r w:rsidR="00FD442C">
        <w:rPr>
          <w:rFonts w:asciiTheme="majorHAnsi" w:hAnsiTheme="majorHAnsi"/>
          <w:sz w:val="24"/>
          <w:szCs w:val="24"/>
        </w:rPr>
        <w:t xml:space="preserve"> </w:t>
      </w:r>
    </w:p>
    <w:p w:rsidR="008F0E16" w:rsidRPr="00D8369D" w:rsidRDefault="00FD442C" w:rsidP="002463D7">
      <w:pPr>
        <w:spacing w:after="0" w:line="480" w:lineRule="auto"/>
        <w:ind w:firstLine="720"/>
        <w:rPr>
          <w:rFonts w:asciiTheme="majorHAnsi" w:hAnsiTheme="majorHAnsi"/>
          <w:sz w:val="24"/>
          <w:szCs w:val="24"/>
        </w:rPr>
      </w:pPr>
      <w:r w:rsidRPr="00FD442C">
        <w:rPr>
          <w:rFonts w:asciiTheme="majorHAnsi" w:hAnsiTheme="majorHAnsi"/>
          <w:sz w:val="24"/>
          <w:szCs w:val="24"/>
        </w:rPr>
        <w:t xml:space="preserve">In what follows, I shall explore the projects of the new economic and business historians.  The works discussed </w:t>
      </w:r>
      <w:r w:rsidR="006F5356">
        <w:rPr>
          <w:rFonts w:asciiTheme="majorHAnsi" w:hAnsiTheme="majorHAnsi"/>
          <w:sz w:val="24"/>
          <w:szCs w:val="24"/>
        </w:rPr>
        <w:t>largely cover</w:t>
      </w:r>
      <w:r w:rsidRPr="00FD442C">
        <w:rPr>
          <w:rFonts w:asciiTheme="majorHAnsi" w:hAnsiTheme="majorHAnsi"/>
          <w:sz w:val="24"/>
          <w:szCs w:val="24"/>
        </w:rPr>
        <w:t xml:space="preserve"> the past two hundred years. </w:t>
      </w:r>
      <w:r w:rsidR="000C2FB8">
        <w:rPr>
          <w:rFonts w:asciiTheme="majorHAnsi" w:hAnsiTheme="majorHAnsi"/>
          <w:sz w:val="24"/>
          <w:szCs w:val="24"/>
        </w:rPr>
        <w:t xml:space="preserve"> M</w:t>
      </w:r>
      <w:r w:rsidR="001F556D">
        <w:rPr>
          <w:rFonts w:asciiTheme="majorHAnsi" w:hAnsiTheme="majorHAnsi"/>
          <w:sz w:val="24"/>
          <w:szCs w:val="24"/>
        </w:rPr>
        <w:t xml:space="preserve">ost, though not </w:t>
      </w:r>
      <w:r w:rsidR="005470B0">
        <w:rPr>
          <w:rFonts w:asciiTheme="majorHAnsi" w:hAnsiTheme="majorHAnsi"/>
          <w:sz w:val="24"/>
          <w:szCs w:val="24"/>
        </w:rPr>
        <w:t xml:space="preserve">all, </w:t>
      </w:r>
      <w:r w:rsidR="006F5356">
        <w:rPr>
          <w:rFonts w:asciiTheme="majorHAnsi" w:hAnsiTheme="majorHAnsi"/>
          <w:sz w:val="24"/>
          <w:szCs w:val="24"/>
        </w:rPr>
        <w:t>concern</w:t>
      </w:r>
      <w:r w:rsidR="000C2FB8">
        <w:rPr>
          <w:rFonts w:asciiTheme="majorHAnsi" w:hAnsiTheme="majorHAnsi"/>
          <w:sz w:val="24"/>
          <w:szCs w:val="24"/>
        </w:rPr>
        <w:t xml:space="preserve"> the West, or examine other regions as they</w:t>
      </w:r>
      <w:r w:rsidR="001F556D">
        <w:rPr>
          <w:rFonts w:asciiTheme="majorHAnsi" w:hAnsiTheme="majorHAnsi"/>
          <w:sz w:val="24"/>
          <w:szCs w:val="24"/>
        </w:rPr>
        <w:t xml:space="preserve"> </w:t>
      </w:r>
      <w:r w:rsidR="00100823">
        <w:rPr>
          <w:rFonts w:asciiTheme="majorHAnsi" w:hAnsiTheme="majorHAnsi"/>
          <w:sz w:val="24"/>
          <w:szCs w:val="24"/>
        </w:rPr>
        <w:t xml:space="preserve">connect with or </w:t>
      </w:r>
      <w:r w:rsidR="001F556D">
        <w:rPr>
          <w:rFonts w:asciiTheme="majorHAnsi" w:hAnsiTheme="majorHAnsi"/>
          <w:sz w:val="24"/>
          <w:szCs w:val="24"/>
        </w:rPr>
        <w:t>compare to the West.</w:t>
      </w:r>
      <w:r w:rsidR="000C2FB8">
        <w:rPr>
          <w:rFonts w:asciiTheme="majorHAnsi" w:hAnsiTheme="majorHAnsi"/>
          <w:sz w:val="24"/>
          <w:szCs w:val="24"/>
        </w:rPr>
        <w:t xml:space="preserve"> </w:t>
      </w:r>
      <w:r w:rsidRPr="00FD442C">
        <w:rPr>
          <w:rFonts w:asciiTheme="majorHAnsi" w:hAnsiTheme="majorHAnsi"/>
          <w:sz w:val="24"/>
          <w:szCs w:val="24"/>
        </w:rPr>
        <w:t xml:space="preserve"> This is partly a matter of my own professional expertise, but also a reflection of where much of the new work has concentrated.  Nonetheless, as we shall see, some of the topics have deep roots in the pre modern past</w:t>
      </w:r>
      <w:r w:rsidR="00FC15FC">
        <w:rPr>
          <w:rFonts w:asciiTheme="majorHAnsi" w:hAnsiTheme="majorHAnsi"/>
          <w:sz w:val="24"/>
          <w:szCs w:val="24"/>
        </w:rPr>
        <w:t xml:space="preserve"> while others span the world</w:t>
      </w:r>
      <w:r w:rsidR="008D2C8D">
        <w:rPr>
          <w:rFonts w:asciiTheme="majorHAnsi" w:hAnsiTheme="majorHAnsi"/>
          <w:sz w:val="24"/>
          <w:szCs w:val="24"/>
        </w:rPr>
        <w:t xml:space="preserve">.  </w:t>
      </w:r>
      <w:r w:rsidR="00D24F12">
        <w:rPr>
          <w:rFonts w:asciiTheme="majorHAnsi" w:hAnsiTheme="majorHAnsi"/>
          <w:sz w:val="24"/>
          <w:szCs w:val="24"/>
        </w:rPr>
        <w:t xml:space="preserve">Likewise, I have selected key </w:t>
      </w:r>
      <w:r w:rsidR="00281279">
        <w:rPr>
          <w:rFonts w:asciiTheme="majorHAnsi" w:hAnsiTheme="majorHAnsi"/>
          <w:sz w:val="24"/>
          <w:szCs w:val="24"/>
        </w:rPr>
        <w:t>examples</w:t>
      </w:r>
      <w:r w:rsidR="00D24F12">
        <w:rPr>
          <w:rFonts w:asciiTheme="majorHAnsi" w:hAnsiTheme="majorHAnsi"/>
          <w:sz w:val="24"/>
          <w:szCs w:val="24"/>
        </w:rPr>
        <w:t xml:space="preserve"> from labor history, environmental history and the history of technology, but not attempted to do justice to the important and related </w:t>
      </w:r>
      <w:r w:rsidR="008D2C8D">
        <w:rPr>
          <w:rFonts w:asciiTheme="majorHAnsi" w:hAnsiTheme="majorHAnsi"/>
          <w:sz w:val="24"/>
          <w:szCs w:val="24"/>
        </w:rPr>
        <w:t>developments in those fields</w:t>
      </w:r>
      <w:r w:rsidR="00D24F12">
        <w:rPr>
          <w:rFonts w:asciiTheme="majorHAnsi" w:hAnsiTheme="majorHAnsi"/>
          <w:sz w:val="24"/>
          <w:szCs w:val="24"/>
        </w:rPr>
        <w:t xml:space="preserve">.  Instead, </w:t>
      </w:r>
      <w:r w:rsidRPr="00FD442C">
        <w:rPr>
          <w:rFonts w:asciiTheme="majorHAnsi" w:hAnsiTheme="majorHAnsi"/>
          <w:sz w:val="24"/>
          <w:szCs w:val="24"/>
        </w:rPr>
        <w:t xml:space="preserve">I </w:t>
      </w:r>
      <w:r w:rsidR="00B95902">
        <w:rPr>
          <w:rFonts w:asciiTheme="majorHAnsi" w:hAnsiTheme="majorHAnsi"/>
          <w:sz w:val="24"/>
          <w:szCs w:val="24"/>
        </w:rPr>
        <w:t xml:space="preserve">draw from these literatures as well as texts central to economic and business history to </w:t>
      </w:r>
      <w:r w:rsidR="00502839">
        <w:rPr>
          <w:rFonts w:asciiTheme="majorHAnsi" w:hAnsiTheme="majorHAnsi"/>
          <w:sz w:val="24"/>
          <w:szCs w:val="24"/>
        </w:rPr>
        <w:t>address</w:t>
      </w:r>
      <w:r w:rsidR="00B95902">
        <w:rPr>
          <w:rFonts w:asciiTheme="majorHAnsi" w:hAnsiTheme="majorHAnsi"/>
          <w:sz w:val="24"/>
          <w:szCs w:val="24"/>
        </w:rPr>
        <w:t xml:space="preserve"> </w:t>
      </w:r>
      <w:r w:rsidRPr="00FD442C">
        <w:rPr>
          <w:rFonts w:asciiTheme="majorHAnsi" w:hAnsiTheme="majorHAnsi"/>
          <w:sz w:val="24"/>
          <w:szCs w:val="24"/>
        </w:rPr>
        <w:t xml:space="preserve">three big issues:  </w:t>
      </w:r>
      <w:r w:rsidR="004B3625">
        <w:rPr>
          <w:rFonts w:asciiTheme="majorHAnsi" w:hAnsiTheme="majorHAnsi"/>
          <w:sz w:val="24"/>
          <w:szCs w:val="24"/>
        </w:rPr>
        <w:t>the industrial revolution</w:t>
      </w:r>
      <w:r w:rsidRPr="00FD442C">
        <w:rPr>
          <w:rFonts w:asciiTheme="majorHAnsi" w:hAnsiTheme="majorHAnsi"/>
          <w:sz w:val="24"/>
          <w:szCs w:val="24"/>
        </w:rPr>
        <w:t>; capitalism</w:t>
      </w:r>
      <w:r w:rsidR="00592A34">
        <w:rPr>
          <w:rFonts w:asciiTheme="majorHAnsi" w:hAnsiTheme="majorHAnsi"/>
          <w:sz w:val="24"/>
          <w:szCs w:val="24"/>
        </w:rPr>
        <w:t>;</w:t>
      </w:r>
      <w:r w:rsidR="005470B0">
        <w:rPr>
          <w:rFonts w:asciiTheme="majorHAnsi" w:hAnsiTheme="majorHAnsi"/>
          <w:sz w:val="24"/>
          <w:szCs w:val="24"/>
        </w:rPr>
        <w:t xml:space="preserve"> and the global economy.</w:t>
      </w:r>
      <w:r w:rsidRPr="00FD442C">
        <w:rPr>
          <w:rFonts w:asciiTheme="majorHAnsi" w:hAnsiTheme="majorHAnsi"/>
          <w:sz w:val="24"/>
          <w:szCs w:val="24"/>
        </w:rPr>
        <w:t xml:space="preserve">  I conclude by arguing for tearing down the walls between economic, social</w:t>
      </w:r>
      <w:r w:rsidR="00025CB4">
        <w:rPr>
          <w:rFonts w:asciiTheme="majorHAnsi" w:hAnsiTheme="majorHAnsi"/>
          <w:sz w:val="24"/>
          <w:szCs w:val="24"/>
        </w:rPr>
        <w:t>,</w:t>
      </w:r>
      <w:r w:rsidRPr="00FD442C">
        <w:rPr>
          <w:rFonts w:asciiTheme="majorHAnsi" w:hAnsiTheme="majorHAnsi"/>
          <w:sz w:val="24"/>
          <w:szCs w:val="24"/>
        </w:rPr>
        <w:t xml:space="preserve"> and cultural history, a reunification plan that requires historians to reth</w:t>
      </w:r>
      <w:r w:rsidR="002463D7">
        <w:rPr>
          <w:rFonts w:asciiTheme="majorHAnsi" w:hAnsiTheme="majorHAnsi"/>
          <w:sz w:val="24"/>
          <w:szCs w:val="24"/>
        </w:rPr>
        <w:t>ink materiality.</w:t>
      </w:r>
    </w:p>
    <w:p w:rsidR="005470B0" w:rsidRPr="002E7732" w:rsidRDefault="002E7732" w:rsidP="002E7732">
      <w:pPr>
        <w:spacing w:after="0" w:line="480" w:lineRule="auto"/>
        <w:rPr>
          <w:rFonts w:asciiTheme="majorHAnsi" w:hAnsiTheme="majorHAnsi"/>
          <w:sz w:val="24"/>
          <w:szCs w:val="24"/>
        </w:rPr>
      </w:pPr>
      <w:r w:rsidRPr="002E7732">
        <w:rPr>
          <w:rFonts w:asciiTheme="majorHAnsi" w:hAnsiTheme="majorHAnsi"/>
          <w:sz w:val="24"/>
          <w:szCs w:val="24"/>
        </w:rPr>
        <w:t>*</w:t>
      </w: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sidRPr="002E7732">
        <w:rPr>
          <w:rFonts w:asciiTheme="majorHAnsi" w:hAnsiTheme="majorHAnsi"/>
          <w:sz w:val="24"/>
          <w:szCs w:val="24"/>
        </w:rPr>
        <w:t xml:space="preserve">   </w:t>
      </w:r>
    </w:p>
    <w:p w:rsidR="00CD53DA" w:rsidRPr="00D8369D" w:rsidRDefault="00FD5A00" w:rsidP="005470B0">
      <w:pPr>
        <w:spacing w:after="0" w:line="480" w:lineRule="auto"/>
        <w:rPr>
          <w:rFonts w:asciiTheme="majorHAnsi" w:hAnsiTheme="majorHAnsi"/>
          <w:sz w:val="24"/>
          <w:szCs w:val="24"/>
        </w:rPr>
      </w:pPr>
      <w:r w:rsidRPr="00D8369D">
        <w:rPr>
          <w:rFonts w:asciiTheme="majorHAnsi" w:hAnsiTheme="majorHAnsi"/>
          <w:sz w:val="24"/>
          <w:szCs w:val="24"/>
        </w:rPr>
        <w:t xml:space="preserve">In the </w:t>
      </w:r>
      <w:r w:rsidR="008D6717">
        <w:rPr>
          <w:rFonts w:asciiTheme="majorHAnsi" w:hAnsiTheme="majorHAnsi"/>
          <w:sz w:val="24"/>
          <w:szCs w:val="24"/>
        </w:rPr>
        <w:t xml:space="preserve">early </w:t>
      </w:r>
      <w:r w:rsidRPr="00D8369D">
        <w:rPr>
          <w:rFonts w:asciiTheme="majorHAnsi" w:hAnsiTheme="majorHAnsi"/>
          <w:sz w:val="24"/>
          <w:szCs w:val="24"/>
        </w:rPr>
        <w:t xml:space="preserve">1970s, economic history </w:t>
      </w:r>
      <w:r w:rsidR="008F0E16" w:rsidRPr="00D8369D">
        <w:rPr>
          <w:rFonts w:asciiTheme="majorHAnsi" w:hAnsiTheme="majorHAnsi"/>
          <w:sz w:val="24"/>
          <w:szCs w:val="24"/>
        </w:rPr>
        <w:t xml:space="preserve">was </w:t>
      </w:r>
      <w:r w:rsidRPr="00D8369D">
        <w:rPr>
          <w:rFonts w:asciiTheme="majorHAnsi" w:hAnsiTheme="majorHAnsi"/>
          <w:sz w:val="24"/>
          <w:szCs w:val="24"/>
        </w:rPr>
        <w:t xml:space="preserve">one of the most </w:t>
      </w:r>
      <w:r w:rsidR="008B5C29">
        <w:rPr>
          <w:rFonts w:asciiTheme="majorHAnsi" w:hAnsiTheme="majorHAnsi"/>
          <w:sz w:val="24"/>
          <w:szCs w:val="24"/>
        </w:rPr>
        <w:t>stimulating</w:t>
      </w:r>
      <w:r w:rsidRPr="00D8369D">
        <w:rPr>
          <w:rFonts w:asciiTheme="majorHAnsi" w:hAnsiTheme="majorHAnsi"/>
          <w:sz w:val="24"/>
          <w:szCs w:val="24"/>
        </w:rPr>
        <w:t xml:space="preserve"> fields in the profession.</w:t>
      </w:r>
      <w:r w:rsidR="00CD53DA">
        <w:rPr>
          <w:rStyle w:val="FootnoteReference"/>
          <w:rFonts w:asciiTheme="majorHAnsi" w:hAnsiTheme="majorHAnsi"/>
          <w:sz w:val="24"/>
          <w:szCs w:val="24"/>
        </w:rPr>
        <w:footnoteReference w:id="3"/>
      </w:r>
      <w:r w:rsidR="001D09A0">
        <w:rPr>
          <w:rFonts w:asciiTheme="majorHAnsi" w:hAnsiTheme="majorHAnsi"/>
          <w:sz w:val="24"/>
          <w:szCs w:val="24"/>
        </w:rPr>
        <w:t xml:space="preserve">  Drawing on </w:t>
      </w:r>
      <w:r w:rsidR="00CD53DA" w:rsidRPr="00D8369D">
        <w:rPr>
          <w:rFonts w:asciiTheme="majorHAnsi" w:hAnsiTheme="majorHAnsi"/>
          <w:sz w:val="24"/>
          <w:szCs w:val="24"/>
        </w:rPr>
        <w:t xml:space="preserve">economic theory, with its noted precision and rigor, so-called cliometricians bid to overturn </w:t>
      </w:r>
      <w:r w:rsidR="00CD53DA">
        <w:rPr>
          <w:rFonts w:asciiTheme="majorHAnsi" w:hAnsiTheme="majorHAnsi"/>
          <w:sz w:val="24"/>
          <w:szCs w:val="24"/>
        </w:rPr>
        <w:t xml:space="preserve">long standing </w:t>
      </w:r>
      <w:r w:rsidR="004C55DB">
        <w:rPr>
          <w:rFonts w:asciiTheme="majorHAnsi" w:hAnsiTheme="majorHAnsi"/>
          <w:sz w:val="24"/>
          <w:szCs w:val="24"/>
        </w:rPr>
        <w:t xml:space="preserve">historical </w:t>
      </w:r>
      <w:r w:rsidR="00E56D88">
        <w:rPr>
          <w:rFonts w:asciiTheme="majorHAnsi" w:hAnsiTheme="majorHAnsi"/>
          <w:sz w:val="24"/>
          <w:szCs w:val="24"/>
        </w:rPr>
        <w:t>interpretations.</w:t>
      </w:r>
      <w:r w:rsidR="00CD53DA">
        <w:rPr>
          <w:rStyle w:val="FootnoteReference"/>
          <w:rFonts w:asciiTheme="majorHAnsi" w:hAnsiTheme="majorHAnsi"/>
          <w:sz w:val="24"/>
          <w:szCs w:val="24"/>
        </w:rPr>
        <w:footnoteReference w:id="4"/>
      </w:r>
      <w:r w:rsidR="00CD53DA" w:rsidRPr="00D8369D">
        <w:rPr>
          <w:rFonts w:asciiTheme="majorHAnsi" w:hAnsiTheme="majorHAnsi"/>
          <w:sz w:val="24"/>
          <w:szCs w:val="24"/>
        </w:rPr>
        <w:t xml:space="preserve"> </w:t>
      </w:r>
      <w:r w:rsidR="005470B0">
        <w:rPr>
          <w:rFonts w:asciiTheme="majorHAnsi" w:hAnsiTheme="majorHAnsi"/>
          <w:sz w:val="24"/>
          <w:szCs w:val="24"/>
        </w:rPr>
        <w:t xml:space="preserve"> </w:t>
      </w:r>
      <w:r w:rsidR="00CD53DA" w:rsidRPr="00D8369D">
        <w:rPr>
          <w:rFonts w:asciiTheme="majorHAnsi" w:hAnsiTheme="majorHAnsi"/>
          <w:sz w:val="24"/>
          <w:szCs w:val="24"/>
        </w:rPr>
        <w:t xml:space="preserve">Leading the </w:t>
      </w:r>
      <w:r w:rsidR="004B3625" w:rsidRPr="00D8369D">
        <w:rPr>
          <w:rFonts w:asciiTheme="majorHAnsi" w:hAnsiTheme="majorHAnsi"/>
          <w:sz w:val="24"/>
          <w:szCs w:val="24"/>
        </w:rPr>
        <w:lastRenderedPageBreak/>
        <w:t>uprising</w:t>
      </w:r>
      <w:r w:rsidR="00CD53DA" w:rsidRPr="00D8369D">
        <w:rPr>
          <w:rFonts w:asciiTheme="majorHAnsi" w:hAnsiTheme="majorHAnsi"/>
          <w:sz w:val="24"/>
          <w:szCs w:val="24"/>
        </w:rPr>
        <w:t xml:space="preserve"> was future Nobel laureate Robert Fogel.  His books on railroads and then, with Stanley Engerman, on slavery</w:t>
      </w:r>
      <w:r w:rsidR="008D6717">
        <w:rPr>
          <w:rFonts w:asciiTheme="majorHAnsi" w:hAnsiTheme="majorHAnsi"/>
          <w:sz w:val="24"/>
          <w:szCs w:val="24"/>
        </w:rPr>
        <w:t>,</w:t>
      </w:r>
      <w:r w:rsidR="00CD53DA" w:rsidRPr="00D8369D">
        <w:rPr>
          <w:rFonts w:asciiTheme="majorHAnsi" w:hAnsiTheme="majorHAnsi"/>
          <w:sz w:val="24"/>
          <w:szCs w:val="24"/>
        </w:rPr>
        <w:t xml:space="preserve"> argued that historians had misunderstood transportation, </w:t>
      </w:r>
      <w:r w:rsidR="0086407A">
        <w:rPr>
          <w:rFonts w:asciiTheme="majorHAnsi" w:hAnsiTheme="majorHAnsi"/>
          <w:sz w:val="24"/>
          <w:szCs w:val="24"/>
        </w:rPr>
        <w:t>agriculture,</w:t>
      </w:r>
      <w:r w:rsidR="005470B0">
        <w:rPr>
          <w:rFonts w:asciiTheme="majorHAnsi" w:hAnsiTheme="majorHAnsi"/>
          <w:sz w:val="24"/>
          <w:szCs w:val="24"/>
        </w:rPr>
        <w:t xml:space="preserve"> </w:t>
      </w:r>
      <w:r w:rsidR="00CD53DA" w:rsidRPr="00D8369D">
        <w:rPr>
          <w:rFonts w:asciiTheme="majorHAnsi" w:hAnsiTheme="majorHAnsi"/>
          <w:sz w:val="24"/>
          <w:szCs w:val="24"/>
        </w:rPr>
        <w:t>slave plantations</w:t>
      </w:r>
      <w:r w:rsidR="005470B0">
        <w:rPr>
          <w:rFonts w:asciiTheme="majorHAnsi" w:hAnsiTheme="majorHAnsi"/>
          <w:sz w:val="24"/>
          <w:szCs w:val="24"/>
        </w:rPr>
        <w:t xml:space="preserve">, and indeed many other </w:t>
      </w:r>
      <w:r w:rsidR="0097088E">
        <w:rPr>
          <w:rFonts w:asciiTheme="majorHAnsi" w:hAnsiTheme="majorHAnsi"/>
          <w:sz w:val="24"/>
          <w:szCs w:val="24"/>
        </w:rPr>
        <w:t>features</w:t>
      </w:r>
      <w:r w:rsidR="005470B0">
        <w:rPr>
          <w:rFonts w:asciiTheme="majorHAnsi" w:hAnsiTheme="majorHAnsi"/>
          <w:sz w:val="24"/>
          <w:szCs w:val="24"/>
        </w:rPr>
        <w:t xml:space="preserve"> of the past</w:t>
      </w:r>
      <w:r w:rsidR="00CD53DA" w:rsidRPr="00D8369D">
        <w:rPr>
          <w:rFonts w:asciiTheme="majorHAnsi" w:hAnsiTheme="majorHAnsi"/>
          <w:sz w:val="24"/>
          <w:szCs w:val="24"/>
        </w:rPr>
        <w:t xml:space="preserve">.  Economic theory </w:t>
      </w:r>
      <w:r w:rsidR="00EC7BCA">
        <w:rPr>
          <w:rFonts w:asciiTheme="majorHAnsi" w:hAnsiTheme="majorHAnsi"/>
          <w:sz w:val="24"/>
          <w:szCs w:val="24"/>
        </w:rPr>
        <w:t>would help set the record straight</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5"/>
      </w:r>
      <w:r w:rsidR="00CD53DA" w:rsidRPr="00D8369D">
        <w:rPr>
          <w:rFonts w:asciiTheme="majorHAnsi" w:hAnsiTheme="majorHAnsi"/>
          <w:sz w:val="24"/>
          <w:szCs w:val="24"/>
        </w:rPr>
        <w:t xml:space="preserve"> </w:t>
      </w:r>
    </w:p>
    <w:p w:rsidR="00CD53DA" w:rsidRDefault="0055650B" w:rsidP="00E56D88">
      <w:pPr>
        <w:spacing w:after="0" w:line="480" w:lineRule="auto"/>
        <w:rPr>
          <w:rFonts w:asciiTheme="majorHAnsi" w:hAnsiTheme="majorHAnsi"/>
          <w:sz w:val="24"/>
          <w:szCs w:val="24"/>
        </w:rPr>
      </w:pPr>
      <w:r>
        <w:rPr>
          <w:rFonts w:asciiTheme="majorHAnsi" w:hAnsiTheme="majorHAnsi"/>
          <w:sz w:val="24"/>
          <w:szCs w:val="24"/>
        </w:rPr>
        <w:tab/>
        <w:t>Cliometricians</w:t>
      </w:r>
      <w:r w:rsidR="00A52AE2">
        <w:rPr>
          <w:rFonts w:asciiTheme="majorHAnsi" w:hAnsiTheme="majorHAnsi"/>
          <w:sz w:val="24"/>
          <w:szCs w:val="24"/>
        </w:rPr>
        <w:t xml:space="preserve"> made the </w:t>
      </w:r>
      <w:r w:rsidR="00F903F7">
        <w:rPr>
          <w:rFonts w:asciiTheme="majorHAnsi" w:hAnsiTheme="majorHAnsi"/>
          <w:sz w:val="24"/>
          <w:szCs w:val="24"/>
        </w:rPr>
        <w:t>boldest</w:t>
      </w:r>
      <w:r w:rsidR="00A52AE2">
        <w:rPr>
          <w:rFonts w:asciiTheme="majorHAnsi" w:hAnsiTheme="majorHAnsi"/>
          <w:sz w:val="24"/>
          <w:szCs w:val="24"/>
        </w:rPr>
        <w:t xml:space="preserve"> </w:t>
      </w:r>
      <w:r w:rsidR="00CD53DA" w:rsidRPr="00D8369D">
        <w:rPr>
          <w:rFonts w:asciiTheme="majorHAnsi" w:hAnsiTheme="majorHAnsi"/>
          <w:sz w:val="24"/>
          <w:szCs w:val="24"/>
        </w:rPr>
        <w:t>statement</w:t>
      </w:r>
      <w:r w:rsidR="00A52AE2">
        <w:rPr>
          <w:rFonts w:asciiTheme="majorHAnsi" w:hAnsiTheme="majorHAnsi"/>
          <w:sz w:val="24"/>
          <w:szCs w:val="24"/>
        </w:rPr>
        <w:t>s</w:t>
      </w:r>
      <w:r w:rsidR="00CD53DA" w:rsidRPr="00D8369D">
        <w:rPr>
          <w:rFonts w:asciiTheme="majorHAnsi" w:hAnsiTheme="majorHAnsi"/>
          <w:sz w:val="24"/>
          <w:szCs w:val="24"/>
        </w:rPr>
        <w:t xml:space="preserve"> of this era, but e</w:t>
      </w:r>
      <w:r w:rsidR="00CD53DA">
        <w:rPr>
          <w:rFonts w:asciiTheme="majorHAnsi" w:hAnsiTheme="majorHAnsi"/>
          <w:sz w:val="24"/>
          <w:szCs w:val="24"/>
        </w:rPr>
        <w:t>conomic history more broadly</w:t>
      </w:r>
      <w:r w:rsidR="00CD53DA" w:rsidRPr="00D8369D">
        <w:rPr>
          <w:rFonts w:asciiTheme="majorHAnsi" w:hAnsiTheme="majorHAnsi"/>
          <w:sz w:val="24"/>
          <w:szCs w:val="24"/>
        </w:rPr>
        <w:t xml:space="preserve"> </w:t>
      </w:r>
      <w:r w:rsidR="008D6717">
        <w:rPr>
          <w:rFonts w:asciiTheme="majorHAnsi" w:hAnsiTheme="majorHAnsi"/>
          <w:sz w:val="24"/>
          <w:szCs w:val="24"/>
        </w:rPr>
        <w:t>could be found in multiple</w:t>
      </w:r>
      <w:r w:rsidR="00CD53DA">
        <w:rPr>
          <w:rFonts w:asciiTheme="majorHAnsi" w:hAnsiTheme="majorHAnsi"/>
          <w:sz w:val="24"/>
          <w:szCs w:val="24"/>
        </w:rPr>
        <w:t xml:space="preserve"> literatures that </w:t>
      </w:r>
      <w:r w:rsidR="001D09A0">
        <w:rPr>
          <w:rFonts w:asciiTheme="majorHAnsi" w:hAnsiTheme="majorHAnsi"/>
          <w:sz w:val="24"/>
          <w:szCs w:val="24"/>
        </w:rPr>
        <w:t>rested</w:t>
      </w:r>
      <w:r w:rsidR="004C55DB">
        <w:rPr>
          <w:rFonts w:asciiTheme="majorHAnsi" w:hAnsiTheme="majorHAnsi"/>
          <w:sz w:val="24"/>
          <w:szCs w:val="24"/>
        </w:rPr>
        <w:t xml:space="preserve"> the social</w:t>
      </w:r>
      <w:r w:rsidR="001D09A0">
        <w:rPr>
          <w:rFonts w:asciiTheme="majorHAnsi" w:hAnsiTheme="majorHAnsi"/>
          <w:sz w:val="24"/>
          <w:szCs w:val="24"/>
        </w:rPr>
        <w:t xml:space="preserve"> </w:t>
      </w:r>
      <w:r w:rsidR="00CD53DA">
        <w:rPr>
          <w:rFonts w:asciiTheme="majorHAnsi" w:hAnsiTheme="majorHAnsi"/>
          <w:sz w:val="24"/>
          <w:szCs w:val="24"/>
        </w:rPr>
        <w:t xml:space="preserve">on a material base.  In Europe Ferdinand Braudel </w:t>
      </w:r>
      <w:r w:rsidR="00500E1A">
        <w:rPr>
          <w:rFonts w:asciiTheme="majorHAnsi" w:hAnsiTheme="majorHAnsi"/>
          <w:sz w:val="24"/>
          <w:szCs w:val="24"/>
        </w:rPr>
        <w:t>guided t</w:t>
      </w:r>
      <w:r w:rsidR="00500E1A" w:rsidRPr="00500E1A">
        <w:rPr>
          <w:rFonts w:asciiTheme="majorHAnsi" w:hAnsiTheme="majorHAnsi"/>
          <w:sz w:val="24"/>
          <w:szCs w:val="24"/>
        </w:rPr>
        <w:t xml:space="preserve">he Annales School (originally </w:t>
      </w:r>
      <w:r w:rsidR="000C275A" w:rsidRPr="000C275A">
        <w:rPr>
          <w:rFonts w:asciiTheme="majorHAnsi" w:hAnsiTheme="majorHAnsi"/>
          <w:i/>
          <w:iCs/>
          <w:sz w:val="24"/>
          <w:szCs w:val="24"/>
        </w:rPr>
        <w:t>Annales d'histoire économique et sociale</w:t>
      </w:r>
      <w:r w:rsidR="00500E1A" w:rsidRPr="00500E1A">
        <w:rPr>
          <w:rFonts w:asciiTheme="majorHAnsi" w:hAnsiTheme="majorHAnsi"/>
          <w:sz w:val="24"/>
          <w:szCs w:val="24"/>
        </w:rPr>
        <w:t xml:space="preserve">) through both Marxian and mainstream economics, as well as </w:t>
      </w:r>
      <w:r w:rsidR="00193C09">
        <w:rPr>
          <w:rFonts w:asciiTheme="majorHAnsi" w:hAnsiTheme="majorHAnsi"/>
          <w:sz w:val="24"/>
          <w:szCs w:val="24"/>
        </w:rPr>
        <w:t xml:space="preserve">geography, </w:t>
      </w:r>
      <w:r w:rsidR="00500E1A" w:rsidRPr="00500E1A">
        <w:rPr>
          <w:rFonts w:asciiTheme="majorHAnsi" w:hAnsiTheme="majorHAnsi"/>
          <w:sz w:val="24"/>
          <w:szCs w:val="24"/>
        </w:rPr>
        <w:t xml:space="preserve">sociology, </w:t>
      </w:r>
      <w:r w:rsidR="00F903F7">
        <w:rPr>
          <w:rFonts w:asciiTheme="majorHAnsi" w:hAnsiTheme="majorHAnsi"/>
          <w:sz w:val="24"/>
          <w:szCs w:val="24"/>
        </w:rPr>
        <w:t xml:space="preserve">and </w:t>
      </w:r>
      <w:r w:rsidR="00500E1A" w:rsidRPr="00500E1A">
        <w:rPr>
          <w:rFonts w:asciiTheme="majorHAnsi" w:hAnsiTheme="majorHAnsi"/>
          <w:sz w:val="24"/>
          <w:szCs w:val="24"/>
        </w:rPr>
        <w:t xml:space="preserve">anthropology </w:t>
      </w:r>
      <w:r w:rsidR="005470B0">
        <w:rPr>
          <w:rFonts w:asciiTheme="majorHAnsi" w:hAnsiTheme="majorHAnsi"/>
          <w:sz w:val="24"/>
          <w:szCs w:val="24"/>
        </w:rPr>
        <w:t>to write a</w:t>
      </w:r>
      <w:r w:rsidR="00193C09">
        <w:rPr>
          <w:rFonts w:asciiTheme="majorHAnsi" w:hAnsiTheme="majorHAnsi"/>
          <w:sz w:val="24"/>
          <w:szCs w:val="24"/>
        </w:rPr>
        <w:t xml:space="preserve"> total history of society</w:t>
      </w:r>
      <w:r w:rsidR="00500E1A" w:rsidRPr="00500E1A">
        <w:rPr>
          <w:rFonts w:asciiTheme="majorHAnsi" w:hAnsiTheme="majorHAnsi"/>
          <w:sz w:val="24"/>
          <w:szCs w:val="24"/>
        </w:rPr>
        <w:t xml:space="preserve">.  </w:t>
      </w:r>
      <w:r w:rsidR="00193C09">
        <w:rPr>
          <w:rFonts w:asciiTheme="majorHAnsi" w:hAnsiTheme="majorHAnsi"/>
          <w:sz w:val="24"/>
          <w:szCs w:val="24"/>
        </w:rPr>
        <w:t xml:space="preserve">Moving from </w:t>
      </w:r>
      <w:r w:rsidR="003D7F59">
        <w:rPr>
          <w:rFonts w:asciiTheme="majorHAnsi" w:hAnsiTheme="majorHAnsi"/>
          <w:sz w:val="24"/>
          <w:szCs w:val="24"/>
        </w:rPr>
        <w:t>geology to economy to culture</w:t>
      </w:r>
      <w:r w:rsidR="00D75322">
        <w:rPr>
          <w:rFonts w:asciiTheme="majorHAnsi" w:hAnsiTheme="majorHAnsi"/>
          <w:sz w:val="24"/>
          <w:szCs w:val="24"/>
        </w:rPr>
        <w:t>, the Annales</w:t>
      </w:r>
      <w:r w:rsidR="00500E1A" w:rsidRPr="00500E1A">
        <w:rPr>
          <w:rFonts w:asciiTheme="majorHAnsi" w:hAnsiTheme="majorHAnsi"/>
          <w:sz w:val="24"/>
          <w:szCs w:val="24"/>
        </w:rPr>
        <w:t xml:space="preserve"> </w:t>
      </w:r>
      <w:r w:rsidR="00193C09">
        <w:rPr>
          <w:rFonts w:asciiTheme="majorHAnsi" w:hAnsiTheme="majorHAnsi"/>
          <w:sz w:val="24"/>
          <w:szCs w:val="24"/>
        </w:rPr>
        <w:t xml:space="preserve">brought both mountains and mentalities </w:t>
      </w:r>
      <w:r w:rsidR="003D7F59">
        <w:rPr>
          <w:rFonts w:asciiTheme="majorHAnsi" w:hAnsiTheme="majorHAnsi"/>
          <w:sz w:val="24"/>
          <w:szCs w:val="24"/>
        </w:rPr>
        <w:t>under</w:t>
      </w:r>
      <w:r w:rsidR="005470B0">
        <w:rPr>
          <w:rFonts w:asciiTheme="majorHAnsi" w:hAnsiTheme="majorHAnsi"/>
          <w:sz w:val="24"/>
          <w:szCs w:val="24"/>
        </w:rPr>
        <w:t xml:space="preserve"> the purview</w:t>
      </w:r>
      <w:r w:rsidR="00193C09">
        <w:rPr>
          <w:rFonts w:asciiTheme="majorHAnsi" w:hAnsiTheme="majorHAnsi"/>
          <w:sz w:val="24"/>
          <w:szCs w:val="24"/>
        </w:rPr>
        <w:t xml:space="preserve"> of the historian</w:t>
      </w:r>
      <w:r w:rsidR="00500E1A" w:rsidRPr="00500E1A">
        <w:rPr>
          <w:rFonts w:asciiTheme="majorHAnsi" w:hAnsiTheme="majorHAnsi"/>
          <w:sz w:val="24"/>
          <w:szCs w:val="24"/>
        </w:rPr>
        <w:t>.</w:t>
      </w:r>
      <w:r w:rsidR="00500E1A" w:rsidRPr="00500E1A">
        <w:rPr>
          <w:rFonts w:asciiTheme="majorHAnsi" w:hAnsiTheme="majorHAnsi"/>
          <w:sz w:val="24"/>
          <w:szCs w:val="24"/>
          <w:vertAlign w:val="superscript"/>
        </w:rPr>
        <w:footnoteReference w:id="6"/>
      </w:r>
      <w:r w:rsidR="00CD53DA" w:rsidRPr="00D8369D">
        <w:rPr>
          <w:rFonts w:asciiTheme="majorHAnsi" w:hAnsiTheme="majorHAnsi"/>
          <w:sz w:val="24"/>
          <w:szCs w:val="24"/>
        </w:rPr>
        <w:t xml:space="preserve"> </w:t>
      </w:r>
      <w:r w:rsidR="00500E1A">
        <w:rPr>
          <w:rFonts w:asciiTheme="majorHAnsi" w:hAnsiTheme="majorHAnsi"/>
          <w:sz w:val="24"/>
          <w:szCs w:val="24"/>
        </w:rPr>
        <w:t xml:space="preserve"> </w:t>
      </w:r>
      <w:r w:rsidR="00CD53DA" w:rsidRPr="00D8369D">
        <w:rPr>
          <w:rFonts w:asciiTheme="majorHAnsi" w:hAnsiTheme="majorHAnsi"/>
          <w:sz w:val="24"/>
          <w:szCs w:val="24"/>
        </w:rPr>
        <w:t xml:space="preserve">In Britain, Eric Hobsbawm, E. P. Thompson, Christopher Hill </w:t>
      </w:r>
      <w:r w:rsidR="00CD53DA" w:rsidRPr="00D8369D">
        <w:rPr>
          <w:rFonts w:asciiTheme="majorHAnsi" w:hAnsiTheme="majorHAnsi"/>
          <w:sz w:val="24"/>
          <w:szCs w:val="24"/>
        </w:rPr>
        <w:lastRenderedPageBreak/>
        <w:t>and others</w:t>
      </w:r>
      <w:r w:rsidR="00CD53DA">
        <w:rPr>
          <w:rFonts w:asciiTheme="majorHAnsi" w:hAnsiTheme="majorHAnsi"/>
          <w:sz w:val="24"/>
          <w:szCs w:val="24"/>
        </w:rPr>
        <w:t xml:space="preserve"> led a new wave of </w:t>
      </w:r>
      <w:r w:rsidR="00CD53DA" w:rsidRPr="00D8369D">
        <w:rPr>
          <w:rFonts w:asciiTheme="majorHAnsi" w:hAnsiTheme="majorHAnsi"/>
          <w:sz w:val="24"/>
          <w:szCs w:val="24"/>
        </w:rPr>
        <w:t>Mar</w:t>
      </w:r>
      <w:r w:rsidR="00CD53DA">
        <w:rPr>
          <w:rFonts w:asciiTheme="majorHAnsi" w:hAnsiTheme="majorHAnsi"/>
          <w:sz w:val="24"/>
          <w:szCs w:val="24"/>
        </w:rPr>
        <w:t xml:space="preserve">xist </w:t>
      </w:r>
      <w:r w:rsidR="004B3625">
        <w:rPr>
          <w:rFonts w:asciiTheme="majorHAnsi" w:hAnsiTheme="majorHAnsi"/>
          <w:sz w:val="24"/>
          <w:szCs w:val="24"/>
        </w:rPr>
        <w:t>scholarship that</w:t>
      </w:r>
      <w:r w:rsidR="008D6717">
        <w:rPr>
          <w:rFonts w:asciiTheme="majorHAnsi" w:hAnsiTheme="majorHAnsi"/>
          <w:sz w:val="24"/>
          <w:szCs w:val="24"/>
        </w:rPr>
        <w:t xml:space="preserve"> investigated the long history of capitalism</w:t>
      </w:r>
      <w:r w:rsidR="00CD53DA" w:rsidRPr="00D8369D">
        <w:rPr>
          <w:rFonts w:asciiTheme="majorHAnsi" w:hAnsiTheme="majorHAnsi"/>
          <w:sz w:val="24"/>
          <w:szCs w:val="24"/>
        </w:rPr>
        <w:t>.</w:t>
      </w:r>
      <w:r w:rsidR="00CD53DA">
        <w:rPr>
          <w:rStyle w:val="FootnoteReference"/>
          <w:rFonts w:asciiTheme="majorHAnsi" w:hAnsiTheme="majorHAnsi"/>
          <w:sz w:val="24"/>
          <w:szCs w:val="24"/>
        </w:rPr>
        <w:footnoteReference w:id="7"/>
      </w:r>
      <w:r w:rsidR="00CD53DA" w:rsidRPr="00D8369D">
        <w:rPr>
          <w:rFonts w:asciiTheme="majorHAnsi" w:hAnsiTheme="majorHAnsi"/>
          <w:sz w:val="24"/>
          <w:szCs w:val="24"/>
        </w:rPr>
        <w:t xml:space="preserve">  Back in the United States, </w:t>
      </w:r>
      <w:r w:rsidR="008D6717">
        <w:rPr>
          <w:rFonts w:asciiTheme="majorHAnsi" w:hAnsiTheme="majorHAnsi"/>
          <w:sz w:val="24"/>
          <w:szCs w:val="24"/>
        </w:rPr>
        <w:t xml:space="preserve">Alfred Chandler </w:t>
      </w:r>
      <w:r w:rsidR="00003B59">
        <w:rPr>
          <w:rFonts w:asciiTheme="majorHAnsi" w:hAnsiTheme="majorHAnsi"/>
          <w:sz w:val="24"/>
          <w:szCs w:val="24"/>
        </w:rPr>
        <w:t xml:space="preserve">and his </w:t>
      </w:r>
      <w:r w:rsidR="00500E1A">
        <w:rPr>
          <w:rFonts w:asciiTheme="majorHAnsi" w:hAnsiTheme="majorHAnsi"/>
          <w:sz w:val="24"/>
          <w:szCs w:val="24"/>
        </w:rPr>
        <w:t>followers</w:t>
      </w:r>
      <w:r w:rsidR="00003B59">
        <w:rPr>
          <w:rFonts w:asciiTheme="majorHAnsi" w:hAnsiTheme="majorHAnsi"/>
          <w:sz w:val="24"/>
          <w:szCs w:val="24"/>
        </w:rPr>
        <w:t xml:space="preserve"> </w:t>
      </w:r>
      <w:r w:rsidR="008D6717">
        <w:rPr>
          <w:rFonts w:asciiTheme="majorHAnsi" w:hAnsiTheme="majorHAnsi"/>
          <w:sz w:val="24"/>
          <w:szCs w:val="24"/>
        </w:rPr>
        <w:t>combined economics and organizational sociology to map the history of the corporation</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8"/>
      </w:r>
      <w:r w:rsidR="00CD53DA">
        <w:rPr>
          <w:rFonts w:asciiTheme="majorHAnsi" w:hAnsiTheme="majorHAnsi"/>
          <w:sz w:val="24"/>
          <w:szCs w:val="24"/>
        </w:rPr>
        <w:t xml:space="preserve"> </w:t>
      </w:r>
      <w:r w:rsidR="00FB2318">
        <w:rPr>
          <w:rFonts w:asciiTheme="majorHAnsi" w:hAnsiTheme="majorHAnsi"/>
          <w:sz w:val="24"/>
          <w:szCs w:val="24"/>
        </w:rPr>
        <w:t xml:space="preserve"> Scholars took different approaches and had different politics to be sure, but all</w:t>
      </w:r>
      <w:r w:rsidR="00500E1A">
        <w:rPr>
          <w:rFonts w:asciiTheme="majorHAnsi" w:hAnsiTheme="majorHAnsi"/>
          <w:sz w:val="24"/>
          <w:szCs w:val="24"/>
        </w:rPr>
        <w:t xml:space="preserve"> </w:t>
      </w:r>
      <w:r w:rsidR="00CD53DA">
        <w:rPr>
          <w:rFonts w:asciiTheme="majorHAnsi" w:hAnsiTheme="majorHAnsi"/>
          <w:sz w:val="24"/>
          <w:szCs w:val="24"/>
        </w:rPr>
        <w:t xml:space="preserve">“wrestled inside the ring of historical materialism,” seeking </w:t>
      </w:r>
      <w:r w:rsidR="00FB2318">
        <w:rPr>
          <w:rFonts w:asciiTheme="majorHAnsi" w:hAnsiTheme="majorHAnsi"/>
          <w:sz w:val="24"/>
          <w:szCs w:val="24"/>
        </w:rPr>
        <w:t xml:space="preserve">the connection between social experience, mentality and </w:t>
      </w:r>
      <w:r w:rsidR="00CD53DA">
        <w:rPr>
          <w:rFonts w:asciiTheme="majorHAnsi" w:hAnsiTheme="majorHAnsi"/>
          <w:sz w:val="24"/>
          <w:szCs w:val="24"/>
        </w:rPr>
        <w:t xml:space="preserve">material </w:t>
      </w:r>
      <w:r w:rsidR="00E325B4">
        <w:rPr>
          <w:rFonts w:asciiTheme="majorHAnsi" w:hAnsiTheme="majorHAnsi"/>
          <w:sz w:val="24"/>
          <w:szCs w:val="24"/>
        </w:rPr>
        <w:t>forces</w:t>
      </w:r>
      <w:r w:rsidR="00CD53DA">
        <w:rPr>
          <w:rFonts w:asciiTheme="majorHAnsi" w:hAnsiTheme="majorHAnsi"/>
          <w:sz w:val="24"/>
          <w:szCs w:val="24"/>
        </w:rPr>
        <w:t>.</w:t>
      </w:r>
      <w:r w:rsidR="00CD53DA">
        <w:rPr>
          <w:rStyle w:val="FootnoteReference"/>
          <w:rFonts w:asciiTheme="majorHAnsi" w:hAnsiTheme="majorHAnsi"/>
          <w:sz w:val="24"/>
          <w:szCs w:val="24"/>
        </w:rPr>
        <w:footnoteReference w:id="9"/>
      </w:r>
    </w:p>
    <w:p w:rsidR="003F5930" w:rsidRDefault="00CD53DA" w:rsidP="003D38C9">
      <w:pPr>
        <w:spacing w:after="0" w:line="480" w:lineRule="auto"/>
        <w:ind w:firstLine="720"/>
        <w:rPr>
          <w:rFonts w:asciiTheme="majorHAnsi" w:hAnsiTheme="majorHAnsi"/>
          <w:sz w:val="24"/>
          <w:szCs w:val="24"/>
        </w:rPr>
      </w:pPr>
      <w:r>
        <w:rPr>
          <w:rFonts w:asciiTheme="majorHAnsi" w:hAnsiTheme="majorHAnsi"/>
          <w:sz w:val="24"/>
          <w:szCs w:val="24"/>
        </w:rPr>
        <w:lastRenderedPageBreak/>
        <w:t xml:space="preserve">The prominence of the economic in history declined quickly in the 1980s.  By then historians had found a new appreciation for language and symbols that made reductive materialism seem too narrow and mechanistic.  </w:t>
      </w:r>
      <w:r w:rsidR="009E4131">
        <w:rPr>
          <w:rFonts w:asciiTheme="majorHAnsi" w:hAnsiTheme="majorHAnsi"/>
          <w:sz w:val="24"/>
          <w:szCs w:val="24"/>
        </w:rPr>
        <w:t xml:space="preserve"> Post </w:t>
      </w:r>
      <w:r w:rsidR="008764DB">
        <w:rPr>
          <w:rFonts w:asciiTheme="majorHAnsi" w:hAnsiTheme="majorHAnsi"/>
          <w:sz w:val="24"/>
          <w:szCs w:val="24"/>
        </w:rPr>
        <w:t xml:space="preserve">structuralists </w:t>
      </w:r>
      <w:r w:rsidR="008764DB" w:rsidRPr="00D8369D">
        <w:rPr>
          <w:rFonts w:asciiTheme="majorHAnsi" w:hAnsiTheme="majorHAnsi"/>
          <w:sz w:val="24"/>
          <w:szCs w:val="24"/>
        </w:rPr>
        <w:t>questioned</w:t>
      </w:r>
      <w:r w:rsidRPr="00D8369D">
        <w:rPr>
          <w:rFonts w:asciiTheme="majorHAnsi" w:hAnsiTheme="majorHAnsi"/>
          <w:sz w:val="24"/>
          <w:szCs w:val="24"/>
        </w:rPr>
        <w:t xml:space="preserve"> the presumption that human </w:t>
      </w:r>
      <w:r w:rsidR="009E4131">
        <w:rPr>
          <w:rFonts w:asciiTheme="majorHAnsi" w:hAnsiTheme="majorHAnsi"/>
          <w:sz w:val="24"/>
          <w:szCs w:val="24"/>
        </w:rPr>
        <w:t>experience</w:t>
      </w:r>
      <w:r w:rsidRPr="00D8369D">
        <w:rPr>
          <w:rFonts w:asciiTheme="majorHAnsi" w:hAnsiTheme="majorHAnsi"/>
          <w:sz w:val="24"/>
          <w:szCs w:val="24"/>
        </w:rPr>
        <w:t xml:space="preserve"> </w:t>
      </w:r>
      <w:r w:rsidR="00E325B4">
        <w:rPr>
          <w:rFonts w:asciiTheme="majorHAnsi" w:hAnsiTheme="majorHAnsi"/>
          <w:sz w:val="24"/>
          <w:szCs w:val="24"/>
        </w:rPr>
        <w:t>took place</w:t>
      </w:r>
      <w:r>
        <w:rPr>
          <w:rFonts w:asciiTheme="majorHAnsi" w:hAnsiTheme="majorHAnsi"/>
          <w:sz w:val="24"/>
          <w:szCs w:val="24"/>
        </w:rPr>
        <w:t xml:space="preserve"> outside of language.</w:t>
      </w:r>
      <w:r w:rsidR="004A51F5">
        <w:rPr>
          <w:rFonts w:asciiTheme="majorHAnsi" w:hAnsiTheme="majorHAnsi"/>
          <w:sz w:val="24"/>
          <w:szCs w:val="24"/>
        </w:rPr>
        <w:t xml:space="preserve">  </w:t>
      </w:r>
      <w:r w:rsidR="00763AE8">
        <w:rPr>
          <w:rFonts w:asciiTheme="majorHAnsi" w:hAnsiTheme="majorHAnsi"/>
          <w:sz w:val="24"/>
          <w:szCs w:val="24"/>
        </w:rPr>
        <w:t xml:space="preserve">Focusing on the </w:t>
      </w:r>
      <w:r w:rsidR="00E325B4">
        <w:rPr>
          <w:rFonts w:asciiTheme="majorHAnsi" w:hAnsiTheme="majorHAnsi"/>
          <w:sz w:val="24"/>
          <w:szCs w:val="24"/>
        </w:rPr>
        <w:t>semiotic</w:t>
      </w:r>
      <w:r w:rsidR="00763AE8">
        <w:rPr>
          <w:rFonts w:asciiTheme="majorHAnsi" w:hAnsiTheme="majorHAnsi"/>
          <w:sz w:val="24"/>
          <w:szCs w:val="24"/>
        </w:rPr>
        <w:t xml:space="preserve"> systems that shaped subjectivity, they unseat</w:t>
      </w:r>
      <w:r w:rsidR="00ED5C36">
        <w:rPr>
          <w:rFonts w:asciiTheme="majorHAnsi" w:hAnsiTheme="majorHAnsi"/>
          <w:sz w:val="24"/>
          <w:szCs w:val="24"/>
        </w:rPr>
        <w:t xml:space="preserve">ed </w:t>
      </w:r>
      <w:r w:rsidR="0097088E">
        <w:rPr>
          <w:rFonts w:asciiTheme="majorHAnsi" w:hAnsiTheme="majorHAnsi"/>
          <w:sz w:val="24"/>
          <w:szCs w:val="24"/>
        </w:rPr>
        <w:t xml:space="preserve">the </w:t>
      </w:r>
      <w:r w:rsidR="00D75322">
        <w:rPr>
          <w:rFonts w:asciiTheme="majorHAnsi" w:hAnsiTheme="majorHAnsi"/>
          <w:sz w:val="24"/>
          <w:szCs w:val="24"/>
        </w:rPr>
        <w:t xml:space="preserve">long standing </w:t>
      </w:r>
      <w:r w:rsidR="00486B37">
        <w:rPr>
          <w:rFonts w:asciiTheme="majorHAnsi" w:hAnsiTheme="majorHAnsi"/>
          <w:sz w:val="24"/>
          <w:szCs w:val="24"/>
        </w:rPr>
        <w:t>belief</w:t>
      </w:r>
      <w:r w:rsidR="00763AE8">
        <w:rPr>
          <w:rFonts w:asciiTheme="majorHAnsi" w:hAnsiTheme="majorHAnsi"/>
          <w:sz w:val="24"/>
          <w:szCs w:val="24"/>
        </w:rPr>
        <w:t xml:space="preserve"> that class interests would arise out of objective </w:t>
      </w:r>
      <w:r w:rsidR="00CE37EE">
        <w:rPr>
          <w:rFonts w:asciiTheme="majorHAnsi" w:hAnsiTheme="majorHAnsi"/>
          <w:sz w:val="24"/>
          <w:szCs w:val="24"/>
        </w:rPr>
        <w:t xml:space="preserve">economic </w:t>
      </w:r>
      <w:r w:rsidR="004B3625">
        <w:rPr>
          <w:rFonts w:asciiTheme="majorHAnsi" w:hAnsiTheme="majorHAnsi"/>
          <w:sz w:val="24"/>
          <w:szCs w:val="24"/>
        </w:rPr>
        <w:t>circumstances</w:t>
      </w:r>
      <w:r w:rsidR="00763AE8">
        <w:rPr>
          <w:rFonts w:asciiTheme="majorHAnsi" w:hAnsiTheme="majorHAnsi"/>
          <w:sz w:val="24"/>
          <w:szCs w:val="24"/>
        </w:rPr>
        <w:t>.</w:t>
      </w:r>
      <w:r w:rsidR="004B3625">
        <w:rPr>
          <w:rFonts w:asciiTheme="majorHAnsi" w:hAnsiTheme="majorHAnsi"/>
          <w:sz w:val="24"/>
          <w:szCs w:val="24"/>
        </w:rPr>
        <w:t xml:space="preserve">  </w:t>
      </w:r>
      <w:r w:rsidR="00CE37EE" w:rsidRPr="00CE37EE">
        <w:rPr>
          <w:rFonts w:asciiTheme="majorHAnsi" w:hAnsiTheme="majorHAnsi"/>
          <w:sz w:val="24"/>
          <w:szCs w:val="24"/>
        </w:rPr>
        <w:t>Their critique “played havoc” with material and structural history and left it “badly in doubt.”</w:t>
      </w:r>
      <w:r w:rsidR="00CE37EE" w:rsidRPr="00CE37EE">
        <w:rPr>
          <w:rFonts w:asciiTheme="majorHAnsi" w:hAnsiTheme="majorHAnsi"/>
          <w:sz w:val="24"/>
          <w:szCs w:val="24"/>
          <w:vertAlign w:val="superscript"/>
        </w:rPr>
        <w:footnoteReference w:id="10"/>
      </w:r>
      <w:r w:rsidR="00CE37EE" w:rsidRPr="00CE37EE">
        <w:rPr>
          <w:rFonts w:asciiTheme="majorHAnsi" w:hAnsiTheme="majorHAnsi"/>
          <w:sz w:val="24"/>
          <w:szCs w:val="24"/>
        </w:rPr>
        <w:t xml:space="preserve">  </w:t>
      </w:r>
      <w:r w:rsidR="00CE37EE">
        <w:rPr>
          <w:rFonts w:asciiTheme="majorHAnsi" w:hAnsiTheme="majorHAnsi"/>
          <w:sz w:val="24"/>
          <w:szCs w:val="24"/>
        </w:rPr>
        <w:t xml:space="preserve">Society could </w:t>
      </w:r>
      <w:r w:rsidR="00F903F7">
        <w:rPr>
          <w:rFonts w:asciiTheme="majorHAnsi" w:hAnsiTheme="majorHAnsi"/>
          <w:sz w:val="24"/>
          <w:szCs w:val="24"/>
        </w:rPr>
        <w:t>no longer be conceptualized as</w:t>
      </w:r>
      <w:r w:rsidR="00CE37EE">
        <w:rPr>
          <w:rFonts w:asciiTheme="majorHAnsi" w:hAnsiTheme="majorHAnsi"/>
          <w:sz w:val="24"/>
          <w:szCs w:val="24"/>
        </w:rPr>
        <w:t xml:space="preserve"> structure</w:t>
      </w:r>
      <w:r w:rsidR="00F903F7">
        <w:rPr>
          <w:rFonts w:asciiTheme="majorHAnsi" w:hAnsiTheme="majorHAnsi"/>
          <w:sz w:val="24"/>
          <w:szCs w:val="24"/>
        </w:rPr>
        <w:t>s</w:t>
      </w:r>
      <w:r w:rsidR="00CE37EE">
        <w:rPr>
          <w:rFonts w:asciiTheme="majorHAnsi" w:hAnsiTheme="majorHAnsi"/>
          <w:sz w:val="24"/>
          <w:szCs w:val="24"/>
        </w:rPr>
        <w:t xml:space="preserve"> operating on human agency and </w:t>
      </w:r>
      <w:r w:rsidR="00CD2515">
        <w:rPr>
          <w:rFonts w:asciiTheme="majorHAnsi" w:hAnsiTheme="majorHAnsi"/>
          <w:sz w:val="24"/>
          <w:szCs w:val="24"/>
        </w:rPr>
        <w:t>consciousness</w:t>
      </w:r>
      <w:r w:rsidR="00B706BD">
        <w:rPr>
          <w:rFonts w:asciiTheme="majorHAnsi" w:hAnsiTheme="majorHAnsi"/>
          <w:sz w:val="24"/>
          <w:szCs w:val="24"/>
        </w:rPr>
        <w:t xml:space="preserve">. </w:t>
      </w:r>
      <w:r w:rsidR="00B706BD" w:rsidRPr="00B706BD">
        <w:rPr>
          <w:rFonts w:asciiTheme="majorHAnsi" w:hAnsiTheme="majorHAnsi"/>
          <w:sz w:val="24"/>
          <w:szCs w:val="24"/>
          <w:vertAlign w:val="superscript"/>
        </w:rPr>
        <w:footnoteReference w:id="11"/>
      </w:r>
    </w:p>
    <w:p w:rsidR="00CD53DA" w:rsidRPr="00D8369D" w:rsidRDefault="0016593C" w:rsidP="003D38C9">
      <w:pPr>
        <w:spacing w:after="0" w:line="480" w:lineRule="auto"/>
        <w:ind w:firstLine="720"/>
        <w:rPr>
          <w:rFonts w:asciiTheme="majorHAnsi" w:hAnsiTheme="majorHAnsi"/>
          <w:sz w:val="24"/>
          <w:szCs w:val="24"/>
        </w:rPr>
      </w:pPr>
      <w:r>
        <w:rPr>
          <w:rFonts w:asciiTheme="majorHAnsi" w:hAnsiTheme="majorHAnsi"/>
          <w:sz w:val="24"/>
          <w:szCs w:val="24"/>
        </w:rPr>
        <w:lastRenderedPageBreak/>
        <w:t>As historians</w:t>
      </w:r>
      <w:r w:rsidR="009E4131">
        <w:rPr>
          <w:rFonts w:asciiTheme="majorHAnsi" w:hAnsiTheme="majorHAnsi"/>
          <w:sz w:val="24"/>
          <w:szCs w:val="24"/>
        </w:rPr>
        <w:t>’</w:t>
      </w:r>
      <w:r>
        <w:rPr>
          <w:rFonts w:asciiTheme="majorHAnsi" w:hAnsiTheme="majorHAnsi"/>
          <w:sz w:val="24"/>
          <w:szCs w:val="24"/>
        </w:rPr>
        <w:t xml:space="preserve"> confidence in</w:t>
      </w:r>
      <w:r w:rsidR="004B59E8">
        <w:rPr>
          <w:rFonts w:asciiTheme="majorHAnsi" w:hAnsiTheme="majorHAnsi"/>
          <w:sz w:val="24"/>
          <w:szCs w:val="24"/>
        </w:rPr>
        <w:t xml:space="preserve"> the base importance of material structures</w:t>
      </w:r>
      <w:r>
        <w:rPr>
          <w:rFonts w:asciiTheme="majorHAnsi" w:hAnsiTheme="majorHAnsi"/>
          <w:sz w:val="24"/>
          <w:szCs w:val="24"/>
        </w:rPr>
        <w:t xml:space="preserve"> declined, so too did their interest </w:t>
      </w:r>
      <w:r w:rsidR="008764DB">
        <w:rPr>
          <w:rFonts w:asciiTheme="majorHAnsi" w:hAnsiTheme="majorHAnsi"/>
          <w:sz w:val="24"/>
          <w:szCs w:val="24"/>
        </w:rPr>
        <w:t>in the</w:t>
      </w:r>
      <w:r w:rsidR="00D75322">
        <w:rPr>
          <w:rFonts w:asciiTheme="majorHAnsi" w:hAnsiTheme="majorHAnsi"/>
          <w:sz w:val="24"/>
          <w:szCs w:val="24"/>
        </w:rPr>
        <w:t xml:space="preserve"> economy</w:t>
      </w:r>
      <w:r w:rsidR="003F5930">
        <w:rPr>
          <w:rFonts w:asciiTheme="majorHAnsi" w:hAnsiTheme="majorHAnsi"/>
          <w:sz w:val="24"/>
          <w:szCs w:val="24"/>
        </w:rPr>
        <w:t xml:space="preserve">.  </w:t>
      </w:r>
      <w:r w:rsidR="004B59E8">
        <w:rPr>
          <w:rFonts w:asciiTheme="majorHAnsi" w:hAnsiTheme="majorHAnsi"/>
          <w:sz w:val="24"/>
          <w:szCs w:val="24"/>
        </w:rPr>
        <w:t xml:space="preserve">Labor historians looked outside of the workspace and studied communities and </w:t>
      </w:r>
      <w:r w:rsidR="00CD2515">
        <w:rPr>
          <w:rFonts w:asciiTheme="majorHAnsi" w:hAnsiTheme="majorHAnsi"/>
          <w:sz w:val="24"/>
          <w:szCs w:val="24"/>
        </w:rPr>
        <w:t>identities</w:t>
      </w:r>
      <w:r w:rsidR="004B59E8">
        <w:rPr>
          <w:rFonts w:asciiTheme="majorHAnsi" w:hAnsiTheme="majorHAnsi"/>
          <w:sz w:val="24"/>
          <w:szCs w:val="24"/>
        </w:rPr>
        <w:t xml:space="preserve">.  Social historians turned </w:t>
      </w:r>
      <w:r w:rsidR="00CD53DA" w:rsidRPr="00D8369D">
        <w:rPr>
          <w:rFonts w:asciiTheme="majorHAnsi" w:hAnsiTheme="majorHAnsi"/>
          <w:sz w:val="24"/>
          <w:szCs w:val="24"/>
        </w:rPr>
        <w:t xml:space="preserve">their attention </w:t>
      </w:r>
      <w:r w:rsidR="00B27318">
        <w:rPr>
          <w:rFonts w:asciiTheme="majorHAnsi" w:hAnsiTheme="majorHAnsi"/>
          <w:sz w:val="24"/>
          <w:szCs w:val="24"/>
        </w:rPr>
        <w:t>from class to language</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12"/>
      </w:r>
      <w:r w:rsidR="00C51DDA">
        <w:rPr>
          <w:rFonts w:asciiTheme="majorHAnsi" w:hAnsiTheme="majorHAnsi"/>
          <w:sz w:val="24"/>
          <w:szCs w:val="24"/>
        </w:rPr>
        <w:t xml:space="preserve">  </w:t>
      </w:r>
      <w:r w:rsidR="009E4131" w:rsidRPr="009E4131">
        <w:rPr>
          <w:rFonts w:asciiTheme="majorHAnsi" w:hAnsiTheme="majorHAnsi"/>
          <w:sz w:val="24"/>
          <w:szCs w:val="24"/>
        </w:rPr>
        <w:t xml:space="preserve">New cultural historians </w:t>
      </w:r>
      <w:r w:rsidR="00E325B4">
        <w:rPr>
          <w:rFonts w:asciiTheme="majorHAnsi" w:hAnsiTheme="majorHAnsi"/>
          <w:sz w:val="24"/>
          <w:szCs w:val="24"/>
        </w:rPr>
        <w:t>interrogated texts and read systems of signs</w:t>
      </w:r>
      <w:r w:rsidR="009E4131" w:rsidRPr="009E4131">
        <w:rPr>
          <w:rFonts w:asciiTheme="majorHAnsi" w:hAnsiTheme="majorHAnsi"/>
          <w:sz w:val="24"/>
          <w:szCs w:val="24"/>
        </w:rPr>
        <w:t xml:space="preserve"> to understand the mental world </w:t>
      </w:r>
      <w:r w:rsidR="009E4131">
        <w:rPr>
          <w:rFonts w:asciiTheme="majorHAnsi" w:hAnsiTheme="majorHAnsi"/>
          <w:sz w:val="24"/>
          <w:szCs w:val="24"/>
        </w:rPr>
        <w:t xml:space="preserve">of </w:t>
      </w:r>
      <w:r w:rsidR="009E4131" w:rsidRPr="009E4131">
        <w:rPr>
          <w:rFonts w:asciiTheme="majorHAnsi" w:hAnsiTheme="majorHAnsi"/>
          <w:sz w:val="24"/>
          <w:szCs w:val="24"/>
        </w:rPr>
        <w:t xml:space="preserve">people in the past, even the inarticulate, subordinated, and </w:t>
      </w:r>
      <w:r w:rsidR="008764DB" w:rsidRPr="009E4131">
        <w:rPr>
          <w:rFonts w:asciiTheme="majorHAnsi" w:hAnsiTheme="majorHAnsi"/>
          <w:sz w:val="24"/>
          <w:szCs w:val="24"/>
        </w:rPr>
        <w:t>anonymous.</w:t>
      </w:r>
      <w:r w:rsidR="009E4131" w:rsidRPr="009E4131">
        <w:rPr>
          <w:rFonts w:asciiTheme="majorHAnsi" w:hAnsiTheme="majorHAnsi"/>
          <w:sz w:val="24"/>
          <w:szCs w:val="24"/>
        </w:rPr>
        <w:t xml:space="preserve">  </w:t>
      </w:r>
      <w:r w:rsidRPr="0016593C">
        <w:rPr>
          <w:rFonts w:asciiTheme="majorHAnsi" w:hAnsiTheme="majorHAnsi"/>
          <w:sz w:val="24"/>
          <w:szCs w:val="24"/>
        </w:rPr>
        <w:t>P</w:t>
      </w:r>
      <w:r w:rsidR="009E4131">
        <w:rPr>
          <w:rFonts w:asciiTheme="majorHAnsi" w:hAnsiTheme="majorHAnsi"/>
          <w:sz w:val="24"/>
          <w:szCs w:val="24"/>
        </w:rPr>
        <w:t xml:space="preserve">ost structuralists also </w:t>
      </w:r>
      <w:r w:rsidRPr="0016593C">
        <w:rPr>
          <w:rFonts w:asciiTheme="majorHAnsi" w:hAnsiTheme="majorHAnsi"/>
          <w:sz w:val="24"/>
          <w:szCs w:val="24"/>
        </w:rPr>
        <w:t>challenged the positivist, empirical methods favored by economic historians</w:t>
      </w:r>
      <w:r w:rsidR="009E4131">
        <w:rPr>
          <w:rFonts w:asciiTheme="majorHAnsi" w:hAnsiTheme="majorHAnsi"/>
          <w:sz w:val="24"/>
          <w:szCs w:val="24"/>
        </w:rPr>
        <w:t xml:space="preserve">.  They pointed to the </w:t>
      </w:r>
      <w:r w:rsidRPr="0016593C">
        <w:rPr>
          <w:rFonts w:asciiTheme="majorHAnsi" w:hAnsiTheme="majorHAnsi"/>
          <w:sz w:val="24"/>
          <w:szCs w:val="24"/>
        </w:rPr>
        <w:t xml:space="preserve">inevitably intertextual </w:t>
      </w:r>
      <w:r w:rsidR="00F903F7">
        <w:rPr>
          <w:rFonts w:asciiTheme="majorHAnsi" w:hAnsiTheme="majorHAnsi"/>
          <w:sz w:val="24"/>
          <w:szCs w:val="24"/>
        </w:rPr>
        <w:t>nature</w:t>
      </w:r>
      <w:r w:rsidR="009E4131">
        <w:rPr>
          <w:rFonts w:asciiTheme="majorHAnsi" w:hAnsiTheme="majorHAnsi"/>
          <w:sz w:val="24"/>
          <w:szCs w:val="24"/>
        </w:rPr>
        <w:t xml:space="preserve"> </w:t>
      </w:r>
      <w:r w:rsidRPr="0016593C">
        <w:rPr>
          <w:rFonts w:asciiTheme="majorHAnsi" w:hAnsiTheme="majorHAnsi"/>
          <w:sz w:val="24"/>
          <w:szCs w:val="24"/>
        </w:rPr>
        <w:t xml:space="preserve">of what </w:t>
      </w:r>
      <w:r w:rsidR="009E4131">
        <w:rPr>
          <w:rFonts w:asciiTheme="majorHAnsi" w:hAnsiTheme="majorHAnsi"/>
          <w:sz w:val="24"/>
          <w:szCs w:val="24"/>
        </w:rPr>
        <w:t>had been assumed to</w:t>
      </w:r>
      <w:r w:rsidRPr="0016593C">
        <w:rPr>
          <w:rFonts w:asciiTheme="majorHAnsi" w:hAnsiTheme="majorHAnsi"/>
          <w:sz w:val="24"/>
          <w:szCs w:val="24"/>
        </w:rPr>
        <w:t xml:space="preserve"> be objective evidence</w:t>
      </w:r>
      <w:r w:rsidR="009E4131">
        <w:rPr>
          <w:rFonts w:asciiTheme="majorHAnsi" w:hAnsiTheme="majorHAnsi"/>
          <w:sz w:val="24"/>
          <w:szCs w:val="24"/>
        </w:rPr>
        <w:t>, and the</w:t>
      </w:r>
      <w:r w:rsidR="00F903F7">
        <w:rPr>
          <w:rFonts w:asciiTheme="majorHAnsi" w:hAnsiTheme="majorHAnsi"/>
          <w:sz w:val="24"/>
          <w:szCs w:val="24"/>
        </w:rPr>
        <w:t>y deconstructed</w:t>
      </w:r>
      <w:r w:rsidR="009E4131">
        <w:rPr>
          <w:rFonts w:asciiTheme="majorHAnsi" w:hAnsiTheme="majorHAnsi"/>
          <w:sz w:val="24"/>
          <w:szCs w:val="24"/>
        </w:rPr>
        <w:t xml:space="preserve"> what had been </w:t>
      </w:r>
      <w:r w:rsidR="008764DB">
        <w:rPr>
          <w:rFonts w:asciiTheme="majorHAnsi" w:hAnsiTheme="majorHAnsi"/>
          <w:sz w:val="24"/>
          <w:szCs w:val="24"/>
        </w:rPr>
        <w:t>taken as</w:t>
      </w:r>
      <w:r w:rsidR="009E4131">
        <w:rPr>
          <w:rFonts w:asciiTheme="majorHAnsi" w:hAnsiTheme="majorHAnsi"/>
          <w:sz w:val="24"/>
          <w:szCs w:val="24"/>
        </w:rPr>
        <w:t xml:space="preserve"> ahistorical categories</w:t>
      </w:r>
      <w:r w:rsidR="00E325B4">
        <w:rPr>
          <w:rFonts w:asciiTheme="majorHAnsi" w:hAnsiTheme="majorHAnsi"/>
          <w:sz w:val="24"/>
          <w:szCs w:val="24"/>
        </w:rPr>
        <w:t>, such as gender</w:t>
      </w:r>
      <w:r w:rsidR="009E4131">
        <w:rPr>
          <w:rFonts w:asciiTheme="majorHAnsi" w:hAnsiTheme="majorHAnsi"/>
          <w:sz w:val="24"/>
          <w:szCs w:val="24"/>
        </w:rPr>
        <w:t xml:space="preserve">.  </w:t>
      </w:r>
      <w:r w:rsidR="004B59E8">
        <w:rPr>
          <w:rFonts w:asciiTheme="majorHAnsi" w:hAnsiTheme="majorHAnsi"/>
          <w:sz w:val="24"/>
          <w:szCs w:val="24"/>
        </w:rPr>
        <w:t>Cliometricians and business historians, on the other hand, remain</w:t>
      </w:r>
      <w:r w:rsidR="00B27318">
        <w:rPr>
          <w:rFonts w:asciiTheme="majorHAnsi" w:hAnsiTheme="majorHAnsi"/>
          <w:sz w:val="24"/>
          <w:szCs w:val="24"/>
        </w:rPr>
        <w:t xml:space="preserve">ed loyal to structural history and positivist methodology, </w:t>
      </w:r>
      <w:r w:rsidR="00D75322">
        <w:rPr>
          <w:rFonts w:asciiTheme="majorHAnsi" w:hAnsiTheme="majorHAnsi"/>
          <w:sz w:val="24"/>
          <w:szCs w:val="24"/>
        </w:rPr>
        <w:t>affording them</w:t>
      </w:r>
      <w:r w:rsidR="004B59E8">
        <w:rPr>
          <w:rFonts w:asciiTheme="majorHAnsi" w:hAnsiTheme="majorHAnsi"/>
          <w:sz w:val="24"/>
          <w:szCs w:val="24"/>
        </w:rPr>
        <w:t xml:space="preserve"> little connection with </w:t>
      </w:r>
      <w:r w:rsidR="009E4131">
        <w:rPr>
          <w:rFonts w:asciiTheme="majorHAnsi" w:hAnsiTheme="majorHAnsi"/>
          <w:sz w:val="24"/>
          <w:szCs w:val="24"/>
        </w:rPr>
        <w:t>the move to subjectivity and semiotics</w:t>
      </w:r>
      <w:r w:rsidR="000B599F">
        <w:rPr>
          <w:rFonts w:asciiTheme="majorHAnsi" w:hAnsiTheme="majorHAnsi"/>
          <w:sz w:val="24"/>
          <w:szCs w:val="24"/>
        </w:rPr>
        <w:t>.</w:t>
      </w:r>
      <w:r w:rsidR="008D2C8D">
        <w:rPr>
          <w:rStyle w:val="FootnoteReference"/>
          <w:rFonts w:asciiTheme="majorHAnsi" w:hAnsiTheme="majorHAnsi"/>
          <w:sz w:val="24"/>
          <w:szCs w:val="24"/>
        </w:rPr>
        <w:footnoteReference w:id="13"/>
      </w:r>
      <w:r w:rsidR="00CD53DA" w:rsidRPr="00D8369D">
        <w:rPr>
          <w:rFonts w:asciiTheme="majorHAnsi" w:hAnsiTheme="majorHAnsi"/>
          <w:sz w:val="24"/>
          <w:szCs w:val="24"/>
        </w:rPr>
        <w:t xml:space="preserve"> </w:t>
      </w:r>
      <w:r w:rsidR="004B59E8">
        <w:rPr>
          <w:rFonts w:asciiTheme="majorHAnsi" w:hAnsiTheme="majorHAnsi"/>
          <w:sz w:val="24"/>
          <w:szCs w:val="24"/>
        </w:rPr>
        <w:t xml:space="preserve"> Economic theory lost status with most historians, who </w:t>
      </w:r>
      <w:r w:rsidR="009E4131">
        <w:rPr>
          <w:rFonts w:asciiTheme="majorHAnsi" w:hAnsiTheme="majorHAnsi"/>
          <w:sz w:val="24"/>
          <w:szCs w:val="24"/>
        </w:rPr>
        <w:t>were now reading</w:t>
      </w:r>
      <w:r w:rsidR="00CD53DA" w:rsidRPr="00D8369D">
        <w:rPr>
          <w:rFonts w:asciiTheme="majorHAnsi" w:hAnsiTheme="majorHAnsi"/>
          <w:sz w:val="24"/>
          <w:szCs w:val="24"/>
        </w:rPr>
        <w:t xml:space="preserve"> cultural ant</w:t>
      </w:r>
      <w:r w:rsidR="004B59E8">
        <w:rPr>
          <w:rFonts w:asciiTheme="majorHAnsi" w:hAnsiTheme="majorHAnsi"/>
          <w:sz w:val="24"/>
          <w:szCs w:val="24"/>
        </w:rPr>
        <w:t xml:space="preserve">hropology and </w:t>
      </w:r>
      <w:r w:rsidR="00CD53DA">
        <w:rPr>
          <w:rFonts w:asciiTheme="majorHAnsi" w:hAnsiTheme="majorHAnsi"/>
          <w:sz w:val="24"/>
          <w:szCs w:val="24"/>
        </w:rPr>
        <w:t>literary theory</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14"/>
      </w:r>
      <w:r w:rsidR="00CD53DA" w:rsidRPr="00D8369D">
        <w:rPr>
          <w:rFonts w:asciiTheme="majorHAnsi" w:hAnsiTheme="majorHAnsi"/>
          <w:sz w:val="24"/>
          <w:szCs w:val="24"/>
        </w:rPr>
        <w:t xml:space="preserve"> </w:t>
      </w:r>
      <w:r w:rsidR="00D5304D">
        <w:rPr>
          <w:rFonts w:asciiTheme="majorHAnsi" w:hAnsiTheme="majorHAnsi"/>
          <w:sz w:val="24"/>
          <w:szCs w:val="24"/>
        </w:rPr>
        <w:t xml:space="preserve"> At the very time when</w:t>
      </w:r>
      <w:r w:rsidR="00CD53DA">
        <w:rPr>
          <w:rFonts w:asciiTheme="majorHAnsi" w:hAnsiTheme="majorHAnsi"/>
          <w:sz w:val="24"/>
          <w:szCs w:val="24"/>
        </w:rPr>
        <w:t xml:space="preserve"> multinational corporations were restructuring the global economy and </w:t>
      </w:r>
      <w:r w:rsidR="00CD53DA">
        <w:rPr>
          <w:rFonts w:asciiTheme="majorHAnsi" w:hAnsiTheme="majorHAnsi"/>
          <w:sz w:val="24"/>
          <w:szCs w:val="24"/>
        </w:rPr>
        <w:lastRenderedPageBreak/>
        <w:t xml:space="preserve">nations were embracing neoliberal policies, the economic </w:t>
      </w:r>
      <w:r w:rsidR="003D7F59">
        <w:rPr>
          <w:rFonts w:asciiTheme="majorHAnsi" w:hAnsiTheme="majorHAnsi"/>
          <w:sz w:val="24"/>
          <w:szCs w:val="24"/>
        </w:rPr>
        <w:t>found scant space in historical writing</w:t>
      </w:r>
      <w:r w:rsidR="000C0A96">
        <w:rPr>
          <w:rFonts w:asciiTheme="majorHAnsi" w:hAnsiTheme="majorHAnsi"/>
          <w:sz w:val="24"/>
          <w:szCs w:val="24"/>
        </w:rPr>
        <w:t>.</w:t>
      </w:r>
      <w:r w:rsidR="0053591E">
        <w:rPr>
          <w:rStyle w:val="FootnoteReference"/>
          <w:rFonts w:asciiTheme="majorHAnsi" w:hAnsiTheme="majorHAnsi"/>
          <w:sz w:val="24"/>
          <w:szCs w:val="24"/>
        </w:rPr>
        <w:footnoteReference w:id="15"/>
      </w:r>
    </w:p>
    <w:p w:rsidR="00CD53DA" w:rsidRPr="00D8369D" w:rsidRDefault="00CD53DA" w:rsidP="00D912A7">
      <w:pPr>
        <w:spacing w:after="0" w:line="480" w:lineRule="auto"/>
        <w:rPr>
          <w:rFonts w:asciiTheme="majorHAnsi" w:hAnsiTheme="majorHAnsi"/>
          <w:sz w:val="24"/>
          <w:szCs w:val="24"/>
        </w:rPr>
      </w:pPr>
      <w:r w:rsidRPr="00D8369D">
        <w:rPr>
          <w:rFonts w:asciiTheme="majorHAnsi" w:hAnsiTheme="majorHAnsi"/>
          <w:sz w:val="24"/>
          <w:szCs w:val="24"/>
        </w:rPr>
        <w:tab/>
      </w:r>
      <w:r w:rsidR="000C0A96">
        <w:rPr>
          <w:rFonts w:asciiTheme="majorHAnsi" w:hAnsiTheme="majorHAnsi"/>
          <w:sz w:val="24"/>
          <w:szCs w:val="24"/>
        </w:rPr>
        <w:t xml:space="preserve">The recent rebound of </w:t>
      </w:r>
      <w:r w:rsidR="00C47D4D">
        <w:rPr>
          <w:rFonts w:asciiTheme="majorHAnsi" w:hAnsiTheme="majorHAnsi"/>
          <w:sz w:val="24"/>
          <w:szCs w:val="24"/>
        </w:rPr>
        <w:t xml:space="preserve">interest in economic </w:t>
      </w:r>
      <w:r w:rsidR="00F903F7">
        <w:rPr>
          <w:rFonts w:asciiTheme="majorHAnsi" w:hAnsiTheme="majorHAnsi"/>
          <w:sz w:val="24"/>
          <w:szCs w:val="24"/>
        </w:rPr>
        <w:t>matters</w:t>
      </w:r>
      <w:r w:rsidR="00B27318">
        <w:rPr>
          <w:rFonts w:asciiTheme="majorHAnsi" w:hAnsiTheme="majorHAnsi"/>
          <w:sz w:val="24"/>
          <w:szCs w:val="24"/>
        </w:rPr>
        <w:t xml:space="preserve"> </w:t>
      </w:r>
      <w:r w:rsidR="00D75322">
        <w:rPr>
          <w:rFonts w:asciiTheme="majorHAnsi" w:hAnsiTheme="majorHAnsi"/>
          <w:sz w:val="24"/>
          <w:szCs w:val="24"/>
        </w:rPr>
        <w:t>grows</w:t>
      </w:r>
      <w:r w:rsidR="00486B37">
        <w:rPr>
          <w:rFonts w:asciiTheme="majorHAnsi" w:hAnsiTheme="majorHAnsi"/>
          <w:sz w:val="24"/>
          <w:szCs w:val="24"/>
        </w:rPr>
        <w:t xml:space="preserve"> from a</w:t>
      </w:r>
      <w:r w:rsidR="00B27318">
        <w:rPr>
          <w:rFonts w:asciiTheme="majorHAnsi" w:hAnsiTheme="majorHAnsi"/>
          <w:sz w:val="24"/>
          <w:szCs w:val="24"/>
        </w:rPr>
        <w:t xml:space="preserve"> sense that the profession has left itself without a way to engage </w:t>
      </w:r>
      <w:r w:rsidR="00F903F7">
        <w:rPr>
          <w:rFonts w:asciiTheme="majorHAnsi" w:hAnsiTheme="majorHAnsi"/>
          <w:sz w:val="24"/>
          <w:szCs w:val="24"/>
        </w:rPr>
        <w:t>these sorts of issues</w:t>
      </w:r>
      <w:r w:rsidR="00B27318">
        <w:rPr>
          <w:rFonts w:asciiTheme="majorHAnsi" w:hAnsiTheme="majorHAnsi"/>
          <w:sz w:val="24"/>
          <w:szCs w:val="24"/>
        </w:rPr>
        <w:t>.</w:t>
      </w:r>
      <w:r w:rsidR="00CE37EE">
        <w:rPr>
          <w:rStyle w:val="FootnoteReference"/>
          <w:rFonts w:asciiTheme="majorHAnsi" w:hAnsiTheme="majorHAnsi"/>
          <w:sz w:val="24"/>
          <w:szCs w:val="24"/>
        </w:rPr>
        <w:footnoteReference w:id="16"/>
      </w:r>
      <w:r w:rsidR="00B27318">
        <w:rPr>
          <w:rFonts w:asciiTheme="majorHAnsi" w:hAnsiTheme="majorHAnsi"/>
          <w:sz w:val="24"/>
          <w:szCs w:val="24"/>
        </w:rPr>
        <w:t xml:space="preserve">  </w:t>
      </w:r>
      <w:r w:rsidR="000C0A96">
        <w:rPr>
          <w:rFonts w:asciiTheme="majorHAnsi" w:hAnsiTheme="majorHAnsi"/>
          <w:sz w:val="24"/>
          <w:szCs w:val="24"/>
        </w:rPr>
        <w:t xml:space="preserve"> </w:t>
      </w:r>
      <w:r w:rsidR="00432FD2">
        <w:rPr>
          <w:rFonts w:asciiTheme="majorHAnsi" w:hAnsiTheme="majorHAnsi"/>
          <w:sz w:val="24"/>
          <w:szCs w:val="24"/>
        </w:rPr>
        <w:t xml:space="preserve">The authors of </w:t>
      </w:r>
      <w:r w:rsidR="00185511">
        <w:rPr>
          <w:rFonts w:asciiTheme="majorHAnsi" w:hAnsiTheme="majorHAnsi"/>
          <w:sz w:val="24"/>
          <w:szCs w:val="24"/>
        </w:rPr>
        <w:t>this new literature</w:t>
      </w:r>
      <w:r w:rsidR="00432FD2">
        <w:rPr>
          <w:rFonts w:asciiTheme="majorHAnsi" w:hAnsiTheme="majorHAnsi"/>
          <w:sz w:val="24"/>
          <w:szCs w:val="24"/>
        </w:rPr>
        <w:t xml:space="preserve">, however, are less committed to old style </w:t>
      </w:r>
      <w:r w:rsidR="00053158">
        <w:rPr>
          <w:rFonts w:asciiTheme="majorHAnsi" w:hAnsiTheme="majorHAnsi"/>
          <w:sz w:val="24"/>
          <w:szCs w:val="24"/>
        </w:rPr>
        <w:t xml:space="preserve">structural </w:t>
      </w:r>
      <w:r w:rsidR="00F903F7">
        <w:rPr>
          <w:rFonts w:asciiTheme="majorHAnsi" w:hAnsiTheme="majorHAnsi"/>
          <w:sz w:val="24"/>
          <w:szCs w:val="24"/>
        </w:rPr>
        <w:t>analysis</w:t>
      </w:r>
      <w:r w:rsidR="00432FD2">
        <w:rPr>
          <w:rFonts w:asciiTheme="majorHAnsi" w:hAnsiTheme="majorHAnsi"/>
          <w:sz w:val="24"/>
          <w:szCs w:val="24"/>
        </w:rPr>
        <w:t xml:space="preserve"> and more prepared to try on a variety of theoretical perspectives.  </w:t>
      </w:r>
      <w:r w:rsidRPr="00D8369D">
        <w:rPr>
          <w:rFonts w:asciiTheme="majorHAnsi" w:hAnsiTheme="majorHAnsi"/>
          <w:sz w:val="24"/>
          <w:szCs w:val="24"/>
        </w:rPr>
        <w:t xml:space="preserve">Many are trained in history, but others come from sociology, </w:t>
      </w:r>
      <w:r w:rsidR="00B27318">
        <w:rPr>
          <w:rFonts w:asciiTheme="majorHAnsi" w:hAnsiTheme="majorHAnsi"/>
          <w:sz w:val="24"/>
          <w:szCs w:val="24"/>
        </w:rPr>
        <w:t xml:space="preserve">anthropology, </w:t>
      </w:r>
      <w:r w:rsidRPr="00D8369D">
        <w:rPr>
          <w:rFonts w:asciiTheme="majorHAnsi" w:hAnsiTheme="majorHAnsi"/>
          <w:sz w:val="24"/>
          <w:szCs w:val="24"/>
        </w:rPr>
        <w:t>environmental studies, even accounting and management.</w:t>
      </w:r>
      <w:r>
        <w:rPr>
          <w:rStyle w:val="FootnoteReference"/>
          <w:rFonts w:asciiTheme="majorHAnsi" w:hAnsiTheme="majorHAnsi"/>
          <w:sz w:val="24"/>
          <w:szCs w:val="24"/>
        </w:rPr>
        <w:footnoteReference w:id="17"/>
      </w:r>
      <w:r w:rsidRPr="00D8369D">
        <w:rPr>
          <w:rFonts w:asciiTheme="majorHAnsi" w:hAnsiTheme="majorHAnsi"/>
          <w:sz w:val="24"/>
          <w:szCs w:val="24"/>
        </w:rPr>
        <w:t xml:space="preserve">  Likewise, </w:t>
      </w:r>
      <w:r>
        <w:rPr>
          <w:rFonts w:asciiTheme="majorHAnsi" w:hAnsiTheme="majorHAnsi"/>
          <w:sz w:val="24"/>
          <w:szCs w:val="24"/>
        </w:rPr>
        <w:t xml:space="preserve">mainstream </w:t>
      </w:r>
      <w:r w:rsidRPr="00D8369D">
        <w:rPr>
          <w:rFonts w:asciiTheme="majorHAnsi" w:hAnsiTheme="majorHAnsi"/>
          <w:sz w:val="24"/>
          <w:szCs w:val="24"/>
        </w:rPr>
        <w:t>economists have grown more interested va</w:t>
      </w:r>
      <w:r w:rsidR="003F5930">
        <w:rPr>
          <w:rFonts w:asciiTheme="majorHAnsi" w:hAnsiTheme="majorHAnsi"/>
          <w:sz w:val="24"/>
          <w:szCs w:val="24"/>
        </w:rPr>
        <w:t>lues, institutions and politics.</w:t>
      </w:r>
      <w:r>
        <w:rPr>
          <w:rStyle w:val="FootnoteReference"/>
          <w:rFonts w:asciiTheme="majorHAnsi" w:hAnsiTheme="majorHAnsi"/>
          <w:sz w:val="24"/>
          <w:szCs w:val="24"/>
        </w:rPr>
        <w:footnoteReference w:id="18"/>
      </w:r>
      <w:r w:rsidR="000C0A96">
        <w:rPr>
          <w:rFonts w:asciiTheme="majorHAnsi" w:hAnsiTheme="majorHAnsi"/>
          <w:sz w:val="24"/>
          <w:szCs w:val="24"/>
        </w:rPr>
        <w:t xml:space="preserve">  The result has been s</w:t>
      </w:r>
      <w:r w:rsidR="002A5C7C">
        <w:rPr>
          <w:rFonts w:asciiTheme="majorHAnsi" w:hAnsiTheme="majorHAnsi"/>
          <w:sz w:val="24"/>
          <w:szCs w:val="24"/>
        </w:rPr>
        <w:t xml:space="preserve">omething of a </w:t>
      </w:r>
      <w:r w:rsidR="00FD490C">
        <w:rPr>
          <w:rFonts w:asciiTheme="majorHAnsi" w:hAnsiTheme="majorHAnsi"/>
          <w:sz w:val="24"/>
          <w:szCs w:val="24"/>
        </w:rPr>
        <w:t xml:space="preserve">cross-disciplinary </w:t>
      </w:r>
      <w:r w:rsidR="0097088E">
        <w:rPr>
          <w:rFonts w:asciiTheme="majorHAnsi" w:hAnsiTheme="majorHAnsi"/>
          <w:sz w:val="24"/>
          <w:szCs w:val="24"/>
        </w:rPr>
        <w:t>convergence i</w:t>
      </w:r>
      <w:r w:rsidR="002A5C7C">
        <w:rPr>
          <w:rFonts w:asciiTheme="majorHAnsi" w:hAnsiTheme="majorHAnsi"/>
          <w:sz w:val="24"/>
          <w:szCs w:val="24"/>
        </w:rPr>
        <w:t xml:space="preserve">n economic </w:t>
      </w:r>
      <w:r w:rsidR="00FD490C">
        <w:rPr>
          <w:rFonts w:asciiTheme="majorHAnsi" w:hAnsiTheme="majorHAnsi"/>
          <w:sz w:val="24"/>
          <w:szCs w:val="24"/>
        </w:rPr>
        <w:t>history</w:t>
      </w:r>
      <w:r w:rsidR="000C0A96">
        <w:rPr>
          <w:rFonts w:asciiTheme="majorHAnsi" w:hAnsiTheme="majorHAnsi"/>
          <w:sz w:val="24"/>
          <w:szCs w:val="24"/>
        </w:rPr>
        <w:t xml:space="preserve">, though with important differences in methods and interpretations.  </w:t>
      </w:r>
    </w:p>
    <w:p w:rsidR="00CD53DA" w:rsidRPr="002E7732" w:rsidRDefault="002E7732" w:rsidP="002E7732">
      <w:pPr>
        <w:spacing w:after="0" w:line="480" w:lineRule="auto"/>
        <w:rPr>
          <w:rFonts w:asciiTheme="majorHAnsi" w:hAnsiTheme="majorHAnsi"/>
          <w:sz w:val="24"/>
          <w:szCs w:val="24"/>
        </w:rPr>
      </w:pPr>
      <w:r w:rsidRPr="002E7732">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CD53DA" w:rsidRPr="00D8369D" w:rsidRDefault="00502772" w:rsidP="00614890">
      <w:pPr>
        <w:spacing w:after="0" w:line="480" w:lineRule="auto"/>
        <w:rPr>
          <w:rFonts w:asciiTheme="majorHAnsi" w:hAnsiTheme="majorHAnsi"/>
          <w:sz w:val="24"/>
          <w:szCs w:val="24"/>
        </w:rPr>
      </w:pPr>
      <w:r>
        <w:rPr>
          <w:rFonts w:asciiTheme="majorHAnsi" w:hAnsiTheme="majorHAnsi"/>
          <w:sz w:val="24"/>
          <w:szCs w:val="24"/>
        </w:rPr>
        <w:lastRenderedPageBreak/>
        <w:t xml:space="preserve">Industrialization, and the pattern of world economic development more generally, was one of the </w:t>
      </w:r>
      <w:r w:rsidR="00563C39">
        <w:rPr>
          <w:rFonts w:asciiTheme="majorHAnsi" w:hAnsiTheme="majorHAnsi"/>
          <w:sz w:val="24"/>
          <w:szCs w:val="24"/>
        </w:rPr>
        <w:t>principal</w:t>
      </w:r>
      <w:r>
        <w:rPr>
          <w:rFonts w:asciiTheme="majorHAnsi" w:hAnsiTheme="majorHAnsi"/>
          <w:sz w:val="24"/>
          <w:szCs w:val="24"/>
        </w:rPr>
        <w:t xml:space="preserve"> </w:t>
      </w:r>
      <w:r w:rsidR="00563C39">
        <w:rPr>
          <w:rFonts w:asciiTheme="majorHAnsi" w:hAnsiTheme="majorHAnsi"/>
          <w:sz w:val="24"/>
          <w:szCs w:val="24"/>
        </w:rPr>
        <w:t>subjects</w:t>
      </w:r>
      <w:r>
        <w:rPr>
          <w:rFonts w:asciiTheme="majorHAnsi" w:hAnsiTheme="majorHAnsi"/>
          <w:sz w:val="24"/>
          <w:szCs w:val="24"/>
        </w:rPr>
        <w:t xml:space="preserve"> of </w:t>
      </w:r>
      <w:r w:rsidR="00CE37EE">
        <w:rPr>
          <w:rFonts w:asciiTheme="majorHAnsi" w:hAnsiTheme="majorHAnsi"/>
          <w:sz w:val="24"/>
          <w:szCs w:val="24"/>
        </w:rPr>
        <w:t>economic history</w:t>
      </w:r>
      <w:r>
        <w:rPr>
          <w:rFonts w:asciiTheme="majorHAnsi" w:hAnsiTheme="majorHAnsi"/>
          <w:sz w:val="24"/>
          <w:szCs w:val="24"/>
        </w:rPr>
        <w:t xml:space="preserve"> decades ago.  </w:t>
      </w:r>
      <w:r w:rsidR="00FD490C">
        <w:rPr>
          <w:rFonts w:asciiTheme="majorHAnsi" w:hAnsiTheme="majorHAnsi"/>
          <w:sz w:val="24"/>
          <w:szCs w:val="24"/>
        </w:rPr>
        <w:t xml:space="preserve">Traditionally framed by the </w:t>
      </w:r>
      <w:r w:rsidR="005B461C">
        <w:rPr>
          <w:rFonts w:asciiTheme="majorHAnsi" w:hAnsiTheme="majorHAnsi"/>
          <w:sz w:val="24"/>
          <w:szCs w:val="24"/>
        </w:rPr>
        <w:t xml:space="preserve">question </w:t>
      </w:r>
      <w:r w:rsidR="003C6C04">
        <w:rPr>
          <w:rFonts w:asciiTheme="majorHAnsi" w:hAnsiTheme="majorHAnsi"/>
          <w:sz w:val="24"/>
          <w:szCs w:val="24"/>
        </w:rPr>
        <w:t>why d</w:t>
      </w:r>
      <w:r w:rsidR="00FD490C">
        <w:rPr>
          <w:rFonts w:asciiTheme="majorHAnsi" w:hAnsiTheme="majorHAnsi"/>
          <w:sz w:val="24"/>
          <w:szCs w:val="24"/>
        </w:rPr>
        <w:t xml:space="preserve">id Europe industrialize first, </w:t>
      </w:r>
      <w:r w:rsidR="00563C39">
        <w:rPr>
          <w:rFonts w:asciiTheme="majorHAnsi" w:hAnsiTheme="majorHAnsi"/>
          <w:sz w:val="24"/>
          <w:szCs w:val="24"/>
        </w:rPr>
        <w:t>the answer</w:t>
      </w:r>
      <w:r w:rsidR="00983A0A">
        <w:rPr>
          <w:rFonts w:asciiTheme="majorHAnsi" w:hAnsiTheme="majorHAnsi"/>
          <w:sz w:val="24"/>
          <w:szCs w:val="24"/>
        </w:rPr>
        <w:t>s</w:t>
      </w:r>
      <w:r w:rsidR="00563C39">
        <w:rPr>
          <w:rFonts w:asciiTheme="majorHAnsi" w:hAnsiTheme="majorHAnsi"/>
          <w:sz w:val="24"/>
          <w:szCs w:val="24"/>
        </w:rPr>
        <w:t xml:space="preserve"> </w:t>
      </w:r>
      <w:r w:rsidR="0097088E">
        <w:rPr>
          <w:rFonts w:asciiTheme="majorHAnsi" w:hAnsiTheme="majorHAnsi"/>
          <w:sz w:val="24"/>
          <w:szCs w:val="24"/>
        </w:rPr>
        <w:t xml:space="preserve">had once </w:t>
      </w:r>
      <w:r w:rsidR="00563C39">
        <w:rPr>
          <w:rFonts w:asciiTheme="majorHAnsi" w:hAnsiTheme="majorHAnsi"/>
          <w:sz w:val="24"/>
          <w:szCs w:val="24"/>
        </w:rPr>
        <w:t xml:space="preserve">seemed clear.  </w:t>
      </w:r>
      <w:r w:rsidR="00614890">
        <w:rPr>
          <w:rFonts w:asciiTheme="majorHAnsi" w:hAnsiTheme="majorHAnsi"/>
          <w:sz w:val="24"/>
          <w:szCs w:val="24"/>
        </w:rPr>
        <w:t xml:space="preserve">Mechanized factories, </w:t>
      </w:r>
      <w:r w:rsidR="00563C39" w:rsidRPr="00563C39">
        <w:rPr>
          <w:rFonts w:asciiTheme="majorHAnsi" w:hAnsiTheme="majorHAnsi"/>
          <w:sz w:val="24"/>
          <w:szCs w:val="24"/>
        </w:rPr>
        <w:t>first in Britain, then on the European continent</w:t>
      </w:r>
      <w:r w:rsidR="00614890">
        <w:rPr>
          <w:rFonts w:asciiTheme="majorHAnsi" w:hAnsiTheme="majorHAnsi"/>
          <w:sz w:val="24"/>
          <w:szCs w:val="24"/>
        </w:rPr>
        <w:t>, vastly increased productivity</w:t>
      </w:r>
      <w:r w:rsidR="00563C39" w:rsidRPr="00563C39">
        <w:rPr>
          <w:rFonts w:asciiTheme="majorHAnsi" w:hAnsiTheme="majorHAnsi"/>
          <w:sz w:val="24"/>
          <w:szCs w:val="24"/>
        </w:rPr>
        <w:t>.</w:t>
      </w:r>
      <w:r w:rsidR="00563C39" w:rsidRPr="00563C39">
        <w:rPr>
          <w:rFonts w:asciiTheme="majorHAnsi" w:hAnsiTheme="majorHAnsi"/>
          <w:sz w:val="24"/>
          <w:szCs w:val="24"/>
          <w:vertAlign w:val="superscript"/>
        </w:rPr>
        <w:footnoteReference w:id="19"/>
      </w:r>
      <w:r w:rsidR="00563C39" w:rsidRPr="00563C39">
        <w:rPr>
          <w:rFonts w:asciiTheme="majorHAnsi" w:hAnsiTheme="majorHAnsi"/>
          <w:sz w:val="24"/>
          <w:szCs w:val="24"/>
        </w:rPr>
        <w:t xml:space="preserve"> </w:t>
      </w:r>
      <w:r w:rsidR="00614890">
        <w:rPr>
          <w:rFonts w:asciiTheme="majorHAnsi" w:hAnsiTheme="majorHAnsi"/>
          <w:sz w:val="24"/>
          <w:szCs w:val="24"/>
        </w:rPr>
        <w:t xml:space="preserve"> A relative handful of places harnessed the new production technology, riding an unprecedented</w:t>
      </w:r>
      <w:r>
        <w:rPr>
          <w:rFonts w:asciiTheme="majorHAnsi" w:hAnsiTheme="majorHAnsi"/>
          <w:sz w:val="24"/>
          <w:szCs w:val="24"/>
        </w:rPr>
        <w:t xml:space="preserve"> </w:t>
      </w:r>
      <w:r w:rsidR="00CD53DA" w:rsidRPr="00D8369D">
        <w:rPr>
          <w:rFonts w:asciiTheme="majorHAnsi" w:hAnsiTheme="majorHAnsi"/>
          <w:sz w:val="24"/>
          <w:szCs w:val="24"/>
        </w:rPr>
        <w:t xml:space="preserve">“hockey stick” trajectory of </w:t>
      </w:r>
      <w:r w:rsidR="00D82EA3">
        <w:rPr>
          <w:rFonts w:asciiTheme="majorHAnsi" w:hAnsiTheme="majorHAnsi"/>
          <w:sz w:val="24"/>
          <w:szCs w:val="24"/>
        </w:rPr>
        <w:t xml:space="preserve">upward </w:t>
      </w:r>
      <w:r w:rsidR="00614890">
        <w:rPr>
          <w:rFonts w:asciiTheme="majorHAnsi" w:hAnsiTheme="majorHAnsi"/>
          <w:sz w:val="24"/>
          <w:szCs w:val="24"/>
        </w:rPr>
        <w:t>economic growth.</w:t>
      </w:r>
      <w:r w:rsidR="00CD53DA" w:rsidRPr="00D8369D">
        <w:rPr>
          <w:rFonts w:asciiTheme="majorHAnsi" w:hAnsiTheme="majorHAnsi"/>
          <w:sz w:val="24"/>
          <w:szCs w:val="24"/>
        </w:rPr>
        <w:t xml:space="preserve"> Consumer abundance, longer life spans, better health, </w:t>
      </w:r>
      <w:r w:rsidR="00CD53DA">
        <w:rPr>
          <w:rFonts w:asciiTheme="majorHAnsi" w:hAnsiTheme="majorHAnsi"/>
          <w:sz w:val="24"/>
          <w:szCs w:val="24"/>
        </w:rPr>
        <w:t xml:space="preserve">taller bodies, </w:t>
      </w:r>
      <w:r w:rsidR="00CD53DA" w:rsidRPr="00D8369D">
        <w:rPr>
          <w:rFonts w:asciiTheme="majorHAnsi" w:hAnsiTheme="majorHAnsi"/>
          <w:sz w:val="24"/>
          <w:szCs w:val="24"/>
        </w:rPr>
        <w:t xml:space="preserve">shorter work hours, smaller families, more leisure time, </w:t>
      </w:r>
      <w:r w:rsidR="006E40EF">
        <w:rPr>
          <w:rFonts w:asciiTheme="majorHAnsi" w:hAnsiTheme="majorHAnsi"/>
          <w:sz w:val="24"/>
          <w:szCs w:val="24"/>
        </w:rPr>
        <w:t xml:space="preserve">and perhaps </w:t>
      </w:r>
      <w:r w:rsidR="00563C39">
        <w:rPr>
          <w:rFonts w:asciiTheme="majorHAnsi" w:hAnsiTheme="majorHAnsi"/>
          <w:sz w:val="24"/>
          <w:szCs w:val="24"/>
        </w:rPr>
        <w:t xml:space="preserve">democratic politics, </w:t>
      </w:r>
      <w:r w:rsidR="00CD53DA" w:rsidRPr="00D8369D">
        <w:rPr>
          <w:rFonts w:asciiTheme="majorHAnsi" w:hAnsiTheme="majorHAnsi"/>
          <w:sz w:val="24"/>
          <w:szCs w:val="24"/>
        </w:rPr>
        <w:t>human rights</w:t>
      </w:r>
      <w:r w:rsidR="00563C39">
        <w:rPr>
          <w:rFonts w:asciiTheme="majorHAnsi" w:hAnsiTheme="majorHAnsi"/>
          <w:sz w:val="24"/>
          <w:szCs w:val="24"/>
        </w:rPr>
        <w:t xml:space="preserve"> and new personalities</w:t>
      </w:r>
      <w:r w:rsidR="00614890">
        <w:rPr>
          <w:rFonts w:asciiTheme="majorHAnsi" w:hAnsiTheme="majorHAnsi"/>
          <w:sz w:val="24"/>
          <w:szCs w:val="24"/>
        </w:rPr>
        <w:t xml:space="preserve"> followed from this</w:t>
      </w:r>
      <w:r w:rsidR="00CD53DA" w:rsidRPr="00D8369D">
        <w:rPr>
          <w:rFonts w:asciiTheme="majorHAnsi" w:hAnsiTheme="majorHAnsi"/>
          <w:sz w:val="24"/>
          <w:szCs w:val="24"/>
        </w:rPr>
        <w:t xml:space="preserve"> </w:t>
      </w:r>
      <w:r w:rsidR="00CD53DA">
        <w:rPr>
          <w:rFonts w:asciiTheme="majorHAnsi" w:hAnsiTheme="majorHAnsi"/>
          <w:sz w:val="24"/>
          <w:szCs w:val="24"/>
        </w:rPr>
        <w:t xml:space="preserve">fundamental </w:t>
      </w:r>
      <w:r w:rsidR="00614890">
        <w:rPr>
          <w:rFonts w:asciiTheme="majorHAnsi" w:hAnsiTheme="majorHAnsi"/>
          <w:sz w:val="24"/>
          <w:szCs w:val="24"/>
        </w:rPr>
        <w:t>economic change.</w:t>
      </w:r>
      <w:r w:rsidR="00CD53DA" w:rsidRPr="00D8369D">
        <w:rPr>
          <w:rStyle w:val="FootnoteReference"/>
          <w:rFonts w:asciiTheme="majorHAnsi" w:hAnsiTheme="majorHAnsi"/>
          <w:sz w:val="24"/>
          <w:szCs w:val="24"/>
        </w:rPr>
        <w:footnoteReference w:id="20"/>
      </w:r>
      <w:r w:rsidR="00CD53DA" w:rsidRPr="00D8369D">
        <w:rPr>
          <w:rFonts w:asciiTheme="majorHAnsi" w:hAnsiTheme="majorHAnsi"/>
          <w:sz w:val="24"/>
          <w:szCs w:val="24"/>
        </w:rPr>
        <w:t xml:space="preserve">  </w:t>
      </w:r>
    </w:p>
    <w:p w:rsidR="00CD53DA" w:rsidRPr="00D8369D" w:rsidRDefault="00CD53DA" w:rsidP="00645DAC">
      <w:pPr>
        <w:spacing w:after="0" w:line="480" w:lineRule="auto"/>
        <w:ind w:firstLine="720"/>
        <w:rPr>
          <w:rFonts w:asciiTheme="majorHAnsi" w:hAnsiTheme="majorHAnsi"/>
          <w:sz w:val="24"/>
          <w:szCs w:val="24"/>
        </w:rPr>
      </w:pPr>
      <w:r>
        <w:rPr>
          <w:rFonts w:asciiTheme="majorHAnsi" w:hAnsiTheme="majorHAnsi"/>
          <w:sz w:val="24"/>
          <w:szCs w:val="24"/>
        </w:rPr>
        <w:lastRenderedPageBreak/>
        <w:t>In the 1980s and 90s, some writers challenged this dramatic, indeed heroic</w:t>
      </w:r>
      <w:r w:rsidR="001D09A0">
        <w:rPr>
          <w:rFonts w:asciiTheme="majorHAnsi" w:hAnsiTheme="majorHAnsi"/>
          <w:sz w:val="24"/>
          <w:szCs w:val="24"/>
        </w:rPr>
        <w:t xml:space="preserve"> story</w:t>
      </w:r>
      <w:r w:rsidR="00563C39">
        <w:rPr>
          <w:rFonts w:asciiTheme="majorHAnsi" w:hAnsiTheme="majorHAnsi"/>
          <w:sz w:val="24"/>
          <w:szCs w:val="24"/>
        </w:rPr>
        <w:t xml:space="preserve"> of </w:t>
      </w:r>
      <w:r w:rsidR="00614890">
        <w:rPr>
          <w:rFonts w:asciiTheme="majorHAnsi" w:hAnsiTheme="majorHAnsi"/>
          <w:sz w:val="24"/>
          <w:szCs w:val="24"/>
        </w:rPr>
        <w:t>industrialization</w:t>
      </w:r>
      <w:r w:rsidR="001D09A0">
        <w:rPr>
          <w:rFonts w:asciiTheme="majorHAnsi" w:hAnsiTheme="majorHAnsi"/>
          <w:sz w:val="24"/>
          <w:szCs w:val="24"/>
        </w:rPr>
        <w:t xml:space="preserve">.  They proposed that </w:t>
      </w:r>
      <w:r>
        <w:rPr>
          <w:rFonts w:asciiTheme="majorHAnsi" w:hAnsiTheme="majorHAnsi"/>
          <w:sz w:val="24"/>
          <w:szCs w:val="24"/>
        </w:rPr>
        <w:t xml:space="preserve">change was gradual not sudden, a slow accumulation of </w:t>
      </w:r>
      <w:r w:rsidR="00614890">
        <w:rPr>
          <w:rFonts w:asciiTheme="majorHAnsi" w:hAnsiTheme="majorHAnsi"/>
          <w:sz w:val="24"/>
          <w:szCs w:val="24"/>
        </w:rPr>
        <w:t>improvements in technology and markets</w:t>
      </w:r>
      <w:r>
        <w:rPr>
          <w:rFonts w:asciiTheme="majorHAnsi" w:hAnsiTheme="majorHAnsi"/>
          <w:sz w:val="24"/>
          <w:szCs w:val="24"/>
        </w:rPr>
        <w:t xml:space="preserve">.  They emphasized not the industrial revolution but the earlier commercial revolution that swept across </w:t>
      </w:r>
      <w:r w:rsidR="00D82EA3">
        <w:rPr>
          <w:rFonts w:asciiTheme="majorHAnsi" w:hAnsiTheme="majorHAnsi"/>
          <w:sz w:val="24"/>
          <w:szCs w:val="24"/>
        </w:rPr>
        <w:t>Northern Europe</w:t>
      </w:r>
      <w:r>
        <w:rPr>
          <w:rFonts w:asciiTheme="majorHAnsi" w:hAnsiTheme="majorHAnsi"/>
          <w:sz w:val="24"/>
          <w:szCs w:val="24"/>
        </w:rPr>
        <w:t>.</w:t>
      </w:r>
      <w:r w:rsidRPr="00D8369D">
        <w:rPr>
          <w:rStyle w:val="FootnoteReference"/>
          <w:rFonts w:asciiTheme="majorHAnsi" w:hAnsiTheme="majorHAnsi"/>
          <w:sz w:val="24"/>
          <w:szCs w:val="24"/>
        </w:rPr>
        <w:footnoteReference w:id="21"/>
      </w:r>
      <w:r>
        <w:rPr>
          <w:rFonts w:asciiTheme="majorHAnsi" w:hAnsiTheme="majorHAnsi"/>
          <w:sz w:val="24"/>
          <w:szCs w:val="24"/>
        </w:rPr>
        <w:t xml:space="preserve">  </w:t>
      </w:r>
      <w:r w:rsidR="001D09A0">
        <w:rPr>
          <w:rFonts w:asciiTheme="majorHAnsi" w:hAnsiTheme="majorHAnsi"/>
          <w:sz w:val="24"/>
          <w:szCs w:val="24"/>
        </w:rPr>
        <w:t>Most recently, some have argued</w:t>
      </w:r>
      <w:r>
        <w:rPr>
          <w:rFonts w:asciiTheme="majorHAnsi" w:hAnsiTheme="majorHAnsi"/>
          <w:sz w:val="24"/>
          <w:szCs w:val="24"/>
        </w:rPr>
        <w:t xml:space="preserve"> that there was not</w:t>
      </w:r>
      <w:r w:rsidR="001D09A0">
        <w:rPr>
          <w:rFonts w:asciiTheme="majorHAnsi" w:hAnsiTheme="majorHAnsi"/>
          <w:sz w:val="24"/>
          <w:szCs w:val="24"/>
        </w:rPr>
        <w:t>hing special about Europe</w:t>
      </w:r>
      <w:r w:rsidR="00D82EA3">
        <w:rPr>
          <w:rFonts w:asciiTheme="majorHAnsi" w:hAnsiTheme="majorHAnsi"/>
          <w:sz w:val="24"/>
          <w:szCs w:val="24"/>
        </w:rPr>
        <w:t>, as t</w:t>
      </w:r>
      <w:r>
        <w:rPr>
          <w:rFonts w:asciiTheme="majorHAnsi" w:hAnsiTheme="majorHAnsi"/>
          <w:sz w:val="24"/>
          <w:szCs w:val="24"/>
        </w:rPr>
        <w:t xml:space="preserve">he same </w:t>
      </w:r>
      <w:r w:rsidR="00614890">
        <w:rPr>
          <w:rFonts w:asciiTheme="majorHAnsi" w:hAnsiTheme="majorHAnsi"/>
          <w:sz w:val="24"/>
          <w:szCs w:val="24"/>
        </w:rPr>
        <w:t xml:space="preserve">economic </w:t>
      </w:r>
      <w:r>
        <w:rPr>
          <w:rFonts w:asciiTheme="majorHAnsi" w:hAnsiTheme="majorHAnsi"/>
          <w:sz w:val="24"/>
          <w:szCs w:val="24"/>
        </w:rPr>
        <w:t>potential existed</w:t>
      </w:r>
      <w:r w:rsidR="00614890">
        <w:rPr>
          <w:rFonts w:asciiTheme="majorHAnsi" w:hAnsiTheme="majorHAnsi"/>
          <w:sz w:val="24"/>
          <w:szCs w:val="24"/>
        </w:rPr>
        <w:t xml:space="preserve"> elsewhere.  </w:t>
      </w:r>
      <w:r>
        <w:rPr>
          <w:rFonts w:asciiTheme="majorHAnsi" w:hAnsiTheme="majorHAnsi"/>
          <w:sz w:val="24"/>
          <w:szCs w:val="24"/>
        </w:rPr>
        <w:t>Debate continues between the Eurocentric and world historical perspectives on industrialization and economic development.</w:t>
      </w:r>
    </w:p>
    <w:p w:rsidR="00CD53DA" w:rsidRPr="00D8369D" w:rsidRDefault="00CD53DA" w:rsidP="00162C16">
      <w:pPr>
        <w:spacing w:after="0" w:line="480" w:lineRule="auto"/>
        <w:ind w:firstLine="720"/>
        <w:rPr>
          <w:rFonts w:asciiTheme="majorHAnsi" w:hAnsiTheme="majorHAnsi"/>
          <w:sz w:val="24"/>
          <w:szCs w:val="24"/>
        </w:rPr>
      </w:pPr>
      <w:r>
        <w:rPr>
          <w:rFonts w:asciiTheme="majorHAnsi" w:hAnsiTheme="majorHAnsi"/>
          <w:sz w:val="24"/>
          <w:szCs w:val="24"/>
        </w:rPr>
        <w:t xml:space="preserve">Joel Mokyr </w:t>
      </w:r>
      <w:r w:rsidR="00AE43F3">
        <w:rPr>
          <w:rFonts w:asciiTheme="majorHAnsi" w:hAnsiTheme="majorHAnsi"/>
          <w:sz w:val="24"/>
          <w:szCs w:val="24"/>
        </w:rPr>
        <w:t>has</w:t>
      </w:r>
      <w:r>
        <w:rPr>
          <w:rFonts w:asciiTheme="majorHAnsi" w:hAnsiTheme="majorHAnsi"/>
          <w:sz w:val="24"/>
          <w:szCs w:val="24"/>
        </w:rPr>
        <w:t xml:space="preserve"> kept the European side of the argument alive.  </w:t>
      </w:r>
      <w:r w:rsidR="00AE43F3">
        <w:rPr>
          <w:rFonts w:asciiTheme="majorHAnsi" w:hAnsiTheme="majorHAnsi"/>
          <w:sz w:val="24"/>
          <w:szCs w:val="24"/>
        </w:rPr>
        <w:t xml:space="preserve">He sees </w:t>
      </w:r>
      <w:r w:rsidR="00454638">
        <w:rPr>
          <w:rFonts w:asciiTheme="majorHAnsi" w:hAnsiTheme="majorHAnsi"/>
          <w:sz w:val="24"/>
          <w:szCs w:val="24"/>
        </w:rPr>
        <w:t>industrialization</w:t>
      </w:r>
      <w:r w:rsidR="004C5DFB">
        <w:rPr>
          <w:rFonts w:asciiTheme="majorHAnsi" w:hAnsiTheme="majorHAnsi"/>
          <w:sz w:val="24"/>
          <w:szCs w:val="24"/>
        </w:rPr>
        <w:t xml:space="preserve"> </w:t>
      </w:r>
      <w:r w:rsidR="007C0C72">
        <w:rPr>
          <w:rFonts w:asciiTheme="majorHAnsi" w:hAnsiTheme="majorHAnsi"/>
          <w:sz w:val="24"/>
          <w:szCs w:val="24"/>
        </w:rPr>
        <w:t>as a</w:t>
      </w:r>
      <w:r w:rsidR="004C5DFB">
        <w:rPr>
          <w:rFonts w:asciiTheme="majorHAnsi" w:hAnsiTheme="majorHAnsi"/>
          <w:sz w:val="24"/>
          <w:szCs w:val="24"/>
        </w:rPr>
        <w:t xml:space="preserve"> long </w:t>
      </w:r>
      <w:r w:rsidR="008764DB">
        <w:rPr>
          <w:rFonts w:asciiTheme="majorHAnsi" w:hAnsiTheme="majorHAnsi"/>
          <w:sz w:val="24"/>
          <w:szCs w:val="24"/>
        </w:rPr>
        <w:t>term development</w:t>
      </w:r>
      <w:r w:rsidR="00F903F7">
        <w:rPr>
          <w:rFonts w:asciiTheme="majorHAnsi" w:hAnsiTheme="majorHAnsi"/>
          <w:sz w:val="24"/>
          <w:szCs w:val="24"/>
        </w:rPr>
        <w:t>, but one</w:t>
      </w:r>
      <w:r w:rsidR="004C5DFB">
        <w:rPr>
          <w:rFonts w:asciiTheme="majorHAnsi" w:hAnsiTheme="majorHAnsi"/>
          <w:sz w:val="24"/>
          <w:szCs w:val="24"/>
        </w:rPr>
        <w:t xml:space="preserve"> </w:t>
      </w:r>
      <w:r w:rsidR="00443059">
        <w:rPr>
          <w:rFonts w:asciiTheme="majorHAnsi" w:hAnsiTheme="majorHAnsi"/>
          <w:sz w:val="24"/>
          <w:szCs w:val="24"/>
        </w:rPr>
        <w:t>with</w:t>
      </w:r>
      <w:r w:rsidR="00AE43F3">
        <w:rPr>
          <w:rFonts w:asciiTheme="majorHAnsi" w:hAnsiTheme="majorHAnsi"/>
          <w:sz w:val="24"/>
          <w:szCs w:val="24"/>
        </w:rPr>
        <w:t xml:space="preserve"> roots deep Europe’s past.  </w:t>
      </w:r>
      <w:r w:rsidR="00614890">
        <w:rPr>
          <w:rFonts w:asciiTheme="majorHAnsi" w:hAnsiTheme="majorHAnsi"/>
          <w:sz w:val="24"/>
          <w:szCs w:val="24"/>
        </w:rPr>
        <w:t xml:space="preserve">In </w:t>
      </w:r>
      <w:r w:rsidRPr="00D8369D">
        <w:rPr>
          <w:rFonts w:asciiTheme="majorHAnsi" w:hAnsiTheme="majorHAnsi"/>
          <w:i/>
          <w:sz w:val="24"/>
          <w:szCs w:val="24"/>
        </w:rPr>
        <w:t>The Gifts of Athena</w:t>
      </w:r>
      <w:r>
        <w:rPr>
          <w:rFonts w:asciiTheme="majorHAnsi" w:hAnsiTheme="majorHAnsi"/>
          <w:sz w:val="24"/>
          <w:szCs w:val="24"/>
        </w:rPr>
        <w:t xml:space="preserve">, </w:t>
      </w:r>
      <w:r w:rsidR="00614890">
        <w:rPr>
          <w:rFonts w:asciiTheme="majorHAnsi" w:hAnsiTheme="majorHAnsi"/>
          <w:sz w:val="24"/>
          <w:szCs w:val="24"/>
        </w:rPr>
        <w:t xml:space="preserve">he </w:t>
      </w:r>
      <w:r>
        <w:rPr>
          <w:rFonts w:asciiTheme="majorHAnsi" w:hAnsiTheme="majorHAnsi"/>
          <w:sz w:val="24"/>
          <w:szCs w:val="24"/>
        </w:rPr>
        <w:t>gives credit to the unique freedom a</w:t>
      </w:r>
      <w:r w:rsidR="003D38C9">
        <w:rPr>
          <w:rFonts w:asciiTheme="majorHAnsi" w:hAnsiTheme="majorHAnsi"/>
          <w:sz w:val="24"/>
          <w:szCs w:val="24"/>
        </w:rPr>
        <w:t xml:space="preserve">nd intellectual culture fostered </w:t>
      </w:r>
      <w:r>
        <w:rPr>
          <w:rFonts w:asciiTheme="majorHAnsi" w:hAnsiTheme="majorHAnsi"/>
          <w:sz w:val="24"/>
          <w:szCs w:val="24"/>
        </w:rPr>
        <w:t>by the Enlightenment</w:t>
      </w:r>
      <w:r w:rsidRPr="00D8369D">
        <w:rPr>
          <w:rFonts w:asciiTheme="majorHAnsi" w:hAnsiTheme="majorHAnsi"/>
          <w:sz w:val="24"/>
          <w:szCs w:val="24"/>
        </w:rPr>
        <w:t>.</w:t>
      </w:r>
      <w:r w:rsidRPr="00D8369D">
        <w:rPr>
          <w:rStyle w:val="FootnoteReference"/>
          <w:rFonts w:asciiTheme="majorHAnsi" w:hAnsiTheme="majorHAnsi"/>
          <w:sz w:val="24"/>
          <w:szCs w:val="24"/>
        </w:rPr>
        <w:footnoteReference w:id="22"/>
      </w:r>
      <w:r w:rsidRPr="00D8369D">
        <w:rPr>
          <w:rFonts w:asciiTheme="majorHAnsi" w:hAnsiTheme="majorHAnsi"/>
          <w:sz w:val="24"/>
          <w:szCs w:val="24"/>
        </w:rPr>
        <w:t xml:space="preserve"> </w:t>
      </w:r>
      <w:r>
        <w:rPr>
          <w:rFonts w:asciiTheme="majorHAnsi" w:hAnsiTheme="majorHAnsi"/>
          <w:sz w:val="24"/>
          <w:szCs w:val="24"/>
        </w:rPr>
        <w:t xml:space="preserve"> </w:t>
      </w:r>
      <w:r w:rsidR="00614890">
        <w:rPr>
          <w:rFonts w:asciiTheme="majorHAnsi" w:hAnsiTheme="majorHAnsi"/>
          <w:sz w:val="24"/>
          <w:szCs w:val="24"/>
        </w:rPr>
        <w:t>New ideas about</w:t>
      </w:r>
      <w:r w:rsidRPr="00D8369D">
        <w:rPr>
          <w:rFonts w:asciiTheme="majorHAnsi" w:hAnsiTheme="majorHAnsi"/>
          <w:sz w:val="24"/>
          <w:szCs w:val="24"/>
        </w:rPr>
        <w:t xml:space="preserve"> progress </w:t>
      </w:r>
      <w:r>
        <w:rPr>
          <w:rFonts w:asciiTheme="majorHAnsi" w:hAnsiTheme="majorHAnsi"/>
          <w:sz w:val="24"/>
          <w:szCs w:val="24"/>
        </w:rPr>
        <w:t xml:space="preserve">inspired </w:t>
      </w:r>
      <w:r w:rsidR="00614890">
        <w:rPr>
          <w:rFonts w:asciiTheme="majorHAnsi" w:hAnsiTheme="majorHAnsi"/>
          <w:sz w:val="24"/>
          <w:szCs w:val="24"/>
        </w:rPr>
        <w:t xml:space="preserve">a </w:t>
      </w:r>
      <w:r w:rsidRPr="00D8369D">
        <w:rPr>
          <w:rFonts w:asciiTheme="majorHAnsi" w:hAnsiTheme="majorHAnsi"/>
          <w:sz w:val="24"/>
          <w:szCs w:val="24"/>
        </w:rPr>
        <w:t xml:space="preserve">faith in human control and improvement </w:t>
      </w:r>
      <w:r>
        <w:rPr>
          <w:rFonts w:asciiTheme="majorHAnsi" w:hAnsiTheme="majorHAnsi"/>
          <w:sz w:val="24"/>
          <w:szCs w:val="24"/>
        </w:rPr>
        <w:t xml:space="preserve">of </w:t>
      </w:r>
      <w:r w:rsidRPr="00D8369D">
        <w:rPr>
          <w:rFonts w:asciiTheme="majorHAnsi" w:hAnsiTheme="majorHAnsi"/>
          <w:sz w:val="24"/>
          <w:szCs w:val="24"/>
        </w:rPr>
        <w:t>nature</w:t>
      </w:r>
      <w:r w:rsidR="00563C39">
        <w:rPr>
          <w:rFonts w:asciiTheme="majorHAnsi" w:hAnsiTheme="majorHAnsi"/>
          <w:sz w:val="24"/>
          <w:szCs w:val="24"/>
        </w:rPr>
        <w:t xml:space="preserve">, which opened the doors to </w:t>
      </w:r>
      <w:r w:rsidR="00563C39" w:rsidRPr="00563C39">
        <w:rPr>
          <w:rFonts w:asciiTheme="majorHAnsi" w:hAnsiTheme="majorHAnsi"/>
          <w:sz w:val="24"/>
          <w:szCs w:val="24"/>
        </w:rPr>
        <w:t xml:space="preserve">scientific and technological </w:t>
      </w:r>
      <w:r w:rsidR="00563C39" w:rsidRPr="00563C39">
        <w:rPr>
          <w:rFonts w:asciiTheme="majorHAnsi" w:hAnsiTheme="majorHAnsi"/>
          <w:sz w:val="24"/>
          <w:szCs w:val="24"/>
        </w:rPr>
        <w:lastRenderedPageBreak/>
        <w:t>innovation</w:t>
      </w:r>
      <w:r w:rsidR="00563C39">
        <w:rPr>
          <w:rFonts w:asciiTheme="majorHAnsi" w:hAnsiTheme="majorHAnsi"/>
          <w:sz w:val="24"/>
          <w:szCs w:val="24"/>
        </w:rPr>
        <w:t>s</w:t>
      </w:r>
      <w:r w:rsidRPr="00D8369D">
        <w:rPr>
          <w:rFonts w:asciiTheme="majorHAnsi" w:hAnsiTheme="majorHAnsi"/>
          <w:sz w:val="24"/>
          <w:szCs w:val="24"/>
        </w:rPr>
        <w:t>.</w:t>
      </w:r>
      <w:r w:rsidRPr="00CC16F1">
        <w:rPr>
          <w:rFonts w:asciiTheme="majorHAnsi" w:hAnsiTheme="majorHAnsi"/>
          <w:sz w:val="24"/>
          <w:szCs w:val="24"/>
          <w:vertAlign w:val="superscript"/>
        </w:rPr>
        <w:footnoteReference w:id="23"/>
      </w:r>
      <w:r>
        <w:rPr>
          <w:rFonts w:asciiTheme="majorHAnsi" w:hAnsiTheme="majorHAnsi"/>
          <w:sz w:val="24"/>
          <w:szCs w:val="24"/>
        </w:rPr>
        <w:t xml:space="preserve">  </w:t>
      </w:r>
      <w:r w:rsidR="00563C39">
        <w:rPr>
          <w:rFonts w:asciiTheme="majorHAnsi" w:hAnsiTheme="majorHAnsi"/>
          <w:sz w:val="24"/>
          <w:szCs w:val="24"/>
        </w:rPr>
        <w:t>From these new forms of “useful knowledge</w:t>
      </w:r>
      <w:r w:rsidR="00614890">
        <w:rPr>
          <w:rFonts w:asciiTheme="majorHAnsi" w:hAnsiTheme="majorHAnsi"/>
          <w:sz w:val="24"/>
          <w:szCs w:val="24"/>
        </w:rPr>
        <w:t>”</w:t>
      </w:r>
      <w:r w:rsidR="00563C39">
        <w:rPr>
          <w:rFonts w:asciiTheme="majorHAnsi" w:hAnsiTheme="majorHAnsi"/>
          <w:sz w:val="24"/>
          <w:szCs w:val="24"/>
        </w:rPr>
        <w:t xml:space="preserve"> came factory mechanization and mineral energy sources, </w:t>
      </w:r>
      <w:r w:rsidR="00CD2515">
        <w:rPr>
          <w:rFonts w:asciiTheme="majorHAnsi" w:hAnsiTheme="majorHAnsi"/>
          <w:sz w:val="24"/>
          <w:szCs w:val="24"/>
        </w:rPr>
        <w:t>abundant</w:t>
      </w:r>
      <w:r w:rsidR="00563C39">
        <w:rPr>
          <w:rFonts w:asciiTheme="majorHAnsi" w:hAnsiTheme="majorHAnsi"/>
          <w:sz w:val="24"/>
          <w:szCs w:val="24"/>
        </w:rPr>
        <w:t xml:space="preserve"> agricultural </w:t>
      </w:r>
      <w:r w:rsidR="00CD2515">
        <w:rPr>
          <w:rFonts w:asciiTheme="majorHAnsi" w:hAnsiTheme="majorHAnsi"/>
          <w:sz w:val="24"/>
          <w:szCs w:val="24"/>
        </w:rPr>
        <w:t>yields</w:t>
      </w:r>
      <w:r w:rsidR="00563C39">
        <w:rPr>
          <w:rFonts w:asciiTheme="majorHAnsi" w:hAnsiTheme="majorHAnsi"/>
          <w:sz w:val="24"/>
          <w:szCs w:val="24"/>
        </w:rPr>
        <w:t xml:space="preserve"> and improving living standards.</w:t>
      </w:r>
      <w:r>
        <w:rPr>
          <w:rStyle w:val="FootnoteReference"/>
          <w:rFonts w:asciiTheme="majorHAnsi" w:hAnsiTheme="majorHAnsi"/>
          <w:sz w:val="24"/>
          <w:szCs w:val="24"/>
        </w:rPr>
        <w:footnoteReference w:id="24"/>
      </w:r>
    </w:p>
    <w:p w:rsidR="00CD53DA" w:rsidRPr="00D8369D" w:rsidRDefault="00CD53DA" w:rsidP="000D2221">
      <w:pPr>
        <w:spacing w:after="0" w:line="480" w:lineRule="auto"/>
        <w:ind w:firstLine="720"/>
        <w:rPr>
          <w:rFonts w:asciiTheme="majorHAnsi" w:hAnsiTheme="majorHAnsi"/>
          <w:sz w:val="24"/>
          <w:szCs w:val="24"/>
        </w:rPr>
      </w:pPr>
      <w:r w:rsidRPr="00D8369D">
        <w:rPr>
          <w:rFonts w:asciiTheme="majorHAnsi" w:hAnsiTheme="majorHAnsi"/>
          <w:sz w:val="24"/>
          <w:szCs w:val="24"/>
        </w:rPr>
        <w:t xml:space="preserve">Mokyr’s celebration of Enlightenment progress runs strongly against the prevailing historiography.  Historians </w:t>
      </w:r>
      <w:r>
        <w:rPr>
          <w:rFonts w:asciiTheme="majorHAnsi" w:hAnsiTheme="majorHAnsi"/>
          <w:sz w:val="24"/>
          <w:szCs w:val="24"/>
        </w:rPr>
        <w:t>of technology</w:t>
      </w:r>
      <w:r w:rsidRPr="00D8369D">
        <w:rPr>
          <w:rFonts w:asciiTheme="majorHAnsi" w:hAnsiTheme="majorHAnsi"/>
          <w:sz w:val="24"/>
          <w:szCs w:val="24"/>
        </w:rPr>
        <w:t xml:space="preserve"> question the presumed links between </w:t>
      </w:r>
      <w:r>
        <w:rPr>
          <w:rFonts w:asciiTheme="majorHAnsi" w:hAnsiTheme="majorHAnsi"/>
          <w:sz w:val="24"/>
          <w:szCs w:val="24"/>
        </w:rPr>
        <w:t>science and industrialization and historians of science deemphasize the notion of</w:t>
      </w:r>
      <w:r w:rsidRPr="00D8369D">
        <w:rPr>
          <w:rFonts w:asciiTheme="majorHAnsi" w:hAnsiTheme="majorHAnsi"/>
          <w:sz w:val="24"/>
          <w:szCs w:val="24"/>
        </w:rPr>
        <w:t xml:space="preserve"> culture-wide revolution in thought and knowledge.</w:t>
      </w:r>
      <w:r w:rsidRPr="00D8369D">
        <w:rPr>
          <w:rStyle w:val="FootnoteReference"/>
          <w:rFonts w:asciiTheme="majorHAnsi" w:hAnsiTheme="majorHAnsi"/>
          <w:sz w:val="24"/>
          <w:szCs w:val="24"/>
        </w:rPr>
        <w:footnoteReference w:id="25"/>
      </w:r>
      <w:r>
        <w:rPr>
          <w:rFonts w:asciiTheme="majorHAnsi" w:hAnsiTheme="majorHAnsi"/>
          <w:sz w:val="24"/>
          <w:szCs w:val="24"/>
        </w:rPr>
        <w:t xml:space="preserve">  The Enlightenment also encompassed a far broader range of people than Mokyr considers.  Free and enslaved</w:t>
      </w:r>
      <w:r w:rsidR="003D38C9">
        <w:rPr>
          <w:rFonts w:asciiTheme="majorHAnsi" w:hAnsiTheme="majorHAnsi"/>
          <w:sz w:val="24"/>
          <w:szCs w:val="24"/>
        </w:rPr>
        <w:t xml:space="preserve"> Africans and colonial subjects</w:t>
      </w:r>
      <w:r>
        <w:rPr>
          <w:rFonts w:asciiTheme="majorHAnsi" w:hAnsiTheme="majorHAnsi"/>
          <w:sz w:val="24"/>
          <w:szCs w:val="24"/>
        </w:rPr>
        <w:t xml:space="preserve"> </w:t>
      </w:r>
      <w:r w:rsidRPr="00D8369D">
        <w:rPr>
          <w:rFonts w:asciiTheme="majorHAnsi" w:hAnsiTheme="majorHAnsi"/>
          <w:sz w:val="24"/>
          <w:szCs w:val="24"/>
        </w:rPr>
        <w:t xml:space="preserve">were </w:t>
      </w:r>
      <w:r>
        <w:rPr>
          <w:rFonts w:asciiTheme="majorHAnsi" w:hAnsiTheme="majorHAnsi"/>
          <w:sz w:val="24"/>
          <w:szCs w:val="24"/>
        </w:rPr>
        <w:t>equally engaged</w:t>
      </w:r>
      <w:r w:rsidR="001D09A0">
        <w:rPr>
          <w:rFonts w:asciiTheme="majorHAnsi" w:hAnsiTheme="majorHAnsi"/>
          <w:sz w:val="24"/>
          <w:szCs w:val="24"/>
        </w:rPr>
        <w:t xml:space="preserve"> with </w:t>
      </w:r>
      <w:r w:rsidRPr="00D8369D">
        <w:rPr>
          <w:rFonts w:asciiTheme="majorHAnsi" w:hAnsiTheme="majorHAnsi"/>
          <w:sz w:val="24"/>
          <w:szCs w:val="24"/>
        </w:rPr>
        <w:t>the new climate of thought, but were unable to participate in entrepreneurial activities or technological innovations.</w:t>
      </w:r>
      <w:r w:rsidRPr="00D8369D">
        <w:rPr>
          <w:rStyle w:val="FootnoteReference"/>
          <w:rFonts w:asciiTheme="majorHAnsi" w:hAnsiTheme="majorHAnsi"/>
          <w:sz w:val="24"/>
          <w:szCs w:val="24"/>
        </w:rPr>
        <w:footnoteReference w:id="26"/>
      </w:r>
      <w:r w:rsidRPr="00D8369D">
        <w:rPr>
          <w:rFonts w:asciiTheme="majorHAnsi" w:hAnsiTheme="majorHAnsi"/>
          <w:sz w:val="24"/>
          <w:szCs w:val="24"/>
        </w:rPr>
        <w:t xml:space="preserve">  </w:t>
      </w:r>
    </w:p>
    <w:p w:rsidR="00CD53DA" w:rsidRPr="00D8369D" w:rsidRDefault="00CD53DA" w:rsidP="001A7B40">
      <w:pPr>
        <w:spacing w:after="0" w:line="480" w:lineRule="auto"/>
        <w:ind w:firstLine="720"/>
        <w:rPr>
          <w:rFonts w:asciiTheme="majorHAnsi" w:hAnsiTheme="majorHAnsi"/>
          <w:sz w:val="24"/>
          <w:szCs w:val="24"/>
        </w:rPr>
      </w:pPr>
      <w:r>
        <w:rPr>
          <w:rFonts w:asciiTheme="majorHAnsi" w:hAnsiTheme="majorHAnsi"/>
          <w:sz w:val="24"/>
          <w:szCs w:val="24"/>
        </w:rPr>
        <w:lastRenderedPageBreak/>
        <w:t xml:space="preserve">Many economists nonetheless remain convinced that there was something distinctive in European history that explains its early and fast pace of industrialization.  Some have examined </w:t>
      </w:r>
      <w:r w:rsidR="00C47D4D">
        <w:rPr>
          <w:rFonts w:asciiTheme="majorHAnsi" w:hAnsiTheme="majorHAnsi"/>
          <w:sz w:val="24"/>
          <w:szCs w:val="24"/>
        </w:rPr>
        <w:t xml:space="preserve">the region’s </w:t>
      </w:r>
      <w:r w:rsidRPr="00D8369D">
        <w:rPr>
          <w:rFonts w:asciiTheme="majorHAnsi" w:hAnsiTheme="majorHAnsi"/>
          <w:sz w:val="24"/>
          <w:szCs w:val="24"/>
        </w:rPr>
        <w:t>political and civil</w:t>
      </w:r>
      <w:r>
        <w:rPr>
          <w:rFonts w:asciiTheme="majorHAnsi" w:hAnsiTheme="majorHAnsi"/>
          <w:sz w:val="24"/>
          <w:szCs w:val="24"/>
        </w:rPr>
        <w:t xml:space="preserve"> </w:t>
      </w:r>
      <w:r w:rsidRPr="00D8369D">
        <w:rPr>
          <w:rFonts w:asciiTheme="majorHAnsi" w:hAnsiTheme="majorHAnsi"/>
          <w:sz w:val="24"/>
          <w:szCs w:val="24"/>
        </w:rPr>
        <w:t>institutions</w:t>
      </w:r>
      <w:r w:rsidR="002A5C7C">
        <w:rPr>
          <w:rFonts w:asciiTheme="majorHAnsi" w:hAnsiTheme="majorHAnsi"/>
          <w:sz w:val="24"/>
          <w:szCs w:val="24"/>
        </w:rPr>
        <w:t>.</w:t>
      </w:r>
      <w:r w:rsidR="002A5C7C" w:rsidRPr="002A5C7C">
        <w:rPr>
          <w:rFonts w:asciiTheme="majorHAnsi" w:hAnsiTheme="majorHAnsi"/>
          <w:sz w:val="24"/>
          <w:szCs w:val="24"/>
          <w:vertAlign w:val="superscript"/>
        </w:rPr>
        <w:footnoteReference w:id="27"/>
      </w:r>
      <w:r w:rsidR="002A5C7C">
        <w:rPr>
          <w:rFonts w:asciiTheme="majorHAnsi" w:hAnsiTheme="majorHAnsi"/>
          <w:sz w:val="24"/>
          <w:szCs w:val="24"/>
        </w:rPr>
        <w:t xml:space="preserve">  </w:t>
      </w:r>
      <w:r w:rsidRPr="00D8369D">
        <w:rPr>
          <w:rFonts w:asciiTheme="majorHAnsi" w:hAnsiTheme="majorHAnsi"/>
          <w:sz w:val="24"/>
          <w:szCs w:val="24"/>
        </w:rPr>
        <w:t>This vein of research has been mined</w:t>
      </w:r>
      <w:r>
        <w:rPr>
          <w:rFonts w:asciiTheme="majorHAnsi" w:hAnsiTheme="majorHAnsi"/>
          <w:sz w:val="24"/>
          <w:szCs w:val="24"/>
        </w:rPr>
        <w:t xml:space="preserve"> most intensively</w:t>
      </w:r>
      <w:r w:rsidRPr="00D8369D">
        <w:rPr>
          <w:rFonts w:asciiTheme="majorHAnsi" w:hAnsiTheme="majorHAnsi"/>
          <w:sz w:val="24"/>
          <w:szCs w:val="24"/>
        </w:rPr>
        <w:t xml:space="preserve"> by Nobel Prize winnin</w:t>
      </w:r>
      <w:r>
        <w:rPr>
          <w:rFonts w:asciiTheme="majorHAnsi" w:hAnsiTheme="majorHAnsi"/>
          <w:sz w:val="24"/>
          <w:szCs w:val="24"/>
        </w:rPr>
        <w:t>g economist</w:t>
      </w:r>
      <w:r w:rsidRPr="00D8369D">
        <w:rPr>
          <w:rFonts w:asciiTheme="majorHAnsi" w:hAnsiTheme="majorHAnsi"/>
          <w:sz w:val="24"/>
          <w:szCs w:val="24"/>
        </w:rPr>
        <w:t xml:space="preserve"> Douglass North, a leader in a revived field of institutional economics.  North argues that institutions are crucial to a society’s economic fate.  By institution he means the implicit rules of the game people play by, something more like the anthropol</w:t>
      </w:r>
      <w:r w:rsidR="00614890">
        <w:rPr>
          <w:rFonts w:asciiTheme="majorHAnsi" w:hAnsiTheme="majorHAnsi"/>
          <w:sz w:val="24"/>
          <w:szCs w:val="24"/>
        </w:rPr>
        <w:t xml:space="preserve">ogical definition of culture.  </w:t>
      </w:r>
      <w:r w:rsidRPr="00D8369D">
        <w:rPr>
          <w:rFonts w:asciiTheme="majorHAnsi" w:hAnsiTheme="majorHAnsi"/>
          <w:sz w:val="24"/>
          <w:szCs w:val="24"/>
        </w:rPr>
        <w:t>Depending on the institutional matrix, a society may or may not develop practices that promote growth and innovation.</w:t>
      </w:r>
      <w:r w:rsidRPr="00D8369D">
        <w:rPr>
          <w:rStyle w:val="FootnoteReference"/>
          <w:rFonts w:asciiTheme="majorHAnsi" w:hAnsiTheme="majorHAnsi"/>
          <w:sz w:val="24"/>
          <w:szCs w:val="24"/>
        </w:rPr>
        <w:footnoteReference w:id="28"/>
      </w:r>
      <w:r w:rsidRPr="00D8369D">
        <w:rPr>
          <w:rFonts w:asciiTheme="majorHAnsi" w:hAnsiTheme="majorHAnsi"/>
          <w:sz w:val="24"/>
          <w:szCs w:val="24"/>
        </w:rPr>
        <w:t xml:space="preserve">  </w:t>
      </w:r>
    </w:p>
    <w:p w:rsidR="00CD53DA" w:rsidRDefault="00CD53DA" w:rsidP="00F24897">
      <w:pPr>
        <w:spacing w:after="0" w:line="480" w:lineRule="auto"/>
        <w:ind w:firstLine="720"/>
        <w:rPr>
          <w:rFonts w:asciiTheme="majorHAnsi" w:hAnsiTheme="majorHAnsi"/>
          <w:sz w:val="24"/>
          <w:szCs w:val="24"/>
        </w:rPr>
      </w:pPr>
      <w:r w:rsidRPr="00D8369D">
        <w:rPr>
          <w:rFonts w:asciiTheme="majorHAnsi" w:hAnsiTheme="majorHAnsi"/>
          <w:sz w:val="24"/>
          <w:szCs w:val="24"/>
        </w:rPr>
        <w:t xml:space="preserve">In </w:t>
      </w:r>
      <w:r w:rsidRPr="00D8369D">
        <w:rPr>
          <w:rFonts w:asciiTheme="majorHAnsi" w:hAnsiTheme="majorHAnsi"/>
          <w:i/>
          <w:sz w:val="24"/>
          <w:szCs w:val="24"/>
        </w:rPr>
        <w:t>Violence and Social Orders</w:t>
      </w:r>
      <w:r w:rsidRPr="00D8369D">
        <w:rPr>
          <w:rFonts w:asciiTheme="majorHAnsi" w:hAnsiTheme="majorHAnsi"/>
          <w:sz w:val="24"/>
          <w:szCs w:val="24"/>
        </w:rPr>
        <w:t>, North</w:t>
      </w:r>
      <w:r w:rsidR="0086407A">
        <w:rPr>
          <w:rFonts w:asciiTheme="majorHAnsi" w:hAnsiTheme="majorHAnsi"/>
          <w:sz w:val="24"/>
          <w:szCs w:val="24"/>
        </w:rPr>
        <w:t xml:space="preserve"> and his co-authors look</w:t>
      </w:r>
      <w:r w:rsidRPr="00D8369D">
        <w:rPr>
          <w:rFonts w:asciiTheme="majorHAnsi" w:hAnsiTheme="majorHAnsi"/>
          <w:sz w:val="24"/>
          <w:szCs w:val="24"/>
        </w:rPr>
        <w:t xml:space="preserve"> back over </w:t>
      </w:r>
      <w:r>
        <w:rPr>
          <w:rFonts w:asciiTheme="majorHAnsi" w:hAnsiTheme="majorHAnsi"/>
          <w:sz w:val="24"/>
          <w:szCs w:val="24"/>
        </w:rPr>
        <w:t>the centuries</w:t>
      </w:r>
      <w:r w:rsidRPr="00D8369D">
        <w:rPr>
          <w:rFonts w:asciiTheme="majorHAnsi" w:hAnsiTheme="majorHAnsi"/>
          <w:sz w:val="24"/>
          <w:szCs w:val="24"/>
        </w:rPr>
        <w:t xml:space="preserve">, concluding </w:t>
      </w:r>
      <w:r w:rsidR="00E72EA3">
        <w:rPr>
          <w:rFonts w:asciiTheme="majorHAnsi" w:hAnsiTheme="majorHAnsi"/>
          <w:sz w:val="24"/>
          <w:szCs w:val="24"/>
        </w:rPr>
        <w:t>economic growth is</w:t>
      </w:r>
      <w:r w:rsidRPr="00D8369D">
        <w:rPr>
          <w:rFonts w:asciiTheme="majorHAnsi" w:hAnsiTheme="majorHAnsi"/>
          <w:sz w:val="24"/>
          <w:szCs w:val="24"/>
        </w:rPr>
        <w:t xml:space="preserve"> fostered by “open access orders.”  In these societies, the state relinquishes its monopoly of violence</w:t>
      </w:r>
      <w:r w:rsidR="00D82EA3">
        <w:rPr>
          <w:rFonts w:asciiTheme="majorHAnsi" w:hAnsiTheme="majorHAnsi"/>
          <w:sz w:val="24"/>
          <w:szCs w:val="24"/>
        </w:rPr>
        <w:t xml:space="preserve">, allowing </w:t>
      </w:r>
      <w:r w:rsidRPr="00D8369D">
        <w:rPr>
          <w:rFonts w:asciiTheme="majorHAnsi" w:hAnsiTheme="majorHAnsi"/>
          <w:sz w:val="24"/>
          <w:szCs w:val="24"/>
        </w:rPr>
        <w:t>private institutions to flourish.</w:t>
      </w:r>
      <w:r w:rsidR="00E72EA3" w:rsidRPr="00E72EA3">
        <w:rPr>
          <w:rFonts w:asciiTheme="majorHAnsi" w:hAnsiTheme="majorHAnsi"/>
          <w:sz w:val="24"/>
          <w:szCs w:val="24"/>
          <w:vertAlign w:val="superscript"/>
        </w:rPr>
        <w:t xml:space="preserve"> </w:t>
      </w:r>
      <w:r w:rsidR="00E72EA3" w:rsidRPr="00E72EA3">
        <w:rPr>
          <w:rFonts w:asciiTheme="majorHAnsi" w:hAnsiTheme="majorHAnsi"/>
          <w:sz w:val="24"/>
          <w:szCs w:val="24"/>
          <w:vertAlign w:val="superscript"/>
        </w:rPr>
        <w:footnoteReference w:id="29"/>
      </w:r>
      <w:r w:rsidRPr="00D8369D">
        <w:rPr>
          <w:rFonts w:asciiTheme="majorHAnsi" w:hAnsiTheme="majorHAnsi"/>
          <w:sz w:val="24"/>
          <w:szCs w:val="24"/>
        </w:rPr>
        <w:t xml:space="preserve">  </w:t>
      </w:r>
      <w:r w:rsidRPr="00D8369D">
        <w:rPr>
          <w:rFonts w:asciiTheme="majorHAnsi" w:hAnsiTheme="majorHAnsi"/>
          <w:sz w:val="24"/>
          <w:szCs w:val="24"/>
        </w:rPr>
        <w:lastRenderedPageBreak/>
        <w:t xml:space="preserve">Citizens are thus free to experiment and innovate on their own.  By contrast, in closed access orders, the state maintains tight control over all functions, usually resulting </w:t>
      </w:r>
      <w:r w:rsidR="00400AB4" w:rsidRPr="00D8369D">
        <w:rPr>
          <w:rFonts w:asciiTheme="majorHAnsi" w:hAnsiTheme="majorHAnsi"/>
          <w:sz w:val="24"/>
          <w:szCs w:val="24"/>
        </w:rPr>
        <w:t>in</w:t>
      </w:r>
      <w:r w:rsidRPr="00D8369D">
        <w:rPr>
          <w:rFonts w:asciiTheme="majorHAnsi" w:hAnsiTheme="majorHAnsi"/>
          <w:sz w:val="24"/>
          <w:szCs w:val="24"/>
        </w:rPr>
        <w:t xml:space="preserve"> small, self-perpetuating elite</w:t>
      </w:r>
      <w:r w:rsidR="00400AB4">
        <w:rPr>
          <w:rFonts w:asciiTheme="majorHAnsi" w:hAnsiTheme="majorHAnsi"/>
          <w:sz w:val="24"/>
          <w:szCs w:val="24"/>
        </w:rPr>
        <w:t>s</w:t>
      </w:r>
      <w:r w:rsidRPr="00D8369D">
        <w:rPr>
          <w:rFonts w:asciiTheme="majorHAnsi" w:hAnsiTheme="majorHAnsi"/>
          <w:sz w:val="24"/>
          <w:szCs w:val="24"/>
        </w:rPr>
        <w:t xml:space="preserve"> </w:t>
      </w:r>
      <w:r w:rsidR="00D82EA3">
        <w:rPr>
          <w:rFonts w:asciiTheme="majorHAnsi" w:hAnsiTheme="majorHAnsi"/>
          <w:sz w:val="24"/>
          <w:szCs w:val="24"/>
        </w:rPr>
        <w:t xml:space="preserve">who expropriate economic rents and protect </w:t>
      </w:r>
      <w:r w:rsidRPr="00D8369D">
        <w:rPr>
          <w:rFonts w:asciiTheme="majorHAnsi" w:hAnsiTheme="majorHAnsi"/>
          <w:sz w:val="24"/>
          <w:szCs w:val="24"/>
        </w:rPr>
        <w:t>the status quo</w:t>
      </w:r>
      <w:r w:rsidR="006E40EF">
        <w:rPr>
          <w:rFonts w:asciiTheme="majorHAnsi" w:hAnsiTheme="majorHAnsi"/>
          <w:sz w:val="24"/>
          <w:szCs w:val="24"/>
        </w:rPr>
        <w:t>.</w:t>
      </w:r>
      <w:r w:rsidR="00E72EA3" w:rsidRPr="00E72EA3">
        <w:rPr>
          <w:rFonts w:asciiTheme="majorHAnsi" w:hAnsiTheme="majorHAnsi"/>
          <w:sz w:val="24"/>
          <w:szCs w:val="24"/>
          <w:vertAlign w:val="superscript"/>
        </w:rPr>
        <w:footnoteReference w:id="30"/>
      </w:r>
      <w:r w:rsidRPr="00D8369D">
        <w:rPr>
          <w:rFonts w:asciiTheme="majorHAnsi" w:hAnsiTheme="majorHAnsi"/>
          <w:sz w:val="24"/>
          <w:szCs w:val="24"/>
        </w:rPr>
        <w:t xml:space="preserve">  Societie</w:t>
      </w:r>
      <w:r>
        <w:rPr>
          <w:rFonts w:asciiTheme="majorHAnsi" w:hAnsiTheme="majorHAnsi"/>
          <w:sz w:val="24"/>
          <w:szCs w:val="24"/>
        </w:rPr>
        <w:t>s that transition</w:t>
      </w:r>
      <w:r w:rsidRPr="00D8369D">
        <w:rPr>
          <w:rFonts w:asciiTheme="majorHAnsi" w:hAnsiTheme="majorHAnsi"/>
          <w:sz w:val="24"/>
          <w:szCs w:val="24"/>
        </w:rPr>
        <w:t xml:space="preserve"> to open access orders place constitutional limits on the state and </w:t>
      </w:r>
      <w:r>
        <w:rPr>
          <w:rFonts w:asciiTheme="majorHAnsi" w:hAnsiTheme="majorHAnsi"/>
          <w:sz w:val="24"/>
          <w:szCs w:val="24"/>
        </w:rPr>
        <w:t>develop</w:t>
      </w:r>
      <w:r w:rsidRPr="00D8369D">
        <w:rPr>
          <w:rFonts w:asciiTheme="majorHAnsi" w:hAnsiTheme="majorHAnsi"/>
          <w:sz w:val="24"/>
          <w:szCs w:val="24"/>
        </w:rPr>
        <w:t xml:space="preserve"> strong </w:t>
      </w:r>
      <w:r w:rsidR="00D82EA3">
        <w:rPr>
          <w:rFonts w:asciiTheme="majorHAnsi" w:hAnsiTheme="majorHAnsi"/>
          <w:sz w:val="24"/>
          <w:szCs w:val="24"/>
        </w:rPr>
        <w:t xml:space="preserve">property rights </w:t>
      </w:r>
      <w:r>
        <w:rPr>
          <w:rFonts w:asciiTheme="majorHAnsi" w:hAnsiTheme="majorHAnsi"/>
          <w:sz w:val="24"/>
          <w:szCs w:val="24"/>
        </w:rPr>
        <w:t xml:space="preserve">that encourage </w:t>
      </w:r>
      <w:r w:rsidR="00D82EA3">
        <w:rPr>
          <w:rFonts w:asciiTheme="majorHAnsi" w:hAnsiTheme="majorHAnsi"/>
          <w:sz w:val="24"/>
          <w:szCs w:val="24"/>
        </w:rPr>
        <w:t>individual initiative</w:t>
      </w:r>
      <w:r w:rsidRPr="00D8369D">
        <w:rPr>
          <w:rFonts w:asciiTheme="majorHAnsi" w:hAnsiTheme="majorHAnsi"/>
          <w:sz w:val="24"/>
          <w:szCs w:val="24"/>
        </w:rPr>
        <w:t>.  The typical example is Britain after the Glorious Revolution</w:t>
      </w:r>
      <w:r w:rsidR="00F24897">
        <w:rPr>
          <w:rFonts w:asciiTheme="majorHAnsi" w:hAnsiTheme="majorHAnsi"/>
          <w:sz w:val="24"/>
          <w:szCs w:val="24"/>
        </w:rPr>
        <w:t xml:space="preserve">.  Its </w:t>
      </w:r>
      <w:r>
        <w:rPr>
          <w:rFonts w:asciiTheme="majorHAnsi" w:hAnsiTheme="majorHAnsi"/>
          <w:sz w:val="24"/>
          <w:szCs w:val="24"/>
        </w:rPr>
        <w:t xml:space="preserve">constitutional </w:t>
      </w:r>
      <w:r w:rsidR="003A6948">
        <w:rPr>
          <w:rFonts w:asciiTheme="majorHAnsi" w:hAnsiTheme="majorHAnsi"/>
          <w:sz w:val="24"/>
          <w:szCs w:val="24"/>
        </w:rPr>
        <w:t>politics</w:t>
      </w:r>
      <w:r w:rsidR="00F24897">
        <w:rPr>
          <w:rFonts w:asciiTheme="majorHAnsi" w:hAnsiTheme="majorHAnsi"/>
          <w:sz w:val="24"/>
          <w:szCs w:val="24"/>
        </w:rPr>
        <w:t xml:space="preserve"> </w:t>
      </w:r>
      <w:r w:rsidRPr="00D8369D">
        <w:rPr>
          <w:rFonts w:asciiTheme="majorHAnsi" w:hAnsiTheme="majorHAnsi"/>
          <w:sz w:val="24"/>
          <w:szCs w:val="24"/>
        </w:rPr>
        <w:t xml:space="preserve">prepared the way for the nation’s </w:t>
      </w:r>
      <w:r>
        <w:rPr>
          <w:rFonts w:asciiTheme="majorHAnsi" w:hAnsiTheme="majorHAnsi"/>
          <w:sz w:val="24"/>
          <w:szCs w:val="24"/>
        </w:rPr>
        <w:t>leap to industrialization</w:t>
      </w:r>
      <w:r w:rsidRPr="00D8369D">
        <w:rPr>
          <w:rFonts w:asciiTheme="majorHAnsi" w:hAnsiTheme="majorHAnsi"/>
          <w:sz w:val="24"/>
          <w:szCs w:val="24"/>
        </w:rPr>
        <w:t>.</w:t>
      </w:r>
      <w:r w:rsidRPr="00D8369D">
        <w:rPr>
          <w:rStyle w:val="FootnoteReference"/>
          <w:rFonts w:asciiTheme="majorHAnsi" w:hAnsiTheme="majorHAnsi"/>
          <w:sz w:val="24"/>
          <w:szCs w:val="24"/>
        </w:rPr>
        <w:footnoteReference w:id="31"/>
      </w:r>
      <w:r w:rsidRPr="00D8369D">
        <w:rPr>
          <w:rFonts w:asciiTheme="majorHAnsi" w:hAnsiTheme="majorHAnsi"/>
          <w:sz w:val="24"/>
          <w:szCs w:val="24"/>
        </w:rPr>
        <w:t xml:space="preserve">  </w:t>
      </w:r>
    </w:p>
    <w:p w:rsidR="00C47D4D" w:rsidRPr="00D8369D" w:rsidRDefault="00C47D4D" w:rsidP="00C47D4D">
      <w:pPr>
        <w:spacing w:after="0" w:line="480" w:lineRule="auto"/>
        <w:ind w:firstLine="720"/>
        <w:rPr>
          <w:rFonts w:asciiTheme="majorHAnsi" w:hAnsiTheme="majorHAnsi"/>
          <w:sz w:val="24"/>
          <w:szCs w:val="24"/>
        </w:rPr>
      </w:pPr>
      <w:r>
        <w:rPr>
          <w:rFonts w:asciiTheme="majorHAnsi" w:hAnsiTheme="majorHAnsi"/>
          <w:sz w:val="24"/>
          <w:szCs w:val="24"/>
        </w:rPr>
        <w:t>A more balanced assessment of institutions comes from the</w:t>
      </w:r>
      <w:r w:rsidRPr="00C47D4D">
        <w:rPr>
          <w:rFonts w:asciiTheme="majorHAnsi" w:hAnsiTheme="majorHAnsi"/>
          <w:sz w:val="24"/>
          <w:szCs w:val="24"/>
        </w:rPr>
        <w:t xml:space="preserve"> pens of Daron Acemoglu, an MIT economist, and James Robinson, a Harvard political scientist.  In </w:t>
      </w:r>
      <w:r w:rsidRPr="00C47D4D">
        <w:rPr>
          <w:rFonts w:asciiTheme="majorHAnsi" w:hAnsiTheme="majorHAnsi"/>
          <w:i/>
          <w:sz w:val="24"/>
          <w:szCs w:val="24"/>
        </w:rPr>
        <w:t xml:space="preserve">Why </w:t>
      </w:r>
      <w:r w:rsidRPr="00C47D4D">
        <w:rPr>
          <w:rFonts w:asciiTheme="majorHAnsi" w:hAnsiTheme="majorHAnsi"/>
          <w:i/>
          <w:sz w:val="24"/>
          <w:szCs w:val="24"/>
        </w:rPr>
        <w:lastRenderedPageBreak/>
        <w:t>Nations Fail</w:t>
      </w:r>
      <w:r w:rsidRPr="00C47D4D">
        <w:rPr>
          <w:rFonts w:asciiTheme="majorHAnsi" w:hAnsiTheme="majorHAnsi"/>
          <w:sz w:val="24"/>
          <w:szCs w:val="24"/>
        </w:rPr>
        <w:t>, they</w:t>
      </w:r>
      <w:r w:rsidR="001502E6">
        <w:rPr>
          <w:rFonts w:asciiTheme="majorHAnsi" w:hAnsiTheme="majorHAnsi"/>
          <w:sz w:val="24"/>
          <w:szCs w:val="24"/>
        </w:rPr>
        <w:t xml:space="preserve"> </w:t>
      </w:r>
      <w:r w:rsidR="00CD2515">
        <w:rPr>
          <w:rFonts w:asciiTheme="majorHAnsi" w:hAnsiTheme="majorHAnsi"/>
          <w:sz w:val="24"/>
          <w:szCs w:val="24"/>
        </w:rPr>
        <w:t>ambitiously</w:t>
      </w:r>
      <w:r w:rsidRPr="00C47D4D">
        <w:rPr>
          <w:rFonts w:asciiTheme="majorHAnsi" w:hAnsiTheme="majorHAnsi"/>
          <w:sz w:val="24"/>
          <w:szCs w:val="24"/>
        </w:rPr>
        <w:t xml:space="preserve"> survey world history, cataloguing the political and institutional conditions that lead to good or bad economic outcomes.  The pattern they find is similar to North’s closed versus open access orders.</w:t>
      </w:r>
      <w:r w:rsidRPr="00C47D4D">
        <w:rPr>
          <w:rFonts w:asciiTheme="majorHAnsi" w:hAnsiTheme="majorHAnsi"/>
          <w:sz w:val="24"/>
          <w:szCs w:val="24"/>
          <w:vertAlign w:val="superscript"/>
        </w:rPr>
        <w:footnoteReference w:id="32"/>
      </w:r>
      <w:r w:rsidRPr="00C47D4D">
        <w:rPr>
          <w:rFonts w:asciiTheme="majorHAnsi" w:hAnsiTheme="majorHAnsi"/>
          <w:sz w:val="24"/>
          <w:szCs w:val="24"/>
        </w:rPr>
        <w:t xml:space="preserve">  The main difference is that closed societies, dominated by elites who refuse to share resources and wealth, cannot be blamed solely on the state.  Private actors are equally avid in pursuit of rents, and frequently </w:t>
      </w:r>
      <w:r w:rsidR="007D7C44">
        <w:rPr>
          <w:rFonts w:asciiTheme="majorHAnsi" w:hAnsiTheme="majorHAnsi"/>
          <w:sz w:val="24"/>
          <w:szCs w:val="24"/>
        </w:rPr>
        <w:t xml:space="preserve">create </w:t>
      </w:r>
      <w:r w:rsidRPr="00C47D4D">
        <w:rPr>
          <w:rFonts w:asciiTheme="majorHAnsi" w:hAnsiTheme="majorHAnsi"/>
          <w:sz w:val="24"/>
          <w:szCs w:val="24"/>
        </w:rPr>
        <w:t>the type of state that serves their interest</w:t>
      </w:r>
      <w:r w:rsidR="00D82EA3">
        <w:rPr>
          <w:rFonts w:asciiTheme="majorHAnsi" w:hAnsiTheme="majorHAnsi"/>
          <w:sz w:val="24"/>
          <w:szCs w:val="24"/>
        </w:rPr>
        <w:t>s</w:t>
      </w:r>
      <w:r w:rsidRPr="00C47D4D">
        <w:rPr>
          <w:rFonts w:asciiTheme="majorHAnsi" w:hAnsiTheme="majorHAnsi"/>
          <w:sz w:val="24"/>
          <w:szCs w:val="24"/>
        </w:rPr>
        <w:t xml:space="preserve">. “Wealth creators” in all societies are vested in protecting their positions, and their wealth can be translated into political power.  </w:t>
      </w:r>
    </w:p>
    <w:p w:rsidR="006E47A5" w:rsidRDefault="001502E6" w:rsidP="006E47A5">
      <w:pPr>
        <w:spacing w:after="0" w:line="480" w:lineRule="auto"/>
        <w:ind w:firstLine="720"/>
        <w:rPr>
          <w:rFonts w:asciiTheme="majorHAnsi" w:hAnsiTheme="majorHAnsi"/>
          <w:sz w:val="24"/>
          <w:szCs w:val="24"/>
        </w:rPr>
      </w:pPr>
      <w:r>
        <w:rPr>
          <w:rFonts w:asciiTheme="majorHAnsi" w:hAnsiTheme="majorHAnsi"/>
          <w:sz w:val="24"/>
          <w:szCs w:val="24"/>
        </w:rPr>
        <w:t xml:space="preserve">Although Acemoglu and Robison find examples of </w:t>
      </w:r>
      <w:r w:rsidR="00E72EA3">
        <w:rPr>
          <w:rFonts w:asciiTheme="majorHAnsi" w:hAnsiTheme="majorHAnsi"/>
          <w:sz w:val="24"/>
          <w:szCs w:val="24"/>
        </w:rPr>
        <w:t>institutional</w:t>
      </w:r>
      <w:r>
        <w:rPr>
          <w:rFonts w:asciiTheme="majorHAnsi" w:hAnsiTheme="majorHAnsi"/>
          <w:sz w:val="24"/>
          <w:szCs w:val="24"/>
        </w:rPr>
        <w:t xml:space="preserve"> failure in many </w:t>
      </w:r>
      <w:r w:rsidR="00F55AA0">
        <w:rPr>
          <w:rFonts w:asciiTheme="majorHAnsi" w:hAnsiTheme="majorHAnsi"/>
          <w:sz w:val="24"/>
          <w:szCs w:val="24"/>
        </w:rPr>
        <w:t>societies</w:t>
      </w:r>
      <w:r>
        <w:rPr>
          <w:rFonts w:asciiTheme="majorHAnsi" w:hAnsiTheme="majorHAnsi"/>
          <w:sz w:val="24"/>
          <w:szCs w:val="24"/>
        </w:rPr>
        <w:t xml:space="preserve">, </w:t>
      </w:r>
      <w:r w:rsidR="003A6948">
        <w:rPr>
          <w:rFonts w:asciiTheme="majorHAnsi" w:hAnsiTheme="majorHAnsi"/>
          <w:sz w:val="24"/>
          <w:szCs w:val="24"/>
        </w:rPr>
        <w:t>institutionalists</w:t>
      </w:r>
      <w:r>
        <w:rPr>
          <w:rFonts w:asciiTheme="majorHAnsi" w:hAnsiTheme="majorHAnsi"/>
          <w:sz w:val="24"/>
          <w:szCs w:val="24"/>
        </w:rPr>
        <w:t xml:space="preserve"> </w:t>
      </w:r>
      <w:r w:rsidR="003A6948">
        <w:rPr>
          <w:rFonts w:asciiTheme="majorHAnsi" w:hAnsiTheme="majorHAnsi"/>
          <w:sz w:val="24"/>
          <w:szCs w:val="24"/>
        </w:rPr>
        <w:t>generally end up with the</w:t>
      </w:r>
      <w:r>
        <w:rPr>
          <w:rFonts w:asciiTheme="majorHAnsi" w:hAnsiTheme="majorHAnsi"/>
          <w:sz w:val="24"/>
          <w:szCs w:val="24"/>
        </w:rPr>
        <w:t xml:space="preserve"> narrative of Western triumphalism.   The roots of </w:t>
      </w:r>
      <w:r w:rsidR="00D5304D">
        <w:rPr>
          <w:rFonts w:asciiTheme="majorHAnsi" w:hAnsiTheme="majorHAnsi"/>
          <w:sz w:val="24"/>
          <w:szCs w:val="24"/>
        </w:rPr>
        <w:t>the European economic miracle</w:t>
      </w:r>
      <w:r>
        <w:rPr>
          <w:rFonts w:asciiTheme="majorHAnsi" w:hAnsiTheme="majorHAnsi"/>
          <w:sz w:val="24"/>
          <w:szCs w:val="24"/>
        </w:rPr>
        <w:t xml:space="preserve"> lie</w:t>
      </w:r>
      <w:r w:rsidR="00486B37">
        <w:rPr>
          <w:rFonts w:asciiTheme="majorHAnsi" w:hAnsiTheme="majorHAnsi"/>
          <w:sz w:val="24"/>
          <w:szCs w:val="24"/>
        </w:rPr>
        <w:t xml:space="preserve"> in European cultural, political</w:t>
      </w:r>
      <w:r w:rsidR="00D5304D">
        <w:rPr>
          <w:rFonts w:asciiTheme="majorHAnsi" w:hAnsiTheme="majorHAnsi"/>
          <w:sz w:val="24"/>
          <w:szCs w:val="24"/>
        </w:rPr>
        <w:t xml:space="preserve"> and social norms</w:t>
      </w:r>
      <w:r>
        <w:rPr>
          <w:rFonts w:asciiTheme="majorHAnsi" w:hAnsiTheme="majorHAnsi"/>
          <w:sz w:val="24"/>
          <w:szCs w:val="24"/>
        </w:rPr>
        <w:t xml:space="preserve">.  Economic </w:t>
      </w:r>
      <w:r w:rsidR="00E72EA3">
        <w:rPr>
          <w:rFonts w:asciiTheme="majorHAnsi" w:hAnsiTheme="majorHAnsi"/>
          <w:sz w:val="24"/>
          <w:szCs w:val="24"/>
        </w:rPr>
        <w:t>stagnation</w:t>
      </w:r>
      <w:r>
        <w:rPr>
          <w:rFonts w:asciiTheme="majorHAnsi" w:hAnsiTheme="majorHAnsi"/>
          <w:sz w:val="24"/>
          <w:szCs w:val="24"/>
        </w:rPr>
        <w:t xml:space="preserve"> stems from the </w:t>
      </w:r>
      <w:r w:rsidR="00CD2515">
        <w:rPr>
          <w:rFonts w:asciiTheme="majorHAnsi" w:hAnsiTheme="majorHAnsi"/>
          <w:sz w:val="24"/>
          <w:szCs w:val="24"/>
        </w:rPr>
        <w:t>absence</w:t>
      </w:r>
      <w:r>
        <w:rPr>
          <w:rFonts w:asciiTheme="majorHAnsi" w:hAnsiTheme="majorHAnsi"/>
          <w:sz w:val="24"/>
          <w:szCs w:val="24"/>
        </w:rPr>
        <w:t xml:space="preserve"> of such traits.  Sometimes, as with Latin America, the problem is the wrong European </w:t>
      </w:r>
      <w:r w:rsidR="00CD2515">
        <w:rPr>
          <w:rFonts w:asciiTheme="majorHAnsi" w:hAnsiTheme="majorHAnsi"/>
          <w:sz w:val="24"/>
          <w:szCs w:val="24"/>
        </w:rPr>
        <w:t>institutions</w:t>
      </w:r>
      <w:r>
        <w:rPr>
          <w:rFonts w:asciiTheme="majorHAnsi" w:hAnsiTheme="majorHAnsi"/>
          <w:sz w:val="24"/>
          <w:szCs w:val="24"/>
        </w:rPr>
        <w:t>—civil law rather than common law for example.</w:t>
      </w:r>
      <w:r w:rsidR="007277EF">
        <w:rPr>
          <w:rStyle w:val="FootnoteReference"/>
          <w:rFonts w:asciiTheme="majorHAnsi" w:hAnsiTheme="majorHAnsi"/>
          <w:sz w:val="24"/>
          <w:szCs w:val="24"/>
        </w:rPr>
        <w:footnoteReference w:id="33"/>
      </w:r>
      <w:r>
        <w:rPr>
          <w:rFonts w:asciiTheme="majorHAnsi" w:hAnsiTheme="majorHAnsi"/>
          <w:sz w:val="24"/>
          <w:szCs w:val="24"/>
        </w:rPr>
        <w:t xml:space="preserve">  </w:t>
      </w:r>
      <w:r w:rsidR="00CD53DA">
        <w:rPr>
          <w:rFonts w:asciiTheme="majorHAnsi" w:hAnsiTheme="majorHAnsi"/>
          <w:sz w:val="24"/>
          <w:szCs w:val="24"/>
        </w:rPr>
        <w:t xml:space="preserve">In theory, any nation could have </w:t>
      </w:r>
      <w:r w:rsidR="00F96820">
        <w:rPr>
          <w:rFonts w:asciiTheme="majorHAnsi" w:hAnsiTheme="majorHAnsi"/>
          <w:sz w:val="24"/>
          <w:szCs w:val="24"/>
        </w:rPr>
        <w:t>jumped on the</w:t>
      </w:r>
      <w:r w:rsidR="00CD53DA">
        <w:rPr>
          <w:rFonts w:asciiTheme="majorHAnsi" w:hAnsiTheme="majorHAnsi"/>
          <w:sz w:val="24"/>
          <w:szCs w:val="24"/>
        </w:rPr>
        <w:t xml:space="preserve"> </w:t>
      </w:r>
      <w:r w:rsidR="00983A71">
        <w:rPr>
          <w:rFonts w:asciiTheme="majorHAnsi" w:hAnsiTheme="majorHAnsi"/>
          <w:sz w:val="24"/>
          <w:szCs w:val="24"/>
        </w:rPr>
        <w:t xml:space="preserve">growth path of open access orders; </w:t>
      </w:r>
      <w:r>
        <w:rPr>
          <w:rFonts w:asciiTheme="majorHAnsi" w:hAnsiTheme="majorHAnsi"/>
          <w:sz w:val="24"/>
          <w:szCs w:val="24"/>
        </w:rPr>
        <w:t>but</w:t>
      </w:r>
      <w:r w:rsidR="00F24897">
        <w:rPr>
          <w:rFonts w:asciiTheme="majorHAnsi" w:hAnsiTheme="majorHAnsi"/>
          <w:sz w:val="24"/>
          <w:szCs w:val="24"/>
        </w:rPr>
        <w:t xml:space="preserve"> in these histories, only a few places in the West, plus some close imitators elsewhere, made the leap</w:t>
      </w:r>
      <w:r w:rsidR="00CD53DA">
        <w:rPr>
          <w:rFonts w:asciiTheme="majorHAnsi" w:hAnsiTheme="majorHAnsi"/>
          <w:sz w:val="24"/>
          <w:szCs w:val="24"/>
        </w:rPr>
        <w:t>.</w:t>
      </w:r>
      <w:r w:rsidR="00552909">
        <w:rPr>
          <w:rStyle w:val="FootnoteReference"/>
          <w:rFonts w:asciiTheme="majorHAnsi" w:hAnsiTheme="majorHAnsi"/>
          <w:sz w:val="24"/>
          <w:szCs w:val="24"/>
        </w:rPr>
        <w:footnoteReference w:id="34"/>
      </w:r>
      <w:r w:rsidR="00CD53DA">
        <w:rPr>
          <w:rFonts w:asciiTheme="majorHAnsi" w:hAnsiTheme="majorHAnsi"/>
          <w:sz w:val="24"/>
          <w:szCs w:val="24"/>
        </w:rPr>
        <w:t xml:space="preserve">  </w:t>
      </w:r>
    </w:p>
    <w:p w:rsidR="00CD53DA" w:rsidRPr="00D8369D" w:rsidRDefault="00CD53DA" w:rsidP="006E47A5">
      <w:pPr>
        <w:spacing w:after="0" w:line="480" w:lineRule="auto"/>
        <w:ind w:firstLine="720"/>
        <w:rPr>
          <w:rFonts w:asciiTheme="majorHAnsi" w:hAnsiTheme="majorHAnsi"/>
          <w:sz w:val="24"/>
          <w:szCs w:val="24"/>
        </w:rPr>
      </w:pPr>
      <w:r w:rsidRPr="00D8369D">
        <w:rPr>
          <w:rFonts w:asciiTheme="majorHAnsi" w:hAnsiTheme="majorHAnsi"/>
          <w:sz w:val="24"/>
          <w:szCs w:val="24"/>
        </w:rPr>
        <w:lastRenderedPageBreak/>
        <w:t>The recent work of Kenneth Pomeranz has seriously undermined claims</w:t>
      </w:r>
      <w:r w:rsidR="007837C2">
        <w:rPr>
          <w:rFonts w:asciiTheme="majorHAnsi" w:hAnsiTheme="majorHAnsi"/>
          <w:sz w:val="24"/>
          <w:szCs w:val="24"/>
        </w:rPr>
        <w:t xml:space="preserve"> that link European industrialization </w:t>
      </w:r>
      <w:r>
        <w:rPr>
          <w:rFonts w:asciiTheme="majorHAnsi" w:hAnsiTheme="majorHAnsi"/>
          <w:sz w:val="24"/>
          <w:szCs w:val="24"/>
        </w:rPr>
        <w:t xml:space="preserve">to </w:t>
      </w:r>
      <w:r w:rsidR="00486B37">
        <w:rPr>
          <w:rFonts w:asciiTheme="majorHAnsi" w:hAnsiTheme="majorHAnsi"/>
          <w:sz w:val="24"/>
          <w:szCs w:val="24"/>
        </w:rPr>
        <w:t xml:space="preserve">the broad features of the history of the </w:t>
      </w:r>
      <w:r>
        <w:rPr>
          <w:rFonts w:asciiTheme="majorHAnsi" w:hAnsiTheme="majorHAnsi"/>
          <w:sz w:val="24"/>
          <w:szCs w:val="24"/>
        </w:rPr>
        <w:t xml:space="preserve">West.  </w:t>
      </w:r>
      <w:r w:rsidRPr="00D8369D">
        <w:rPr>
          <w:rFonts w:asciiTheme="majorHAnsi" w:hAnsiTheme="majorHAnsi"/>
          <w:sz w:val="24"/>
          <w:szCs w:val="24"/>
        </w:rPr>
        <w:t xml:space="preserve">In his 2000 book, </w:t>
      </w:r>
      <w:r w:rsidRPr="00D8369D">
        <w:rPr>
          <w:rFonts w:asciiTheme="majorHAnsi" w:hAnsiTheme="majorHAnsi"/>
          <w:i/>
          <w:sz w:val="24"/>
          <w:szCs w:val="24"/>
        </w:rPr>
        <w:t>The Great Divergence</w:t>
      </w:r>
      <w:r w:rsidRPr="00D8369D">
        <w:rPr>
          <w:rFonts w:asciiTheme="majorHAnsi" w:hAnsiTheme="majorHAnsi"/>
          <w:sz w:val="24"/>
          <w:szCs w:val="24"/>
        </w:rPr>
        <w:t>, Pomeranz show</w:t>
      </w:r>
      <w:r w:rsidR="003204ED">
        <w:rPr>
          <w:rFonts w:asciiTheme="majorHAnsi" w:hAnsiTheme="majorHAnsi"/>
          <w:sz w:val="24"/>
          <w:szCs w:val="24"/>
        </w:rPr>
        <w:t xml:space="preserve">ed that China was as </w:t>
      </w:r>
      <w:r w:rsidR="003C6C04">
        <w:rPr>
          <w:rFonts w:asciiTheme="majorHAnsi" w:hAnsiTheme="majorHAnsi"/>
          <w:sz w:val="24"/>
          <w:szCs w:val="24"/>
        </w:rPr>
        <w:t xml:space="preserve">wealthy </w:t>
      </w:r>
      <w:r w:rsidR="003C6C04" w:rsidRPr="00D8369D">
        <w:rPr>
          <w:rFonts w:asciiTheme="majorHAnsi" w:hAnsiTheme="majorHAnsi"/>
          <w:sz w:val="24"/>
          <w:szCs w:val="24"/>
        </w:rPr>
        <w:t xml:space="preserve">as </w:t>
      </w:r>
      <w:r w:rsidRPr="00D8369D">
        <w:rPr>
          <w:rFonts w:asciiTheme="majorHAnsi" w:hAnsiTheme="majorHAnsi"/>
          <w:sz w:val="24"/>
          <w:szCs w:val="24"/>
        </w:rPr>
        <w:t>Europe until the</w:t>
      </w:r>
      <w:r w:rsidR="00983A71">
        <w:rPr>
          <w:rFonts w:asciiTheme="majorHAnsi" w:hAnsiTheme="majorHAnsi"/>
          <w:sz w:val="24"/>
          <w:szCs w:val="24"/>
        </w:rPr>
        <w:t xml:space="preserve"> mid to late</w:t>
      </w:r>
      <w:r w:rsidR="001F556D">
        <w:rPr>
          <w:rFonts w:asciiTheme="majorHAnsi" w:hAnsiTheme="majorHAnsi"/>
          <w:sz w:val="24"/>
          <w:szCs w:val="24"/>
        </w:rPr>
        <w:t xml:space="preserve"> 18</w:t>
      </w:r>
      <w:r w:rsidR="001F556D" w:rsidRPr="002463D7">
        <w:rPr>
          <w:rFonts w:asciiTheme="majorHAnsi" w:hAnsiTheme="majorHAnsi"/>
          <w:sz w:val="24"/>
          <w:szCs w:val="24"/>
          <w:vertAlign w:val="superscript"/>
        </w:rPr>
        <w:t>th</w:t>
      </w:r>
      <w:r w:rsidR="001F556D">
        <w:rPr>
          <w:rFonts w:asciiTheme="majorHAnsi" w:hAnsiTheme="majorHAnsi"/>
          <w:sz w:val="24"/>
          <w:szCs w:val="24"/>
        </w:rPr>
        <w:t xml:space="preserve"> century</w:t>
      </w:r>
      <w:r w:rsidRPr="00D8369D">
        <w:rPr>
          <w:rFonts w:asciiTheme="majorHAnsi" w:hAnsiTheme="majorHAnsi"/>
          <w:sz w:val="24"/>
          <w:szCs w:val="24"/>
        </w:rPr>
        <w:t>.</w:t>
      </w:r>
      <w:r w:rsidRPr="00D8369D">
        <w:rPr>
          <w:rStyle w:val="FootnoteReference"/>
          <w:rFonts w:asciiTheme="majorHAnsi" w:hAnsiTheme="majorHAnsi"/>
          <w:sz w:val="24"/>
          <w:szCs w:val="24"/>
        </w:rPr>
        <w:footnoteReference w:id="35"/>
      </w:r>
      <w:r w:rsidRPr="00D8369D">
        <w:rPr>
          <w:rFonts w:asciiTheme="majorHAnsi" w:hAnsiTheme="majorHAnsi"/>
          <w:sz w:val="24"/>
          <w:szCs w:val="24"/>
        </w:rPr>
        <w:t xml:space="preserve">  </w:t>
      </w:r>
      <w:r w:rsidR="00454638">
        <w:rPr>
          <w:rFonts w:asciiTheme="majorHAnsi" w:hAnsiTheme="majorHAnsi"/>
          <w:sz w:val="24"/>
          <w:szCs w:val="24"/>
        </w:rPr>
        <w:t xml:space="preserve">Europe was finally able to “break the Malthusian shackles” that restricted per capita growth by drawing </w:t>
      </w:r>
      <w:r w:rsidR="000902F9">
        <w:rPr>
          <w:rFonts w:asciiTheme="majorHAnsi" w:hAnsiTheme="majorHAnsi"/>
          <w:sz w:val="24"/>
          <w:szCs w:val="24"/>
        </w:rPr>
        <w:t>on resources</w:t>
      </w:r>
      <w:r w:rsidR="00983A71">
        <w:rPr>
          <w:rFonts w:asciiTheme="majorHAnsi" w:hAnsiTheme="majorHAnsi"/>
          <w:sz w:val="24"/>
          <w:szCs w:val="24"/>
        </w:rPr>
        <w:t xml:space="preserve"> from the “ghost acres” of its Atlantic colonies</w:t>
      </w:r>
      <w:r w:rsidR="00454638">
        <w:rPr>
          <w:rFonts w:asciiTheme="majorHAnsi" w:hAnsiTheme="majorHAnsi"/>
          <w:sz w:val="24"/>
          <w:szCs w:val="24"/>
        </w:rPr>
        <w:t xml:space="preserve"> and, for England, easily accessible </w:t>
      </w:r>
      <w:r w:rsidR="00F55AA0">
        <w:rPr>
          <w:rFonts w:asciiTheme="majorHAnsi" w:hAnsiTheme="majorHAnsi"/>
          <w:sz w:val="24"/>
          <w:szCs w:val="24"/>
        </w:rPr>
        <w:t>coal</w:t>
      </w:r>
      <w:r w:rsidR="00454638">
        <w:rPr>
          <w:rFonts w:asciiTheme="majorHAnsi" w:hAnsiTheme="majorHAnsi"/>
          <w:sz w:val="24"/>
          <w:szCs w:val="24"/>
        </w:rPr>
        <w:t>.</w:t>
      </w:r>
      <w:r w:rsidR="00454638">
        <w:rPr>
          <w:rStyle w:val="FootnoteReference"/>
          <w:rFonts w:asciiTheme="majorHAnsi" w:hAnsiTheme="majorHAnsi"/>
          <w:sz w:val="24"/>
          <w:szCs w:val="24"/>
        </w:rPr>
        <w:footnoteReference w:id="36"/>
      </w:r>
      <w:r w:rsidR="00454638">
        <w:rPr>
          <w:rFonts w:asciiTheme="majorHAnsi" w:hAnsiTheme="majorHAnsi"/>
          <w:sz w:val="24"/>
          <w:szCs w:val="24"/>
        </w:rPr>
        <w:t xml:space="preserve">  </w:t>
      </w:r>
      <w:r w:rsidR="00983A71">
        <w:rPr>
          <w:rFonts w:asciiTheme="majorHAnsi" w:hAnsiTheme="majorHAnsi"/>
          <w:sz w:val="24"/>
          <w:szCs w:val="24"/>
        </w:rPr>
        <w:t>China</w:t>
      </w:r>
      <w:r w:rsidR="00E72EA3">
        <w:rPr>
          <w:rFonts w:asciiTheme="majorHAnsi" w:hAnsiTheme="majorHAnsi"/>
          <w:sz w:val="24"/>
          <w:szCs w:val="24"/>
        </w:rPr>
        <w:t>’s falling behind</w:t>
      </w:r>
      <w:r w:rsidR="00983A71">
        <w:rPr>
          <w:rFonts w:asciiTheme="majorHAnsi" w:hAnsiTheme="majorHAnsi"/>
          <w:sz w:val="24"/>
          <w:szCs w:val="24"/>
        </w:rPr>
        <w:t xml:space="preserve"> was due to an </w:t>
      </w:r>
      <w:r w:rsidR="0086407A">
        <w:rPr>
          <w:rFonts w:asciiTheme="majorHAnsi" w:hAnsiTheme="majorHAnsi"/>
          <w:sz w:val="24"/>
          <w:szCs w:val="24"/>
        </w:rPr>
        <w:t xml:space="preserve">unfortunate set of events </w:t>
      </w:r>
      <w:r>
        <w:rPr>
          <w:rFonts w:asciiTheme="majorHAnsi" w:hAnsiTheme="majorHAnsi"/>
          <w:sz w:val="24"/>
          <w:szCs w:val="24"/>
        </w:rPr>
        <w:t xml:space="preserve">and environmental constraints.  </w:t>
      </w:r>
      <w:r w:rsidRPr="00D8369D">
        <w:rPr>
          <w:rFonts w:asciiTheme="majorHAnsi" w:hAnsiTheme="majorHAnsi"/>
          <w:sz w:val="24"/>
          <w:szCs w:val="24"/>
        </w:rPr>
        <w:t>Neither the Enlightenment</w:t>
      </w:r>
      <w:r>
        <w:rPr>
          <w:rFonts w:asciiTheme="majorHAnsi" w:hAnsiTheme="majorHAnsi"/>
          <w:sz w:val="24"/>
          <w:szCs w:val="24"/>
        </w:rPr>
        <w:t xml:space="preserve">, </w:t>
      </w:r>
      <w:r w:rsidRPr="00D8369D">
        <w:rPr>
          <w:rFonts w:asciiTheme="majorHAnsi" w:hAnsiTheme="majorHAnsi"/>
          <w:sz w:val="24"/>
          <w:szCs w:val="24"/>
        </w:rPr>
        <w:t>nor constitutions</w:t>
      </w:r>
      <w:r>
        <w:rPr>
          <w:rFonts w:asciiTheme="majorHAnsi" w:hAnsiTheme="majorHAnsi"/>
          <w:sz w:val="24"/>
          <w:szCs w:val="24"/>
        </w:rPr>
        <w:t>,</w:t>
      </w:r>
      <w:r w:rsidRPr="00D8369D">
        <w:rPr>
          <w:rFonts w:asciiTheme="majorHAnsi" w:hAnsiTheme="majorHAnsi"/>
          <w:sz w:val="24"/>
          <w:szCs w:val="24"/>
        </w:rPr>
        <w:t xml:space="preserve"> nor</w:t>
      </w:r>
      <w:r>
        <w:rPr>
          <w:rFonts w:asciiTheme="majorHAnsi" w:hAnsiTheme="majorHAnsi"/>
          <w:sz w:val="24"/>
          <w:szCs w:val="24"/>
        </w:rPr>
        <w:t xml:space="preserve"> long standing</w:t>
      </w:r>
      <w:r w:rsidRPr="00D8369D">
        <w:rPr>
          <w:rFonts w:asciiTheme="majorHAnsi" w:hAnsiTheme="majorHAnsi"/>
          <w:sz w:val="24"/>
          <w:szCs w:val="24"/>
        </w:rPr>
        <w:t xml:space="preserve"> cultural values can explain </w:t>
      </w:r>
      <w:r>
        <w:rPr>
          <w:rFonts w:asciiTheme="majorHAnsi" w:hAnsiTheme="majorHAnsi"/>
          <w:sz w:val="24"/>
          <w:szCs w:val="24"/>
        </w:rPr>
        <w:t>what is actually a quite</w:t>
      </w:r>
      <w:r w:rsidRPr="00D8369D">
        <w:rPr>
          <w:rFonts w:asciiTheme="majorHAnsi" w:hAnsiTheme="majorHAnsi"/>
          <w:sz w:val="24"/>
          <w:szCs w:val="24"/>
        </w:rPr>
        <w:t xml:space="preserve"> recent </w:t>
      </w:r>
      <w:r w:rsidR="00454638">
        <w:rPr>
          <w:rFonts w:asciiTheme="majorHAnsi" w:hAnsiTheme="majorHAnsi"/>
          <w:sz w:val="24"/>
          <w:szCs w:val="24"/>
        </w:rPr>
        <w:t xml:space="preserve">and rather sudden </w:t>
      </w:r>
      <w:r w:rsidRPr="00D8369D">
        <w:rPr>
          <w:rFonts w:asciiTheme="majorHAnsi" w:hAnsiTheme="majorHAnsi"/>
          <w:sz w:val="24"/>
          <w:szCs w:val="24"/>
        </w:rPr>
        <w:t>diverg</w:t>
      </w:r>
      <w:r w:rsidR="006E40EF">
        <w:rPr>
          <w:rFonts w:asciiTheme="majorHAnsi" w:hAnsiTheme="majorHAnsi"/>
          <w:sz w:val="24"/>
          <w:szCs w:val="24"/>
        </w:rPr>
        <w:t xml:space="preserve">ence between the economic fortunes </w:t>
      </w:r>
      <w:r w:rsidRPr="00D8369D">
        <w:rPr>
          <w:rFonts w:asciiTheme="majorHAnsi" w:hAnsiTheme="majorHAnsi"/>
          <w:sz w:val="24"/>
          <w:szCs w:val="24"/>
        </w:rPr>
        <w:t>of the East and West.</w:t>
      </w:r>
      <w:r w:rsidRPr="00D8369D">
        <w:rPr>
          <w:rStyle w:val="FootnoteReference"/>
          <w:rFonts w:asciiTheme="majorHAnsi" w:hAnsiTheme="majorHAnsi"/>
          <w:sz w:val="24"/>
          <w:szCs w:val="24"/>
        </w:rPr>
        <w:footnoteReference w:id="37"/>
      </w:r>
      <w:r w:rsidRPr="00D8369D">
        <w:rPr>
          <w:rFonts w:asciiTheme="majorHAnsi" w:hAnsiTheme="majorHAnsi"/>
          <w:sz w:val="24"/>
          <w:szCs w:val="24"/>
        </w:rPr>
        <w:t xml:space="preserve">  </w:t>
      </w:r>
      <w:r w:rsidR="001F556D">
        <w:rPr>
          <w:rFonts w:asciiTheme="majorHAnsi" w:hAnsiTheme="majorHAnsi"/>
          <w:sz w:val="24"/>
          <w:szCs w:val="24"/>
        </w:rPr>
        <w:t xml:space="preserve">More generally, there was nothing inherent in either </w:t>
      </w:r>
      <w:r w:rsidR="003A6948">
        <w:rPr>
          <w:rFonts w:asciiTheme="majorHAnsi" w:hAnsiTheme="majorHAnsi"/>
          <w:sz w:val="24"/>
          <w:szCs w:val="24"/>
        </w:rPr>
        <w:t>society</w:t>
      </w:r>
      <w:r w:rsidR="001F556D">
        <w:rPr>
          <w:rFonts w:asciiTheme="majorHAnsi" w:hAnsiTheme="majorHAnsi"/>
          <w:sz w:val="24"/>
          <w:szCs w:val="24"/>
        </w:rPr>
        <w:t xml:space="preserve"> that </w:t>
      </w:r>
      <w:r w:rsidR="00D067D8">
        <w:rPr>
          <w:rFonts w:asciiTheme="majorHAnsi" w:hAnsiTheme="majorHAnsi"/>
          <w:sz w:val="24"/>
          <w:szCs w:val="24"/>
        </w:rPr>
        <w:t>mandated</w:t>
      </w:r>
      <w:r w:rsidR="001F556D">
        <w:rPr>
          <w:rFonts w:asciiTheme="majorHAnsi" w:hAnsiTheme="majorHAnsi"/>
          <w:sz w:val="24"/>
          <w:szCs w:val="24"/>
        </w:rPr>
        <w:t xml:space="preserve"> </w:t>
      </w:r>
      <w:r w:rsidR="00D067D8">
        <w:rPr>
          <w:rFonts w:asciiTheme="majorHAnsi" w:hAnsiTheme="majorHAnsi"/>
          <w:sz w:val="24"/>
          <w:szCs w:val="24"/>
        </w:rPr>
        <w:t>(</w:t>
      </w:r>
      <w:r w:rsidR="001F556D">
        <w:rPr>
          <w:rFonts w:asciiTheme="majorHAnsi" w:hAnsiTheme="majorHAnsi"/>
          <w:sz w:val="24"/>
          <w:szCs w:val="24"/>
        </w:rPr>
        <w:t>or inevitably s</w:t>
      </w:r>
      <w:r w:rsidR="00D067D8">
        <w:rPr>
          <w:rFonts w:asciiTheme="majorHAnsi" w:hAnsiTheme="majorHAnsi"/>
          <w:sz w:val="24"/>
          <w:szCs w:val="24"/>
        </w:rPr>
        <w:t>tifled)</w:t>
      </w:r>
      <w:r w:rsidR="001F556D">
        <w:rPr>
          <w:rFonts w:asciiTheme="majorHAnsi" w:hAnsiTheme="majorHAnsi"/>
          <w:sz w:val="24"/>
          <w:szCs w:val="24"/>
        </w:rPr>
        <w:t xml:space="preserve"> growth. </w:t>
      </w:r>
    </w:p>
    <w:p w:rsidR="00CD53DA" w:rsidRPr="00D8369D" w:rsidRDefault="00CD53DA" w:rsidP="000C0CE9">
      <w:pPr>
        <w:spacing w:after="0" w:line="480" w:lineRule="auto"/>
        <w:ind w:firstLine="720"/>
        <w:rPr>
          <w:rFonts w:asciiTheme="majorHAnsi" w:hAnsiTheme="majorHAnsi"/>
          <w:sz w:val="24"/>
          <w:szCs w:val="24"/>
        </w:rPr>
      </w:pPr>
      <w:r w:rsidRPr="00D8369D">
        <w:rPr>
          <w:rFonts w:asciiTheme="majorHAnsi" w:hAnsiTheme="majorHAnsi"/>
          <w:sz w:val="24"/>
          <w:szCs w:val="24"/>
        </w:rPr>
        <w:t xml:space="preserve">Responding to Pomeranz’s critique, some economic historians have tried to develop a </w:t>
      </w:r>
      <w:r w:rsidR="007837C2">
        <w:rPr>
          <w:rFonts w:asciiTheme="majorHAnsi" w:hAnsiTheme="majorHAnsi"/>
          <w:sz w:val="24"/>
          <w:szCs w:val="24"/>
        </w:rPr>
        <w:t>less Eurocentric view of</w:t>
      </w:r>
      <w:r w:rsidR="003204ED">
        <w:rPr>
          <w:rFonts w:asciiTheme="majorHAnsi" w:hAnsiTheme="majorHAnsi"/>
          <w:sz w:val="24"/>
          <w:szCs w:val="24"/>
        </w:rPr>
        <w:t xml:space="preserve"> industrialization.  </w:t>
      </w:r>
      <w:r w:rsidR="003A6948">
        <w:rPr>
          <w:rFonts w:asciiTheme="majorHAnsi" w:hAnsiTheme="majorHAnsi"/>
          <w:sz w:val="24"/>
          <w:szCs w:val="24"/>
        </w:rPr>
        <w:t>C</w:t>
      </w:r>
      <w:r w:rsidR="00E72EA3">
        <w:rPr>
          <w:rFonts w:asciiTheme="majorHAnsi" w:hAnsiTheme="majorHAnsi"/>
          <w:sz w:val="24"/>
          <w:szCs w:val="24"/>
        </w:rPr>
        <w:t>ontingencies</w:t>
      </w:r>
      <w:r w:rsidR="00264FE8">
        <w:rPr>
          <w:rFonts w:asciiTheme="majorHAnsi" w:hAnsiTheme="majorHAnsi"/>
          <w:sz w:val="24"/>
          <w:szCs w:val="24"/>
        </w:rPr>
        <w:t xml:space="preserve"> and material endowments, </w:t>
      </w:r>
      <w:r w:rsidR="000C0CE9">
        <w:rPr>
          <w:rFonts w:asciiTheme="majorHAnsi" w:hAnsiTheme="majorHAnsi"/>
          <w:sz w:val="24"/>
          <w:szCs w:val="24"/>
        </w:rPr>
        <w:t xml:space="preserve">rather than </w:t>
      </w:r>
      <w:r w:rsidR="00E72EA3">
        <w:rPr>
          <w:rFonts w:asciiTheme="majorHAnsi" w:hAnsiTheme="majorHAnsi"/>
          <w:sz w:val="24"/>
          <w:szCs w:val="24"/>
        </w:rPr>
        <w:t xml:space="preserve">unique </w:t>
      </w:r>
      <w:r w:rsidR="000C0CE9">
        <w:rPr>
          <w:rFonts w:asciiTheme="majorHAnsi" w:hAnsiTheme="majorHAnsi"/>
          <w:sz w:val="24"/>
          <w:szCs w:val="24"/>
        </w:rPr>
        <w:t xml:space="preserve">practices, </w:t>
      </w:r>
      <w:r w:rsidR="00264FE8">
        <w:rPr>
          <w:rFonts w:asciiTheme="majorHAnsi" w:hAnsiTheme="majorHAnsi"/>
          <w:sz w:val="24"/>
          <w:szCs w:val="24"/>
        </w:rPr>
        <w:t>beliefs,</w:t>
      </w:r>
      <w:r w:rsidR="000C0CE9">
        <w:rPr>
          <w:rFonts w:asciiTheme="majorHAnsi" w:hAnsiTheme="majorHAnsi"/>
          <w:sz w:val="24"/>
          <w:szCs w:val="24"/>
        </w:rPr>
        <w:t xml:space="preserve"> or </w:t>
      </w:r>
      <w:r w:rsidR="00486B37">
        <w:rPr>
          <w:rFonts w:asciiTheme="majorHAnsi" w:hAnsiTheme="majorHAnsi"/>
          <w:sz w:val="24"/>
          <w:szCs w:val="24"/>
        </w:rPr>
        <w:t>knowledge</w:t>
      </w:r>
      <w:r w:rsidR="00E72EA3">
        <w:rPr>
          <w:rFonts w:asciiTheme="majorHAnsi" w:hAnsiTheme="majorHAnsi"/>
          <w:sz w:val="24"/>
          <w:szCs w:val="24"/>
        </w:rPr>
        <w:t>,</w:t>
      </w:r>
      <w:r w:rsidR="00264FE8">
        <w:rPr>
          <w:rFonts w:asciiTheme="majorHAnsi" w:hAnsiTheme="majorHAnsi"/>
          <w:sz w:val="24"/>
          <w:szCs w:val="24"/>
        </w:rPr>
        <w:t xml:space="preserve"> set places </w:t>
      </w:r>
      <w:r w:rsidR="003A6948">
        <w:rPr>
          <w:rFonts w:asciiTheme="majorHAnsi" w:hAnsiTheme="majorHAnsi"/>
          <w:sz w:val="24"/>
          <w:szCs w:val="24"/>
        </w:rPr>
        <w:t>apart</w:t>
      </w:r>
      <w:r w:rsidR="000C0CE9">
        <w:rPr>
          <w:rFonts w:asciiTheme="majorHAnsi" w:hAnsiTheme="majorHAnsi"/>
          <w:sz w:val="24"/>
          <w:szCs w:val="24"/>
        </w:rPr>
        <w:t xml:space="preserve">. </w:t>
      </w:r>
      <w:r w:rsidR="00D82EA3">
        <w:rPr>
          <w:rFonts w:asciiTheme="majorHAnsi" w:hAnsiTheme="majorHAnsi"/>
          <w:sz w:val="24"/>
          <w:szCs w:val="24"/>
        </w:rPr>
        <w:t xml:space="preserve"> </w:t>
      </w:r>
      <w:r w:rsidR="00E110E7">
        <w:rPr>
          <w:rFonts w:asciiTheme="majorHAnsi" w:hAnsiTheme="majorHAnsi"/>
          <w:sz w:val="24"/>
          <w:szCs w:val="24"/>
        </w:rPr>
        <w:t xml:space="preserve">Often the difference </w:t>
      </w:r>
      <w:r w:rsidR="000C0CE9">
        <w:rPr>
          <w:rFonts w:asciiTheme="majorHAnsi" w:hAnsiTheme="majorHAnsi"/>
          <w:sz w:val="24"/>
          <w:szCs w:val="24"/>
        </w:rPr>
        <w:lastRenderedPageBreak/>
        <w:t xml:space="preserve">hinged </w:t>
      </w:r>
      <w:r w:rsidR="00486B37">
        <w:rPr>
          <w:rFonts w:asciiTheme="majorHAnsi" w:hAnsiTheme="majorHAnsi"/>
          <w:sz w:val="24"/>
          <w:szCs w:val="24"/>
        </w:rPr>
        <w:t>on</w:t>
      </w:r>
      <w:r w:rsidR="00264FE8">
        <w:rPr>
          <w:rFonts w:asciiTheme="majorHAnsi" w:hAnsiTheme="majorHAnsi"/>
          <w:sz w:val="24"/>
          <w:szCs w:val="24"/>
        </w:rPr>
        <w:t xml:space="preserve"> small variations in </w:t>
      </w:r>
      <w:r w:rsidR="00E72EA3">
        <w:rPr>
          <w:rFonts w:asciiTheme="majorHAnsi" w:hAnsiTheme="majorHAnsi"/>
          <w:sz w:val="24"/>
          <w:szCs w:val="24"/>
        </w:rPr>
        <w:t xml:space="preserve">initial </w:t>
      </w:r>
      <w:r>
        <w:rPr>
          <w:rFonts w:asciiTheme="majorHAnsi" w:hAnsiTheme="majorHAnsi"/>
          <w:sz w:val="24"/>
          <w:szCs w:val="24"/>
        </w:rPr>
        <w:t>conditions</w:t>
      </w:r>
      <w:r w:rsidR="00E110E7">
        <w:rPr>
          <w:rFonts w:asciiTheme="majorHAnsi" w:hAnsiTheme="majorHAnsi"/>
          <w:sz w:val="24"/>
          <w:szCs w:val="24"/>
        </w:rPr>
        <w:t>.  The particular</w:t>
      </w:r>
      <w:r w:rsidR="00983A71">
        <w:rPr>
          <w:rFonts w:asciiTheme="majorHAnsi" w:hAnsiTheme="majorHAnsi"/>
          <w:sz w:val="24"/>
          <w:szCs w:val="24"/>
        </w:rPr>
        <w:t xml:space="preserve"> crops that could be grown or the relative abundance of land or labor </w:t>
      </w:r>
      <w:r w:rsidR="00983BC1">
        <w:rPr>
          <w:rFonts w:asciiTheme="majorHAnsi" w:hAnsiTheme="majorHAnsi"/>
          <w:sz w:val="24"/>
          <w:szCs w:val="24"/>
        </w:rPr>
        <w:t>shaped technologies</w:t>
      </w:r>
      <w:r w:rsidR="00E110E7">
        <w:rPr>
          <w:rFonts w:asciiTheme="majorHAnsi" w:hAnsiTheme="majorHAnsi"/>
          <w:sz w:val="24"/>
          <w:szCs w:val="24"/>
        </w:rPr>
        <w:t xml:space="preserve"> and institutions in ways that led toward or away from growth.</w:t>
      </w:r>
      <w:r w:rsidR="004C5DFB">
        <w:rPr>
          <w:rStyle w:val="FootnoteReference"/>
          <w:rFonts w:asciiTheme="majorHAnsi" w:hAnsiTheme="majorHAnsi"/>
          <w:sz w:val="24"/>
          <w:szCs w:val="24"/>
        </w:rPr>
        <w:footnoteReference w:id="38"/>
      </w:r>
      <w:r w:rsidR="003A6948">
        <w:rPr>
          <w:rFonts w:asciiTheme="majorHAnsi" w:hAnsiTheme="majorHAnsi"/>
          <w:sz w:val="24"/>
          <w:szCs w:val="24"/>
        </w:rPr>
        <w:t xml:space="preserve">  </w:t>
      </w:r>
      <w:r w:rsidR="000C0CE9">
        <w:rPr>
          <w:rFonts w:asciiTheme="majorHAnsi" w:hAnsiTheme="majorHAnsi"/>
          <w:sz w:val="24"/>
          <w:szCs w:val="24"/>
        </w:rPr>
        <w:t xml:space="preserve">Robert </w:t>
      </w:r>
      <w:r>
        <w:rPr>
          <w:rFonts w:asciiTheme="majorHAnsi" w:hAnsiTheme="majorHAnsi"/>
          <w:sz w:val="24"/>
          <w:szCs w:val="24"/>
        </w:rPr>
        <w:t xml:space="preserve">Allen </w:t>
      </w:r>
      <w:r w:rsidR="000C0CE9">
        <w:rPr>
          <w:rFonts w:asciiTheme="majorHAnsi" w:hAnsiTheme="majorHAnsi"/>
          <w:sz w:val="24"/>
          <w:szCs w:val="24"/>
        </w:rPr>
        <w:t>contends</w:t>
      </w:r>
      <w:r w:rsidR="009758F6">
        <w:rPr>
          <w:rFonts w:asciiTheme="majorHAnsi" w:hAnsiTheme="majorHAnsi"/>
          <w:sz w:val="24"/>
          <w:szCs w:val="24"/>
        </w:rPr>
        <w:t xml:space="preserve"> </w:t>
      </w:r>
      <w:r w:rsidR="003A6948">
        <w:rPr>
          <w:rFonts w:asciiTheme="majorHAnsi" w:hAnsiTheme="majorHAnsi"/>
          <w:sz w:val="24"/>
          <w:szCs w:val="24"/>
        </w:rPr>
        <w:t>that</w:t>
      </w:r>
      <w:r w:rsidR="00486B37">
        <w:rPr>
          <w:rFonts w:asciiTheme="majorHAnsi" w:hAnsiTheme="majorHAnsi"/>
          <w:sz w:val="24"/>
          <w:szCs w:val="24"/>
        </w:rPr>
        <w:t xml:space="preserve"> such</w:t>
      </w:r>
      <w:r w:rsidR="003A6948">
        <w:rPr>
          <w:rFonts w:asciiTheme="majorHAnsi" w:hAnsiTheme="majorHAnsi"/>
          <w:sz w:val="24"/>
          <w:szCs w:val="24"/>
        </w:rPr>
        <w:t xml:space="preserve"> </w:t>
      </w:r>
      <w:r w:rsidR="00E72EA3">
        <w:rPr>
          <w:rFonts w:asciiTheme="majorHAnsi" w:hAnsiTheme="majorHAnsi"/>
          <w:sz w:val="24"/>
          <w:szCs w:val="24"/>
        </w:rPr>
        <w:t xml:space="preserve">material </w:t>
      </w:r>
      <w:r w:rsidRPr="00D8369D">
        <w:rPr>
          <w:rFonts w:asciiTheme="majorHAnsi" w:hAnsiTheme="majorHAnsi"/>
          <w:sz w:val="24"/>
          <w:szCs w:val="24"/>
        </w:rPr>
        <w:t>incentives</w:t>
      </w:r>
      <w:r w:rsidR="00FB0BBC">
        <w:rPr>
          <w:rFonts w:asciiTheme="majorHAnsi" w:hAnsiTheme="majorHAnsi"/>
          <w:sz w:val="24"/>
          <w:szCs w:val="24"/>
        </w:rPr>
        <w:t xml:space="preserve"> </w:t>
      </w:r>
      <w:r w:rsidR="009758F6">
        <w:rPr>
          <w:rFonts w:asciiTheme="majorHAnsi" w:hAnsiTheme="majorHAnsi"/>
          <w:sz w:val="24"/>
          <w:szCs w:val="24"/>
        </w:rPr>
        <w:t>stimulate</w:t>
      </w:r>
      <w:r w:rsidR="00983BC1">
        <w:rPr>
          <w:rFonts w:asciiTheme="majorHAnsi" w:hAnsiTheme="majorHAnsi"/>
          <w:sz w:val="24"/>
          <w:szCs w:val="24"/>
        </w:rPr>
        <w:t>d</w:t>
      </w:r>
      <w:r w:rsidR="009758F6">
        <w:rPr>
          <w:rFonts w:asciiTheme="majorHAnsi" w:hAnsiTheme="majorHAnsi"/>
          <w:sz w:val="24"/>
          <w:szCs w:val="24"/>
        </w:rPr>
        <w:t xml:space="preserve"> the invention</w:t>
      </w:r>
      <w:r>
        <w:rPr>
          <w:rFonts w:asciiTheme="majorHAnsi" w:hAnsiTheme="majorHAnsi"/>
          <w:sz w:val="24"/>
          <w:szCs w:val="24"/>
        </w:rPr>
        <w:t xml:space="preserve"> labor saving technology in </w:t>
      </w:r>
      <w:r w:rsidR="009758F6">
        <w:rPr>
          <w:rFonts w:asciiTheme="majorHAnsi" w:hAnsiTheme="majorHAnsi"/>
          <w:sz w:val="24"/>
          <w:szCs w:val="24"/>
        </w:rPr>
        <w:t xml:space="preserve">Great </w:t>
      </w:r>
      <w:r w:rsidR="00CD2515">
        <w:rPr>
          <w:rFonts w:asciiTheme="majorHAnsi" w:hAnsiTheme="majorHAnsi"/>
          <w:sz w:val="24"/>
          <w:szCs w:val="24"/>
        </w:rPr>
        <w:t>Britain</w:t>
      </w:r>
      <w:r w:rsidRPr="00D8369D">
        <w:rPr>
          <w:rFonts w:asciiTheme="majorHAnsi" w:hAnsiTheme="majorHAnsi"/>
          <w:sz w:val="24"/>
          <w:szCs w:val="24"/>
        </w:rPr>
        <w:t>.</w:t>
      </w:r>
      <w:r w:rsidRPr="00D8369D">
        <w:rPr>
          <w:rStyle w:val="FootnoteReference"/>
          <w:rFonts w:asciiTheme="majorHAnsi" w:hAnsiTheme="majorHAnsi"/>
          <w:sz w:val="24"/>
          <w:szCs w:val="24"/>
        </w:rPr>
        <w:footnoteReference w:id="39"/>
      </w:r>
      <w:r w:rsidR="00264FE8">
        <w:rPr>
          <w:rFonts w:asciiTheme="majorHAnsi" w:hAnsiTheme="majorHAnsi"/>
          <w:sz w:val="24"/>
          <w:szCs w:val="24"/>
        </w:rPr>
        <w:t xml:space="preserve">  </w:t>
      </w:r>
      <w:r w:rsidR="00454638">
        <w:rPr>
          <w:rFonts w:asciiTheme="majorHAnsi" w:hAnsiTheme="majorHAnsi"/>
          <w:sz w:val="24"/>
          <w:szCs w:val="24"/>
        </w:rPr>
        <w:t>Where Pomeranz and his followers place special emphasis on the env</w:t>
      </w:r>
      <w:r w:rsidR="00486B37">
        <w:rPr>
          <w:rFonts w:asciiTheme="majorHAnsi" w:hAnsiTheme="majorHAnsi"/>
          <w:sz w:val="24"/>
          <w:szCs w:val="24"/>
        </w:rPr>
        <w:t>ironment and basic materiality</w:t>
      </w:r>
      <w:r w:rsidR="004C5DFB">
        <w:rPr>
          <w:rFonts w:asciiTheme="majorHAnsi" w:hAnsiTheme="majorHAnsi"/>
          <w:sz w:val="24"/>
          <w:szCs w:val="24"/>
        </w:rPr>
        <w:t xml:space="preserve">, </w:t>
      </w:r>
      <w:r w:rsidR="00454638">
        <w:rPr>
          <w:rFonts w:asciiTheme="majorHAnsi" w:hAnsiTheme="majorHAnsi"/>
          <w:sz w:val="24"/>
          <w:szCs w:val="24"/>
        </w:rPr>
        <w:t xml:space="preserve">Allen looks </w:t>
      </w:r>
      <w:r w:rsidR="003A6948">
        <w:rPr>
          <w:rFonts w:asciiTheme="majorHAnsi" w:hAnsiTheme="majorHAnsi"/>
          <w:sz w:val="24"/>
          <w:szCs w:val="24"/>
        </w:rPr>
        <w:t xml:space="preserve">to the ever adjusting market as the cause of </w:t>
      </w:r>
      <w:r w:rsidR="004C5DFB">
        <w:rPr>
          <w:rFonts w:asciiTheme="majorHAnsi" w:hAnsiTheme="majorHAnsi"/>
          <w:sz w:val="24"/>
          <w:szCs w:val="24"/>
        </w:rPr>
        <w:t>divergence</w:t>
      </w:r>
      <w:r w:rsidR="00454638">
        <w:rPr>
          <w:rFonts w:asciiTheme="majorHAnsi" w:hAnsiTheme="majorHAnsi"/>
          <w:sz w:val="24"/>
          <w:szCs w:val="24"/>
        </w:rPr>
        <w:t xml:space="preserve">.  </w:t>
      </w:r>
      <w:r>
        <w:rPr>
          <w:rFonts w:asciiTheme="majorHAnsi" w:hAnsiTheme="majorHAnsi"/>
          <w:sz w:val="24"/>
          <w:szCs w:val="24"/>
        </w:rPr>
        <w:t xml:space="preserve">High wages, a </w:t>
      </w:r>
      <w:r w:rsidRPr="00D8369D">
        <w:rPr>
          <w:rFonts w:asciiTheme="majorHAnsi" w:hAnsiTheme="majorHAnsi"/>
          <w:sz w:val="24"/>
          <w:szCs w:val="24"/>
        </w:rPr>
        <w:t>legacy of the Black Death</w:t>
      </w:r>
      <w:r>
        <w:rPr>
          <w:rFonts w:asciiTheme="majorHAnsi" w:hAnsiTheme="majorHAnsi"/>
          <w:sz w:val="24"/>
          <w:szCs w:val="24"/>
        </w:rPr>
        <w:t xml:space="preserve">, gave British producers the </w:t>
      </w:r>
      <w:r w:rsidR="009758F6">
        <w:rPr>
          <w:rFonts w:asciiTheme="majorHAnsi" w:hAnsiTheme="majorHAnsi"/>
          <w:sz w:val="24"/>
          <w:szCs w:val="24"/>
        </w:rPr>
        <w:t>motivation</w:t>
      </w:r>
      <w:r>
        <w:rPr>
          <w:rFonts w:asciiTheme="majorHAnsi" w:hAnsiTheme="majorHAnsi"/>
          <w:sz w:val="24"/>
          <w:szCs w:val="24"/>
        </w:rPr>
        <w:t xml:space="preserve"> to </w:t>
      </w:r>
      <w:r w:rsidR="00264FE8">
        <w:rPr>
          <w:rFonts w:asciiTheme="majorHAnsi" w:hAnsiTheme="majorHAnsi"/>
          <w:sz w:val="24"/>
          <w:szCs w:val="24"/>
        </w:rPr>
        <w:t>invent</w:t>
      </w:r>
      <w:r w:rsidR="009758F6">
        <w:rPr>
          <w:rFonts w:asciiTheme="majorHAnsi" w:hAnsiTheme="majorHAnsi"/>
          <w:sz w:val="24"/>
          <w:szCs w:val="24"/>
        </w:rPr>
        <w:t xml:space="preserve"> and deploy</w:t>
      </w:r>
      <w:r>
        <w:rPr>
          <w:rFonts w:asciiTheme="majorHAnsi" w:hAnsiTheme="majorHAnsi"/>
          <w:sz w:val="24"/>
          <w:szCs w:val="24"/>
        </w:rPr>
        <w:t xml:space="preserve"> </w:t>
      </w:r>
      <w:r w:rsidR="003A6948">
        <w:rPr>
          <w:rFonts w:asciiTheme="majorHAnsi" w:hAnsiTheme="majorHAnsi"/>
          <w:sz w:val="24"/>
          <w:szCs w:val="24"/>
        </w:rPr>
        <w:t>textile</w:t>
      </w:r>
      <w:r>
        <w:rPr>
          <w:rFonts w:asciiTheme="majorHAnsi" w:hAnsiTheme="majorHAnsi"/>
          <w:sz w:val="24"/>
          <w:szCs w:val="24"/>
        </w:rPr>
        <w:t xml:space="preserve"> machines and steam engines.</w:t>
      </w:r>
      <w:r w:rsidRPr="00D8369D">
        <w:rPr>
          <w:rStyle w:val="FootnoteReference"/>
          <w:rFonts w:asciiTheme="majorHAnsi" w:hAnsiTheme="majorHAnsi"/>
          <w:sz w:val="24"/>
          <w:szCs w:val="24"/>
        </w:rPr>
        <w:footnoteReference w:id="40"/>
      </w:r>
      <w:r w:rsidR="00264FE8">
        <w:rPr>
          <w:rFonts w:asciiTheme="majorHAnsi" w:hAnsiTheme="majorHAnsi"/>
          <w:sz w:val="24"/>
          <w:szCs w:val="24"/>
        </w:rPr>
        <w:t xml:space="preserve">  </w:t>
      </w:r>
      <w:r>
        <w:rPr>
          <w:rFonts w:asciiTheme="majorHAnsi" w:hAnsiTheme="majorHAnsi"/>
          <w:sz w:val="24"/>
          <w:szCs w:val="24"/>
        </w:rPr>
        <w:t>Th</w:t>
      </w:r>
      <w:r w:rsidR="00983A71">
        <w:rPr>
          <w:rFonts w:asciiTheme="majorHAnsi" w:hAnsiTheme="majorHAnsi"/>
          <w:sz w:val="24"/>
          <w:szCs w:val="24"/>
        </w:rPr>
        <w:t xml:space="preserve">is was a </w:t>
      </w:r>
      <w:r w:rsidR="00F903F7">
        <w:rPr>
          <w:rFonts w:asciiTheme="majorHAnsi" w:hAnsiTheme="majorHAnsi"/>
          <w:sz w:val="24"/>
          <w:szCs w:val="24"/>
        </w:rPr>
        <w:t>completely</w:t>
      </w:r>
      <w:r w:rsidR="00D82EA3">
        <w:rPr>
          <w:rFonts w:asciiTheme="majorHAnsi" w:hAnsiTheme="majorHAnsi"/>
          <w:sz w:val="24"/>
          <w:szCs w:val="24"/>
        </w:rPr>
        <w:t xml:space="preserve"> rational decision but </w:t>
      </w:r>
      <w:r w:rsidR="00983A71">
        <w:rPr>
          <w:rFonts w:asciiTheme="majorHAnsi" w:hAnsiTheme="majorHAnsi"/>
          <w:sz w:val="24"/>
          <w:szCs w:val="24"/>
        </w:rPr>
        <w:t>presumably</w:t>
      </w:r>
      <w:r w:rsidR="00D82EA3">
        <w:rPr>
          <w:rFonts w:asciiTheme="majorHAnsi" w:hAnsiTheme="majorHAnsi"/>
          <w:sz w:val="24"/>
          <w:szCs w:val="24"/>
        </w:rPr>
        <w:t xml:space="preserve"> one that</w:t>
      </w:r>
      <w:r w:rsidR="00983A71">
        <w:rPr>
          <w:rFonts w:asciiTheme="majorHAnsi" w:hAnsiTheme="majorHAnsi"/>
          <w:sz w:val="24"/>
          <w:szCs w:val="24"/>
        </w:rPr>
        <w:t xml:space="preserve"> any </w:t>
      </w:r>
      <w:r w:rsidR="00F903F7">
        <w:rPr>
          <w:rFonts w:asciiTheme="majorHAnsi" w:hAnsiTheme="majorHAnsi"/>
          <w:sz w:val="24"/>
          <w:szCs w:val="24"/>
        </w:rPr>
        <w:t>people</w:t>
      </w:r>
      <w:r w:rsidR="00983A71">
        <w:rPr>
          <w:rFonts w:asciiTheme="majorHAnsi" w:hAnsiTheme="majorHAnsi"/>
          <w:sz w:val="24"/>
          <w:szCs w:val="24"/>
        </w:rPr>
        <w:t xml:space="preserve"> would have made under similar conditions</w:t>
      </w:r>
      <w:r>
        <w:rPr>
          <w:rFonts w:asciiTheme="majorHAnsi" w:hAnsiTheme="majorHAnsi"/>
          <w:sz w:val="24"/>
          <w:szCs w:val="24"/>
        </w:rPr>
        <w:t>.</w:t>
      </w:r>
      <w:r w:rsidR="003E138B">
        <w:rPr>
          <w:rStyle w:val="FootnoteReference"/>
          <w:rFonts w:asciiTheme="majorHAnsi" w:hAnsiTheme="majorHAnsi"/>
          <w:sz w:val="24"/>
          <w:szCs w:val="24"/>
        </w:rPr>
        <w:footnoteReference w:id="41"/>
      </w:r>
      <w:r>
        <w:rPr>
          <w:rFonts w:asciiTheme="majorHAnsi" w:hAnsiTheme="majorHAnsi"/>
          <w:sz w:val="24"/>
          <w:szCs w:val="24"/>
        </w:rPr>
        <w:t xml:space="preserve">  </w:t>
      </w:r>
    </w:p>
    <w:p w:rsidR="00CD53DA" w:rsidRPr="00D8369D" w:rsidRDefault="00CD53DA" w:rsidP="00264FE8">
      <w:pPr>
        <w:spacing w:after="0" w:line="480" w:lineRule="auto"/>
        <w:ind w:firstLine="720"/>
        <w:rPr>
          <w:rFonts w:asciiTheme="majorHAnsi" w:hAnsiTheme="majorHAnsi"/>
          <w:sz w:val="24"/>
          <w:szCs w:val="24"/>
        </w:rPr>
      </w:pPr>
      <w:r>
        <w:rPr>
          <w:rFonts w:asciiTheme="majorHAnsi" w:hAnsiTheme="majorHAnsi"/>
          <w:sz w:val="24"/>
          <w:szCs w:val="24"/>
        </w:rPr>
        <w:t xml:space="preserve">There was also nothing unique about western political institutions.  </w:t>
      </w:r>
      <w:r w:rsidRPr="00D8369D">
        <w:rPr>
          <w:rFonts w:asciiTheme="majorHAnsi" w:hAnsiTheme="majorHAnsi"/>
          <w:sz w:val="24"/>
          <w:szCs w:val="24"/>
        </w:rPr>
        <w:t xml:space="preserve">Jean-Laurent Rosenthal and R. Bin Wong critique North’s </w:t>
      </w:r>
      <w:r w:rsidR="00264FE8">
        <w:rPr>
          <w:rFonts w:asciiTheme="majorHAnsi" w:hAnsiTheme="majorHAnsi"/>
          <w:sz w:val="24"/>
          <w:szCs w:val="24"/>
        </w:rPr>
        <w:t>claim</w:t>
      </w:r>
      <w:r w:rsidRPr="00D8369D">
        <w:rPr>
          <w:rFonts w:asciiTheme="majorHAnsi" w:hAnsiTheme="majorHAnsi"/>
          <w:sz w:val="24"/>
          <w:szCs w:val="24"/>
        </w:rPr>
        <w:t xml:space="preserve"> that freedom from the state promotes economic success.  They argue that China in fact benefitted from a strong imperial state</w:t>
      </w:r>
      <w:r w:rsidR="00983BC1">
        <w:rPr>
          <w:rFonts w:asciiTheme="majorHAnsi" w:hAnsiTheme="majorHAnsi"/>
          <w:sz w:val="24"/>
          <w:szCs w:val="24"/>
        </w:rPr>
        <w:t>, which</w:t>
      </w:r>
      <w:r w:rsidRPr="00D8369D">
        <w:rPr>
          <w:rFonts w:asciiTheme="majorHAnsi" w:hAnsiTheme="majorHAnsi"/>
          <w:sz w:val="24"/>
          <w:szCs w:val="24"/>
        </w:rPr>
        <w:t xml:space="preserve"> kept the peace and encouraged a lively internal trade.  This </w:t>
      </w:r>
      <w:r w:rsidR="00264FE8">
        <w:rPr>
          <w:rFonts w:asciiTheme="majorHAnsi" w:hAnsiTheme="majorHAnsi"/>
          <w:sz w:val="24"/>
          <w:szCs w:val="24"/>
        </w:rPr>
        <w:t xml:space="preserve">record </w:t>
      </w:r>
      <w:r w:rsidRPr="00D8369D">
        <w:rPr>
          <w:rFonts w:asciiTheme="majorHAnsi" w:hAnsiTheme="majorHAnsi"/>
          <w:sz w:val="24"/>
          <w:szCs w:val="24"/>
        </w:rPr>
        <w:t xml:space="preserve">compared favorably </w:t>
      </w:r>
      <w:r w:rsidR="003A6948">
        <w:rPr>
          <w:rFonts w:asciiTheme="majorHAnsi" w:hAnsiTheme="majorHAnsi"/>
          <w:sz w:val="24"/>
          <w:szCs w:val="24"/>
        </w:rPr>
        <w:t xml:space="preserve">with </w:t>
      </w:r>
      <w:r w:rsidRPr="00D8369D">
        <w:rPr>
          <w:rFonts w:asciiTheme="majorHAnsi" w:hAnsiTheme="majorHAnsi"/>
          <w:sz w:val="24"/>
          <w:szCs w:val="24"/>
        </w:rPr>
        <w:t>fractious Europe, which wasted resources on defense and military competition.</w:t>
      </w:r>
      <w:r w:rsidRPr="00D8369D">
        <w:rPr>
          <w:rStyle w:val="FootnoteReference"/>
          <w:rFonts w:asciiTheme="majorHAnsi" w:hAnsiTheme="majorHAnsi"/>
          <w:sz w:val="24"/>
          <w:szCs w:val="24"/>
        </w:rPr>
        <w:footnoteReference w:id="42"/>
      </w:r>
      <w:r w:rsidRPr="00D8369D">
        <w:rPr>
          <w:rFonts w:asciiTheme="majorHAnsi" w:hAnsiTheme="majorHAnsi"/>
          <w:sz w:val="24"/>
          <w:szCs w:val="24"/>
        </w:rPr>
        <w:t xml:space="preserve">  </w:t>
      </w:r>
      <w:r w:rsidR="00264FE8">
        <w:rPr>
          <w:rFonts w:asciiTheme="majorHAnsi" w:hAnsiTheme="majorHAnsi"/>
          <w:sz w:val="24"/>
          <w:szCs w:val="24"/>
        </w:rPr>
        <w:t>The</w:t>
      </w:r>
      <w:r w:rsidRPr="00D8369D">
        <w:rPr>
          <w:rFonts w:asciiTheme="majorHAnsi" w:hAnsiTheme="majorHAnsi"/>
          <w:sz w:val="24"/>
          <w:szCs w:val="24"/>
        </w:rPr>
        <w:t xml:space="preserve"> great divergence </w:t>
      </w:r>
      <w:r>
        <w:rPr>
          <w:rFonts w:asciiTheme="majorHAnsi" w:hAnsiTheme="majorHAnsi"/>
          <w:sz w:val="24"/>
          <w:szCs w:val="24"/>
        </w:rPr>
        <w:t>w</w:t>
      </w:r>
      <w:r w:rsidRPr="00D8369D">
        <w:rPr>
          <w:rFonts w:asciiTheme="majorHAnsi" w:hAnsiTheme="majorHAnsi"/>
          <w:sz w:val="24"/>
          <w:szCs w:val="24"/>
        </w:rPr>
        <w:t xml:space="preserve">as merely an unintended outcome of the perfectly </w:t>
      </w:r>
      <w:r w:rsidR="00E72EA3">
        <w:rPr>
          <w:rFonts w:asciiTheme="majorHAnsi" w:hAnsiTheme="majorHAnsi"/>
          <w:sz w:val="24"/>
          <w:szCs w:val="24"/>
        </w:rPr>
        <w:t>intelligible</w:t>
      </w:r>
      <w:r w:rsidRPr="00D8369D">
        <w:rPr>
          <w:rFonts w:asciiTheme="majorHAnsi" w:hAnsiTheme="majorHAnsi"/>
          <w:sz w:val="24"/>
          <w:szCs w:val="24"/>
        </w:rPr>
        <w:t xml:space="preserve">, if rather different </w:t>
      </w:r>
      <w:r w:rsidR="004A34CE">
        <w:rPr>
          <w:rFonts w:asciiTheme="majorHAnsi" w:hAnsiTheme="majorHAnsi"/>
          <w:sz w:val="24"/>
          <w:szCs w:val="24"/>
        </w:rPr>
        <w:t>politica</w:t>
      </w:r>
      <w:r w:rsidRPr="00D8369D">
        <w:rPr>
          <w:rFonts w:asciiTheme="majorHAnsi" w:hAnsiTheme="majorHAnsi"/>
          <w:sz w:val="24"/>
          <w:szCs w:val="24"/>
        </w:rPr>
        <w:t xml:space="preserve">l trajectories of Europe and </w:t>
      </w:r>
      <w:r w:rsidR="003A6948">
        <w:rPr>
          <w:rFonts w:asciiTheme="majorHAnsi" w:hAnsiTheme="majorHAnsi"/>
          <w:sz w:val="24"/>
          <w:szCs w:val="24"/>
        </w:rPr>
        <w:t>Asia</w:t>
      </w:r>
      <w:r w:rsidRPr="00D8369D">
        <w:rPr>
          <w:rFonts w:asciiTheme="majorHAnsi" w:hAnsiTheme="majorHAnsi"/>
          <w:sz w:val="24"/>
          <w:szCs w:val="24"/>
        </w:rPr>
        <w:t>.  Ironically, Europe’s factionalized politic</w:t>
      </w:r>
      <w:r>
        <w:rPr>
          <w:rFonts w:asciiTheme="majorHAnsi" w:hAnsiTheme="majorHAnsi"/>
          <w:sz w:val="24"/>
          <w:szCs w:val="24"/>
        </w:rPr>
        <w:t>s</w:t>
      </w:r>
      <w:r w:rsidRPr="00D8369D">
        <w:rPr>
          <w:rFonts w:asciiTheme="majorHAnsi" w:hAnsiTheme="majorHAnsi"/>
          <w:sz w:val="24"/>
          <w:szCs w:val="24"/>
        </w:rPr>
        <w:t xml:space="preserve"> encouraged competitive investments in new technology to keep ahead of rivals, while moving manufacturing behind the safety of city walls (whereas it stayed in countryside in China).  What had been a wasteful display of military rivalry fertilized the ground for the European breakthrough in labor saving technology.</w:t>
      </w:r>
      <w:r>
        <w:rPr>
          <w:rStyle w:val="FootnoteReference"/>
          <w:rFonts w:asciiTheme="majorHAnsi" w:hAnsiTheme="majorHAnsi"/>
          <w:sz w:val="24"/>
          <w:szCs w:val="24"/>
        </w:rPr>
        <w:footnoteReference w:id="43"/>
      </w:r>
    </w:p>
    <w:p w:rsidR="00E409CC" w:rsidRDefault="007837C2" w:rsidP="000D18F1">
      <w:pPr>
        <w:spacing w:after="0" w:line="480" w:lineRule="auto"/>
        <w:ind w:firstLine="720"/>
        <w:rPr>
          <w:rFonts w:asciiTheme="majorHAnsi" w:hAnsiTheme="majorHAnsi"/>
          <w:sz w:val="24"/>
          <w:szCs w:val="24"/>
        </w:rPr>
      </w:pPr>
      <w:r>
        <w:rPr>
          <w:rFonts w:asciiTheme="majorHAnsi" w:hAnsiTheme="majorHAnsi"/>
          <w:sz w:val="24"/>
          <w:szCs w:val="24"/>
        </w:rPr>
        <w:t xml:space="preserve">By providing a comparative context, Pomeranz </w:t>
      </w:r>
      <w:r w:rsidR="003A6948">
        <w:rPr>
          <w:rFonts w:asciiTheme="majorHAnsi" w:hAnsiTheme="majorHAnsi"/>
          <w:sz w:val="24"/>
          <w:szCs w:val="24"/>
        </w:rPr>
        <w:t xml:space="preserve">and those following his lead </w:t>
      </w:r>
      <w:r>
        <w:rPr>
          <w:rFonts w:asciiTheme="majorHAnsi" w:hAnsiTheme="majorHAnsi"/>
          <w:sz w:val="24"/>
          <w:szCs w:val="24"/>
        </w:rPr>
        <w:t>have shown that industrialization cannot be traced to the deep roots of European history alone.  In fact, there were multiple possible paths to development</w:t>
      </w:r>
      <w:r w:rsidRPr="007837C2">
        <w:rPr>
          <w:rFonts w:asciiTheme="majorHAnsi" w:hAnsiTheme="majorHAnsi"/>
          <w:sz w:val="24"/>
          <w:szCs w:val="24"/>
        </w:rPr>
        <w:t xml:space="preserve">.  </w:t>
      </w:r>
      <w:r w:rsidR="00983BC1">
        <w:rPr>
          <w:rFonts w:asciiTheme="majorHAnsi" w:hAnsiTheme="majorHAnsi"/>
          <w:sz w:val="24"/>
          <w:szCs w:val="24"/>
        </w:rPr>
        <w:t>In many ways the West’s</w:t>
      </w:r>
      <w:r w:rsidR="00E409CC" w:rsidRPr="00E409CC">
        <w:rPr>
          <w:rFonts w:asciiTheme="majorHAnsi" w:hAnsiTheme="majorHAnsi"/>
          <w:sz w:val="24"/>
          <w:szCs w:val="24"/>
        </w:rPr>
        <w:t xml:space="preserve"> </w:t>
      </w:r>
      <w:r w:rsidR="00D82EA3">
        <w:rPr>
          <w:rFonts w:asciiTheme="majorHAnsi" w:hAnsiTheme="majorHAnsi"/>
          <w:sz w:val="24"/>
          <w:szCs w:val="24"/>
        </w:rPr>
        <w:t>labor saving</w:t>
      </w:r>
      <w:r w:rsidR="00E409CC" w:rsidRPr="00E409CC">
        <w:rPr>
          <w:rFonts w:asciiTheme="majorHAnsi" w:hAnsiTheme="majorHAnsi"/>
          <w:sz w:val="24"/>
          <w:szCs w:val="24"/>
        </w:rPr>
        <w:t xml:space="preserve"> </w:t>
      </w:r>
      <w:r w:rsidR="009F474D">
        <w:rPr>
          <w:rFonts w:asciiTheme="majorHAnsi" w:hAnsiTheme="majorHAnsi"/>
          <w:sz w:val="24"/>
          <w:szCs w:val="24"/>
        </w:rPr>
        <w:t>model</w:t>
      </w:r>
      <w:r w:rsidR="00E409CC" w:rsidRPr="00E409CC">
        <w:rPr>
          <w:rFonts w:asciiTheme="majorHAnsi" w:hAnsiTheme="majorHAnsi"/>
          <w:sz w:val="24"/>
          <w:szCs w:val="24"/>
        </w:rPr>
        <w:t xml:space="preserve"> was the exception</w:t>
      </w:r>
      <w:r w:rsidR="009758F6">
        <w:rPr>
          <w:rFonts w:asciiTheme="majorHAnsi" w:hAnsiTheme="majorHAnsi"/>
          <w:sz w:val="24"/>
          <w:szCs w:val="24"/>
        </w:rPr>
        <w:t>, as i</w:t>
      </w:r>
      <w:r w:rsidR="00E409CC" w:rsidRPr="00E409CC">
        <w:rPr>
          <w:rFonts w:asciiTheme="majorHAnsi" w:hAnsiTheme="majorHAnsi"/>
          <w:sz w:val="24"/>
          <w:szCs w:val="24"/>
        </w:rPr>
        <w:t xml:space="preserve">ndustrialization </w:t>
      </w:r>
      <w:r w:rsidR="009758F6">
        <w:rPr>
          <w:rFonts w:asciiTheme="majorHAnsi" w:hAnsiTheme="majorHAnsi"/>
          <w:sz w:val="24"/>
          <w:szCs w:val="24"/>
        </w:rPr>
        <w:t>has often</w:t>
      </w:r>
      <w:r w:rsidR="00E409CC" w:rsidRPr="00E409CC">
        <w:rPr>
          <w:rFonts w:asciiTheme="majorHAnsi" w:hAnsiTheme="majorHAnsi"/>
          <w:sz w:val="24"/>
          <w:szCs w:val="24"/>
        </w:rPr>
        <w:t xml:space="preserve"> proceed </w:t>
      </w:r>
      <w:r w:rsidR="009758F6">
        <w:rPr>
          <w:rFonts w:asciiTheme="majorHAnsi" w:hAnsiTheme="majorHAnsi"/>
          <w:sz w:val="24"/>
          <w:szCs w:val="24"/>
        </w:rPr>
        <w:t xml:space="preserve">elsewhere </w:t>
      </w:r>
      <w:r w:rsidR="00E409CC" w:rsidRPr="00E409CC">
        <w:rPr>
          <w:rFonts w:asciiTheme="majorHAnsi" w:hAnsiTheme="majorHAnsi"/>
          <w:sz w:val="24"/>
          <w:szCs w:val="24"/>
        </w:rPr>
        <w:t>in a more labor intensive way.  Without adopting the cl</w:t>
      </w:r>
      <w:r w:rsidR="009F474D">
        <w:rPr>
          <w:rFonts w:asciiTheme="majorHAnsi" w:hAnsiTheme="majorHAnsi"/>
          <w:sz w:val="24"/>
          <w:szCs w:val="24"/>
        </w:rPr>
        <w:t>assic capital intensive machinery</w:t>
      </w:r>
      <w:r w:rsidR="00E409CC" w:rsidRPr="00E409CC">
        <w:rPr>
          <w:rFonts w:asciiTheme="majorHAnsi" w:hAnsiTheme="majorHAnsi"/>
          <w:sz w:val="24"/>
          <w:szCs w:val="24"/>
        </w:rPr>
        <w:t>, China, India,  Japan, West Africa, even parts of Europe were able to increase output and improve productivity</w:t>
      </w:r>
      <w:r w:rsidR="009758F6">
        <w:rPr>
          <w:rFonts w:asciiTheme="majorHAnsi" w:hAnsiTheme="majorHAnsi"/>
          <w:sz w:val="24"/>
          <w:szCs w:val="24"/>
        </w:rPr>
        <w:t xml:space="preserve"> using high quality, </w:t>
      </w:r>
      <w:r w:rsidR="00CD2515">
        <w:rPr>
          <w:rFonts w:asciiTheme="majorHAnsi" w:hAnsiTheme="majorHAnsi"/>
          <w:sz w:val="24"/>
          <w:szCs w:val="24"/>
        </w:rPr>
        <w:t>disciplined</w:t>
      </w:r>
      <w:r w:rsidR="009758F6">
        <w:rPr>
          <w:rFonts w:asciiTheme="majorHAnsi" w:hAnsiTheme="majorHAnsi"/>
          <w:sz w:val="24"/>
          <w:szCs w:val="24"/>
        </w:rPr>
        <w:t xml:space="preserve"> labor</w:t>
      </w:r>
      <w:r w:rsidR="00E409CC" w:rsidRPr="00E409CC">
        <w:rPr>
          <w:rFonts w:asciiTheme="majorHAnsi" w:hAnsiTheme="majorHAnsi"/>
          <w:sz w:val="24"/>
          <w:szCs w:val="24"/>
        </w:rPr>
        <w:t>.</w:t>
      </w:r>
      <w:r w:rsidR="00486B37" w:rsidRPr="00486B37">
        <w:rPr>
          <w:rFonts w:asciiTheme="majorHAnsi" w:hAnsiTheme="majorHAnsi"/>
          <w:sz w:val="24"/>
          <w:szCs w:val="24"/>
          <w:vertAlign w:val="superscript"/>
        </w:rPr>
        <w:t xml:space="preserve"> </w:t>
      </w:r>
      <w:r w:rsidR="00486B37" w:rsidRPr="00486B37">
        <w:rPr>
          <w:rFonts w:asciiTheme="majorHAnsi" w:hAnsiTheme="majorHAnsi"/>
          <w:sz w:val="24"/>
          <w:szCs w:val="24"/>
          <w:vertAlign w:val="superscript"/>
        </w:rPr>
        <w:footnoteReference w:id="44"/>
      </w:r>
      <w:r w:rsidR="00486B37" w:rsidRPr="00486B37">
        <w:rPr>
          <w:rFonts w:asciiTheme="majorHAnsi" w:hAnsiTheme="majorHAnsi"/>
          <w:sz w:val="24"/>
          <w:szCs w:val="24"/>
        </w:rPr>
        <w:t xml:space="preserve"> </w:t>
      </w:r>
      <w:r w:rsidR="00E409CC" w:rsidRPr="00E409CC">
        <w:rPr>
          <w:rFonts w:asciiTheme="majorHAnsi" w:hAnsiTheme="majorHAnsi"/>
          <w:sz w:val="24"/>
          <w:szCs w:val="24"/>
        </w:rPr>
        <w:t xml:space="preserve">  </w:t>
      </w:r>
      <w:r w:rsidR="009758F6">
        <w:rPr>
          <w:rFonts w:asciiTheme="majorHAnsi" w:hAnsiTheme="majorHAnsi"/>
          <w:sz w:val="24"/>
          <w:szCs w:val="24"/>
        </w:rPr>
        <w:t xml:space="preserve">It is a mistake to see these </w:t>
      </w:r>
      <w:r w:rsidR="00444439">
        <w:rPr>
          <w:rFonts w:asciiTheme="majorHAnsi" w:hAnsiTheme="majorHAnsi"/>
          <w:sz w:val="24"/>
          <w:szCs w:val="24"/>
        </w:rPr>
        <w:t>alternative</w:t>
      </w:r>
      <w:r w:rsidR="009758F6">
        <w:rPr>
          <w:rFonts w:asciiTheme="majorHAnsi" w:hAnsiTheme="majorHAnsi"/>
          <w:sz w:val="24"/>
          <w:szCs w:val="24"/>
        </w:rPr>
        <w:t xml:space="preserve"> paths as traditional, </w:t>
      </w:r>
      <w:r w:rsidR="00CD2515">
        <w:rPr>
          <w:rFonts w:asciiTheme="majorHAnsi" w:hAnsiTheme="majorHAnsi"/>
          <w:sz w:val="24"/>
          <w:szCs w:val="24"/>
        </w:rPr>
        <w:t>pre-industrial</w:t>
      </w:r>
      <w:r w:rsidR="00F903F7">
        <w:rPr>
          <w:rFonts w:asciiTheme="majorHAnsi" w:hAnsiTheme="majorHAnsi"/>
          <w:sz w:val="24"/>
          <w:szCs w:val="24"/>
        </w:rPr>
        <w:t>,</w:t>
      </w:r>
      <w:r w:rsidR="009758F6">
        <w:rPr>
          <w:rFonts w:asciiTheme="majorHAnsi" w:hAnsiTheme="majorHAnsi"/>
          <w:sz w:val="24"/>
          <w:szCs w:val="24"/>
        </w:rPr>
        <w:t xml:space="preserve"> or backward</w:t>
      </w:r>
      <w:r w:rsidR="009F474D" w:rsidRPr="009F474D">
        <w:rPr>
          <w:rFonts w:asciiTheme="majorHAnsi" w:hAnsiTheme="majorHAnsi"/>
          <w:sz w:val="24"/>
          <w:szCs w:val="24"/>
        </w:rPr>
        <w:t>.</w:t>
      </w:r>
      <w:r>
        <w:rPr>
          <w:rStyle w:val="FootnoteReference"/>
          <w:rFonts w:asciiTheme="majorHAnsi" w:hAnsiTheme="majorHAnsi"/>
          <w:sz w:val="24"/>
          <w:szCs w:val="24"/>
        </w:rPr>
        <w:footnoteReference w:id="45"/>
      </w:r>
      <w:r w:rsidR="009F474D" w:rsidRPr="009F474D">
        <w:rPr>
          <w:rFonts w:asciiTheme="majorHAnsi" w:hAnsiTheme="majorHAnsi"/>
          <w:sz w:val="24"/>
          <w:szCs w:val="24"/>
        </w:rPr>
        <w:t xml:space="preserve">  </w:t>
      </w:r>
      <w:r w:rsidR="009F474D">
        <w:rPr>
          <w:rFonts w:asciiTheme="majorHAnsi" w:hAnsiTheme="majorHAnsi"/>
          <w:sz w:val="24"/>
          <w:szCs w:val="24"/>
        </w:rPr>
        <w:t xml:space="preserve"> </w:t>
      </w:r>
    </w:p>
    <w:p w:rsidR="00827ABC" w:rsidRDefault="007D7C44" w:rsidP="00827ABC">
      <w:pPr>
        <w:spacing w:after="0" w:line="480" w:lineRule="auto"/>
        <w:ind w:firstLine="720"/>
        <w:rPr>
          <w:rFonts w:asciiTheme="majorHAnsi" w:hAnsiTheme="majorHAnsi"/>
          <w:sz w:val="24"/>
          <w:szCs w:val="24"/>
        </w:rPr>
      </w:pPr>
      <w:r>
        <w:rPr>
          <w:rFonts w:asciiTheme="majorHAnsi" w:hAnsiTheme="majorHAnsi"/>
          <w:sz w:val="24"/>
          <w:szCs w:val="24"/>
        </w:rPr>
        <w:t xml:space="preserve">We now have </w:t>
      </w:r>
      <w:r w:rsidR="00FA4092">
        <w:rPr>
          <w:rFonts w:asciiTheme="majorHAnsi" w:hAnsiTheme="majorHAnsi"/>
          <w:sz w:val="24"/>
          <w:szCs w:val="24"/>
        </w:rPr>
        <w:t xml:space="preserve">a richer, more subtle narrative of industrialization and economic development.  </w:t>
      </w:r>
      <w:r w:rsidR="00486B37">
        <w:rPr>
          <w:rFonts w:asciiTheme="majorHAnsi" w:hAnsiTheme="majorHAnsi"/>
          <w:sz w:val="24"/>
          <w:szCs w:val="24"/>
        </w:rPr>
        <w:t>The new literature takes</w:t>
      </w:r>
      <w:r>
        <w:rPr>
          <w:rFonts w:asciiTheme="majorHAnsi" w:hAnsiTheme="majorHAnsi"/>
          <w:sz w:val="24"/>
          <w:szCs w:val="24"/>
        </w:rPr>
        <w:t xml:space="preserve"> </w:t>
      </w:r>
      <w:r w:rsidR="00FA4092">
        <w:rPr>
          <w:rFonts w:asciiTheme="majorHAnsi" w:hAnsiTheme="majorHAnsi"/>
          <w:sz w:val="24"/>
          <w:szCs w:val="24"/>
        </w:rPr>
        <w:t>advantage of economics’</w:t>
      </w:r>
      <w:r w:rsidR="00827ABC" w:rsidRPr="00827ABC">
        <w:rPr>
          <w:rFonts w:asciiTheme="majorHAnsi" w:hAnsiTheme="majorHAnsi"/>
          <w:sz w:val="24"/>
          <w:szCs w:val="24"/>
        </w:rPr>
        <w:t xml:space="preserve"> parsimon</w:t>
      </w:r>
      <w:r w:rsidR="0036260A">
        <w:rPr>
          <w:rFonts w:asciiTheme="majorHAnsi" w:hAnsiTheme="majorHAnsi"/>
          <w:sz w:val="24"/>
          <w:szCs w:val="24"/>
        </w:rPr>
        <w:t xml:space="preserve">ious model of historical agency, using </w:t>
      </w:r>
      <w:r w:rsidR="00827ABC" w:rsidRPr="00827ABC">
        <w:rPr>
          <w:rFonts w:asciiTheme="majorHAnsi" w:hAnsiTheme="majorHAnsi"/>
          <w:sz w:val="24"/>
          <w:szCs w:val="24"/>
        </w:rPr>
        <w:t xml:space="preserve">individual self-interest </w:t>
      </w:r>
      <w:r w:rsidR="00FA4092">
        <w:rPr>
          <w:rFonts w:asciiTheme="majorHAnsi" w:hAnsiTheme="majorHAnsi"/>
          <w:sz w:val="24"/>
          <w:szCs w:val="24"/>
        </w:rPr>
        <w:t>to</w:t>
      </w:r>
      <w:r w:rsidR="00827ABC" w:rsidRPr="00827ABC">
        <w:rPr>
          <w:rFonts w:asciiTheme="majorHAnsi" w:hAnsiTheme="majorHAnsi"/>
          <w:sz w:val="24"/>
          <w:szCs w:val="24"/>
        </w:rPr>
        <w:t xml:space="preserve"> explain behavior in markets, p</w:t>
      </w:r>
      <w:r w:rsidR="0036260A">
        <w:rPr>
          <w:rFonts w:asciiTheme="majorHAnsi" w:hAnsiTheme="majorHAnsi"/>
          <w:sz w:val="24"/>
          <w:szCs w:val="24"/>
        </w:rPr>
        <w:t xml:space="preserve">olitics and civil institutions.  </w:t>
      </w:r>
      <w:r w:rsidR="00486B37">
        <w:rPr>
          <w:rFonts w:asciiTheme="majorHAnsi" w:hAnsiTheme="majorHAnsi"/>
          <w:sz w:val="24"/>
          <w:szCs w:val="24"/>
        </w:rPr>
        <w:t xml:space="preserve">At the same time, it </w:t>
      </w:r>
      <w:r w:rsidR="0036260A">
        <w:rPr>
          <w:rFonts w:asciiTheme="majorHAnsi" w:hAnsiTheme="majorHAnsi"/>
          <w:sz w:val="24"/>
          <w:szCs w:val="24"/>
        </w:rPr>
        <w:t>acknowledge</w:t>
      </w:r>
      <w:r w:rsidR="00486B37">
        <w:rPr>
          <w:rFonts w:asciiTheme="majorHAnsi" w:hAnsiTheme="majorHAnsi"/>
          <w:sz w:val="24"/>
          <w:szCs w:val="24"/>
        </w:rPr>
        <w:t>s</w:t>
      </w:r>
      <w:r w:rsidR="0036260A">
        <w:rPr>
          <w:rFonts w:asciiTheme="majorHAnsi" w:hAnsiTheme="majorHAnsi"/>
          <w:sz w:val="24"/>
          <w:szCs w:val="24"/>
        </w:rPr>
        <w:t xml:space="preserve"> contingency and historical difference, </w:t>
      </w:r>
      <w:r w:rsidR="00FA4092">
        <w:rPr>
          <w:rFonts w:asciiTheme="majorHAnsi" w:hAnsiTheme="majorHAnsi"/>
          <w:sz w:val="24"/>
          <w:szCs w:val="24"/>
        </w:rPr>
        <w:t xml:space="preserve">in contrast to standard </w:t>
      </w:r>
      <w:r w:rsidR="00827ABC" w:rsidRPr="00827ABC">
        <w:rPr>
          <w:rFonts w:asciiTheme="majorHAnsi" w:hAnsiTheme="majorHAnsi"/>
          <w:sz w:val="24"/>
          <w:szCs w:val="24"/>
        </w:rPr>
        <w:t xml:space="preserve">neoclassical theory, </w:t>
      </w:r>
      <w:r w:rsidR="00FA4092">
        <w:rPr>
          <w:rFonts w:asciiTheme="majorHAnsi" w:hAnsiTheme="majorHAnsi"/>
          <w:sz w:val="24"/>
          <w:szCs w:val="24"/>
        </w:rPr>
        <w:t>which often simply assumes</w:t>
      </w:r>
      <w:r w:rsidR="00827ABC" w:rsidRPr="00827ABC">
        <w:rPr>
          <w:rFonts w:asciiTheme="majorHAnsi" w:hAnsiTheme="majorHAnsi"/>
          <w:sz w:val="24"/>
          <w:szCs w:val="24"/>
        </w:rPr>
        <w:t xml:space="preserve"> that preferences, technology</w:t>
      </w:r>
      <w:r w:rsidR="00F903F7">
        <w:rPr>
          <w:rFonts w:asciiTheme="majorHAnsi" w:hAnsiTheme="majorHAnsi"/>
          <w:sz w:val="24"/>
          <w:szCs w:val="24"/>
        </w:rPr>
        <w:t>,</w:t>
      </w:r>
      <w:r w:rsidR="00827ABC" w:rsidRPr="00827ABC">
        <w:rPr>
          <w:rFonts w:asciiTheme="majorHAnsi" w:hAnsiTheme="majorHAnsi"/>
          <w:sz w:val="24"/>
          <w:szCs w:val="24"/>
        </w:rPr>
        <w:t xml:space="preserve"> and endowments le</w:t>
      </w:r>
      <w:r w:rsidR="00FA4092">
        <w:rPr>
          <w:rFonts w:asciiTheme="majorHAnsi" w:hAnsiTheme="majorHAnsi"/>
          <w:sz w:val="24"/>
          <w:szCs w:val="24"/>
        </w:rPr>
        <w:t>a</w:t>
      </w:r>
      <w:r w:rsidR="00827ABC" w:rsidRPr="00827ABC">
        <w:rPr>
          <w:rFonts w:asciiTheme="majorHAnsi" w:hAnsiTheme="majorHAnsi"/>
          <w:sz w:val="24"/>
          <w:szCs w:val="24"/>
        </w:rPr>
        <w:t>d to unique and predictable outcomes in any period.</w:t>
      </w:r>
      <w:r w:rsidR="00827ABC" w:rsidRPr="00827ABC">
        <w:rPr>
          <w:rFonts w:asciiTheme="majorHAnsi" w:hAnsiTheme="majorHAnsi"/>
          <w:sz w:val="24"/>
          <w:szCs w:val="24"/>
          <w:vertAlign w:val="superscript"/>
        </w:rPr>
        <w:footnoteReference w:id="46"/>
      </w:r>
      <w:r w:rsidR="00827ABC" w:rsidRPr="00827ABC">
        <w:rPr>
          <w:rFonts w:asciiTheme="majorHAnsi" w:hAnsiTheme="majorHAnsi"/>
          <w:sz w:val="24"/>
          <w:szCs w:val="24"/>
        </w:rPr>
        <w:t xml:space="preserve">  Some </w:t>
      </w:r>
      <w:r w:rsidR="00486B37">
        <w:rPr>
          <w:rFonts w:asciiTheme="majorHAnsi" w:hAnsiTheme="majorHAnsi"/>
          <w:sz w:val="24"/>
          <w:szCs w:val="24"/>
        </w:rPr>
        <w:t>authors</w:t>
      </w:r>
      <w:r w:rsidR="00827ABC" w:rsidRPr="00827ABC">
        <w:rPr>
          <w:rFonts w:asciiTheme="majorHAnsi" w:hAnsiTheme="majorHAnsi"/>
          <w:sz w:val="24"/>
          <w:szCs w:val="24"/>
        </w:rPr>
        <w:t xml:space="preserve"> </w:t>
      </w:r>
      <w:r w:rsidR="00331FB2">
        <w:rPr>
          <w:rFonts w:asciiTheme="majorHAnsi" w:hAnsiTheme="majorHAnsi"/>
          <w:sz w:val="24"/>
          <w:szCs w:val="24"/>
        </w:rPr>
        <w:t xml:space="preserve">delve </w:t>
      </w:r>
      <w:r w:rsidR="00827ABC" w:rsidRPr="00827ABC">
        <w:rPr>
          <w:rFonts w:asciiTheme="majorHAnsi" w:hAnsiTheme="majorHAnsi"/>
          <w:sz w:val="24"/>
          <w:szCs w:val="24"/>
        </w:rPr>
        <w:t xml:space="preserve">into historical detail, cutting off the historian’s retreat to the archives and “yes, but surely other things mattered as well” defense. </w:t>
      </w:r>
    </w:p>
    <w:p w:rsidR="009F474D" w:rsidRDefault="00827ABC" w:rsidP="007D7C44">
      <w:pPr>
        <w:spacing w:after="0" w:line="480" w:lineRule="auto"/>
        <w:ind w:firstLine="720"/>
        <w:rPr>
          <w:rFonts w:asciiTheme="majorHAnsi" w:hAnsiTheme="majorHAnsi"/>
          <w:sz w:val="24"/>
          <w:szCs w:val="24"/>
        </w:rPr>
      </w:pPr>
      <w:r>
        <w:rPr>
          <w:rFonts w:asciiTheme="majorHAnsi" w:hAnsiTheme="majorHAnsi"/>
          <w:sz w:val="24"/>
          <w:szCs w:val="24"/>
        </w:rPr>
        <w:t xml:space="preserve">Still, </w:t>
      </w:r>
      <w:r w:rsidR="00FA4092">
        <w:rPr>
          <w:rFonts w:asciiTheme="majorHAnsi" w:hAnsiTheme="majorHAnsi"/>
          <w:sz w:val="24"/>
          <w:szCs w:val="24"/>
        </w:rPr>
        <w:t>the focus on</w:t>
      </w:r>
      <w:r w:rsidR="00486B37" w:rsidRPr="00486B37">
        <w:rPr>
          <w:rFonts w:asciiTheme="majorHAnsi" w:hAnsiTheme="majorHAnsi"/>
          <w:sz w:val="24"/>
          <w:szCs w:val="24"/>
        </w:rPr>
        <w:t xml:space="preserve"> endowments</w:t>
      </w:r>
      <w:r w:rsidR="00FB0BBC">
        <w:rPr>
          <w:rFonts w:asciiTheme="majorHAnsi" w:hAnsiTheme="majorHAnsi"/>
          <w:sz w:val="24"/>
          <w:szCs w:val="24"/>
        </w:rPr>
        <w:t>, institutions</w:t>
      </w:r>
      <w:r w:rsidR="00FA4092">
        <w:rPr>
          <w:rFonts w:asciiTheme="majorHAnsi" w:hAnsiTheme="majorHAnsi"/>
          <w:sz w:val="24"/>
          <w:szCs w:val="24"/>
        </w:rPr>
        <w:t xml:space="preserve">, and </w:t>
      </w:r>
      <w:r w:rsidR="00486B37">
        <w:rPr>
          <w:rFonts w:asciiTheme="majorHAnsi" w:hAnsiTheme="majorHAnsi"/>
          <w:sz w:val="24"/>
          <w:szCs w:val="24"/>
        </w:rPr>
        <w:t>incentives</w:t>
      </w:r>
      <w:r w:rsidR="00FA4092">
        <w:rPr>
          <w:rFonts w:asciiTheme="majorHAnsi" w:hAnsiTheme="majorHAnsi"/>
          <w:sz w:val="24"/>
          <w:szCs w:val="24"/>
        </w:rPr>
        <w:t xml:space="preserve"> </w:t>
      </w:r>
      <w:r w:rsidR="0036260A">
        <w:rPr>
          <w:rFonts w:asciiTheme="majorHAnsi" w:hAnsiTheme="majorHAnsi"/>
          <w:sz w:val="24"/>
          <w:szCs w:val="24"/>
        </w:rPr>
        <w:t xml:space="preserve">often </w:t>
      </w:r>
      <w:r>
        <w:rPr>
          <w:rFonts w:asciiTheme="majorHAnsi" w:hAnsiTheme="majorHAnsi"/>
          <w:sz w:val="24"/>
          <w:szCs w:val="24"/>
        </w:rPr>
        <w:t>ignores the power dynam</w:t>
      </w:r>
      <w:r w:rsidR="0036260A">
        <w:rPr>
          <w:rFonts w:asciiTheme="majorHAnsi" w:hAnsiTheme="majorHAnsi"/>
          <w:sz w:val="24"/>
          <w:szCs w:val="24"/>
        </w:rPr>
        <w:t>ics that play across societies</w:t>
      </w:r>
      <w:r>
        <w:rPr>
          <w:rFonts w:asciiTheme="majorHAnsi" w:hAnsiTheme="majorHAnsi"/>
          <w:sz w:val="24"/>
          <w:szCs w:val="24"/>
        </w:rPr>
        <w:t>.  The</w:t>
      </w:r>
      <w:r w:rsidR="007C34FE">
        <w:rPr>
          <w:rFonts w:asciiTheme="majorHAnsi" w:hAnsiTheme="majorHAnsi"/>
          <w:sz w:val="24"/>
          <w:szCs w:val="24"/>
        </w:rPr>
        <w:t xml:space="preserve"> same Western culture that </w:t>
      </w:r>
      <w:r w:rsidR="009F474D">
        <w:rPr>
          <w:rFonts w:asciiTheme="majorHAnsi" w:hAnsiTheme="majorHAnsi"/>
          <w:sz w:val="24"/>
          <w:szCs w:val="24"/>
        </w:rPr>
        <w:t>might</w:t>
      </w:r>
      <w:r w:rsidR="007C34FE">
        <w:rPr>
          <w:rFonts w:asciiTheme="majorHAnsi" w:hAnsiTheme="majorHAnsi"/>
          <w:sz w:val="24"/>
          <w:szCs w:val="24"/>
        </w:rPr>
        <w:t xml:space="preserve"> promote growth and freedom </w:t>
      </w:r>
      <w:r>
        <w:rPr>
          <w:rFonts w:asciiTheme="majorHAnsi" w:hAnsiTheme="majorHAnsi"/>
          <w:sz w:val="24"/>
          <w:szCs w:val="24"/>
        </w:rPr>
        <w:t>at home</w:t>
      </w:r>
      <w:r w:rsidR="007C34FE">
        <w:rPr>
          <w:rFonts w:asciiTheme="majorHAnsi" w:hAnsiTheme="majorHAnsi"/>
          <w:sz w:val="24"/>
          <w:szCs w:val="24"/>
        </w:rPr>
        <w:t xml:space="preserve"> could be highly exploitative abroad.</w:t>
      </w:r>
      <w:r w:rsidR="007C34FE">
        <w:rPr>
          <w:rStyle w:val="FootnoteReference"/>
          <w:rFonts w:asciiTheme="majorHAnsi" w:hAnsiTheme="majorHAnsi"/>
          <w:sz w:val="24"/>
          <w:szCs w:val="24"/>
        </w:rPr>
        <w:footnoteReference w:id="47"/>
      </w:r>
      <w:r w:rsidR="007C34FE">
        <w:rPr>
          <w:rFonts w:asciiTheme="majorHAnsi" w:hAnsiTheme="majorHAnsi"/>
          <w:sz w:val="24"/>
          <w:szCs w:val="24"/>
        </w:rPr>
        <w:t xml:space="preserve">  </w:t>
      </w:r>
      <w:r w:rsidR="007D7C44" w:rsidRPr="007D7C44">
        <w:rPr>
          <w:rFonts w:asciiTheme="majorHAnsi" w:hAnsiTheme="majorHAnsi"/>
          <w:sz w:val="24"/>
          <w:szCs w:val="24"/>
        </w:rPr>
        <w:t>Many once wealthy civilizations experienced a “reversal of fortune” when they came under European rule.</w:t>
      </w:r>
      <w:r w:rsidR="007D7C44" w:rsidRPr="007D7C44">
        <w:rPr>
          <w:rFonts w:asciiTheme="majorHAnsi" w:hAnsiTheme="majorHAnsi"/>
          <w:sz w:val="24"/>
          <w:szCs w:val="24"/>
          <w:vertAlign w:val="superscript"/>
        </w:rPr>
        <w:footnoteReference w:id="48"/>
      </w:r>
      <w:r w:rsidR="007D7C44" w:rsidRPr="007D7C44">
        <w:rPr>
          <w:rFonts w:asciiTheme="majorHAnsi" w:hAnsiTheme="majorHAnsi"/>
          <w:sz w:val="24"/>
          <w:szCs w:val="24"/>
        </w:rPr>
        <w:t xml:space="preserve">  </w:t>
      </w:r>
      <w:r w:rsidR="000D18F1" w:rsidRPr="000D18F1">
        <w:rPr>
          <w:rFonts w:asciiTheme="majorHAnsi" w:hAnsiTheme="majorHAnsi"/>
          <w:sz w:val="24"/>
          <w:szCs w:val="24"/>
        </w:rPr>
        <w:t xml:space="preserve">The slave trade had devastating </w:t>
      </w:r>
      <w:r w:rsidR="00F903F7">
        <w:rPr>
          <w:rFonts w:asciiTheme="majorHAnsi" w:hAnsiTheme="majorHAnsi"/>
          <w:sz w:val="24"/>
          <w:szCs w:val="24"/>
        </w:rPr>
        <w:t>effects on parts of Africa</w:t>
      </w:r>
      <w:r w:rsidR="000D18F1" w:rsidRPr="000D18F1">
        <w:rPr>
          <w:rFonts w:asciiTheme="majorHAnsi" w:hAnsiTheme="majorHAnsi"/>
          <w:sz w:val="24"/>
          <w:szCs w:val="24"/>
        </w:rPr>
        <w:t xml:space="preserve"> and </w:t>
      </w:r>
      <w:r w:rsidR="00486B37">
        <w:rPr>
          <w:rFonts w:asciiTheme="majorHAnsi" w:hAnsiTheme="majorHAnsi"/>
          <w:sz w:val="24"/>
          <w:szCs w:val="24"/>
        </w:rPr>
        <w:t>fomented</w:t>
      </w:r>
      <w:r w:rsidR="000D18F1" w:rsidRPr="000D18F1">
        <w:rPr>
          <w:rFonts w:asciiTheme="majorHAnsi" w:hAnsiTheme="majorHAnsi"/>
          <w:sz w:val="24"/>
          <w:szCs w:val="24"/>
        </w:rPr>
        <w:t xml:space="preserve"> institutions that inhibited economic development for generations to come.</w:t>
      </w:r>
      <w:r w:rsidR="000D18F1" w:rsidRPr="000D18F1">
        <w:rPr>
          <w:rFonts w:asciiTheme="majorHAnsi" w:hAnsiTheme="majorHAnsi"/>
          <w:sz w:val="24"/>
          <w:szCs w:val="24"/>
          <w:vertAlign w:val="superscript"/>
        </w:rPr>
        <w:footnoteReference w:id="49"/>
      </w:r>
      <w:r w:rsidR="007D7C44">
        <w:rPr>
          <w:rFonts w:asciiTheme="majorHAnsi" w:hAnsiTheme="majorHAnsi"/>
          <w:sz w:val="24"/>
          <w:szCs w:val="24"/>
        </w:rPr>
        <w:t xml:space="preserve">  </w:t>
      </w:r>
      <w:r w:rsidR="007D7C44" w:rsidRPr="007D7C44">
        <w:rPr>
          <w:rFonts w:asciiTheme="majorHAnsi" w:hAnsiTheme="majorHAnsi"/>
          <w:sz w:val="24"/>
          <w:szCs w:val="24"/>
        </w:rPr>
        <w:t xml:space="preserve">Far from </w:t>
      </w:r>
      <w:r w:rsidR="00F903F7">
        <w:rPr>
          <w:rFonts w:asciiTheme="majorHAnsi" w:hAnsiTheme="majorHAnsi"/>
          <w:sz w:val="24"/>
          <w:szCs w:val="24"/>
        </w:rPr>
        <w:t>standing</w:t>
      </w:r>
      <w:r w:rsidR="007D7C44" w:rsidRPr="007D7C44">
        <w:rPr>
          <w:rFonts w:asciiTheme="majorHAnsi" w:hAnsiTheme="majorHAnsi"/>
          <w:sz w:val="24"/>
          <w:szCs w:val="24"/>
        </w:rPr>
        <w:t xml:space="preserve"> at the </w:t>
      </w:r>
      <w:r w:rsidR="00DB4317" w:rsidRPr="007D7C44">
        <w:rPr>
          <w:rFonts w:asciiTheme="majorHAnsi" w:hAnsiTheme="majorHAnsi"/>
          <w:sz w:val="24"/>
          <w:szCs w:val="24"/>
        </w:rPr>
        <w:t>forefront</w:t>
      </w:r>
      <w:r w:rsidR="007D7C44" w:rsidRPr="007D7C44">
        <w:rPr>
          <w:rFonts w:asciiTheme="majorHAnsi" w:hAnsiTheme="majorHAnsi"/>
          <w:sz w:val="24"/>
          <w:szCs w:val="24"/>
        </w:rPr>
        <w:t xml:space="preserve"> of </w:t>
      </w:r>
      <w:r w:rsidR="008B30F1">
        <w:rPr>
          <w:rFonts w:asciiTheme="majorHAnsi" w:hAnsiTheme="majorHAnsi"/>
          <w:sz w:val="24"/>
          <w:szCs w:val="24"/>
        </w:rPr>
        <w:t xml:space="preserve">free </w:t>
      </w:r>
      <w:r w:rsidR="007D7C44" w:rsidRPr="007D7C44">
        <w:rPr>
          <w:rFonts w:asciiTheme="majorHAnsi" w:hAnsiTheme="majorHAnsi"/>
          <w:sz w:val="24"/>
          <w:szCs w:val="24"/>
        </w:rPr>
        <w:t xml:space="preserve">market </w:t>
      </w:r>
      <w:r w:rsidR="00DB4317">
        <w:rPr>
          <w:rFonts w:asciiTheme="majorHAnsi" w:hAnsiTheme="majorHAnsi"/>
          <w:sz w:val="24"/>
          <w:szCs w:val="24"/>
        </w:rPr>
        <w:t>policies</w:t>
      </w:r>
      <w:r w:rsidR="007D7C44" w:rsidRPr="007D7C44">
        <w:rPr>
          <w:rFonts w:asciiTheme="majorHAnsi" w:hAnsiTheme="majorHAnsi"/>
          <w:sz w:val="24"/>
          <w:szCs w:val="24"/>
        </w:rPr>
        <w:t xml:space="preserve">, Europe </w:t>
      </w:r>
      <w:r w:rsidR="00F903F7">
        <w:rPr>
          <w:rFonts w:asciiTheme="majorHAnsi" w:hAnsiTheme="majorHAnsi"/>
          <w:sz w:val="24"/>
          <w:szCs w:val="24"/>
        </w:rPr>
        <w:t xml:space="preserve">benefited from </w:t>
      </w:r>
      <w:r w:rsidR="007D7C44" w:rsidRPr="007D7C44">
        <w:rPr>
          <w:rFonts w:asciiTheme="majorHAnsi" w:hAnsiTheme="majorHAnsi"/>
          <w:sz w:val="24"/>
          <w:szCs w:val="24"/>
        </w:rPr>
        <w:t>strategic use of state power to promote its economic interests.</w:t>
      </w:r>
      <w:r w:rsidR="007D7C44" w:rsidRPr="007D7C44">
        <w:rPr>
          <w:rFonts w:asciiTheme="majorHAnsi" w:hAnsiTheme="majorHAnsi"/>
          <w:sz w:val="24"/>
          <w:szCs w:val="24"/>
          <w:vertAlign w:val="superscript"/>
        </w:rPr>
        <w:footnoteReference w:id="50"/>
      </w:r>
      <w:r w:rsidR="007D7C44" w:rsidRPr="007D7C44">
        <w:rPr>
          <w:rFonts w:asciiTheme="majorHAnsi" w:hAnsiTheme="majorHAnsi"/>
          <w:sz w:val="24"/>
          <w:szCs w:val="24"/>
        </w:rPr>
        <w:t xml:space="preserve">  </w:t>
      </w:r>
      <w:r w:rsidR="00444439">
        <w:rPr>
          <w:rFonts w:asciiTheme="majorHAnsi" w:hAnsiTheme="majorHAnsi"/>
          <w:sz w:val="24"/>
          <w:szCs w:val="24"/>
        </w:rPr>
        <w:t>British</w:t>
      </w:r>
      <w:r w:rsidR="009F474D">
        <w:rPr>
          <w:rFonts w:asciiTheme="majorHAnsi" w:hAnsiTheme="majorHAnsi"/>
          <w:sz w:val="24"/>
          <w:szCs w:val="24"/>
        </w:rPr>
        <w:t xml:space="preserve"> imperial policy</w:t>
      </w:r>
      <w:r w:rsidR="007D7C44">
        <w:rPr>
          <w:rFonts w:asciiTheme="majorHAnsi" w:hAnsiTheme="majorHAnsi"/>
          <w:sz w:val="24"/>
          <w:szCs w:val="24"/>
        </w:rPr>
        <w:t>, for example,</w:t>
      </w:r>
      <w:r w:rsidR="009F474D">
        <w:rPr>
          <w:rFonts w:asciiTheme="majorHAnsi" w:hAnsiTheme="majorHAnsi"/>
          <w:sz w:val="24"/>
          <w:szCs w:val="24"/>
        </w:rPr>
        <w:t xml:space="preserve"> undermined India’s highly successful</w:t>
      </w:r>
      <w:r w:rsidR="000D18F1" w:rsidRPr="000D18F1">
        <w:rPr>
          <w:rFonts w:asciiTheme="majorHAnsi" w:hAnsiTheme="majorHAnsi"/>
          <w:sz w:val="24"/>
          <w:szCs w:val="24"/>
        </w:rPr>
        <w:t xml:space="preserve"> textile industry, giving British producers the </w:t>
      </w:r>
      <w:r w:rsidR="00444439">
        <w:rPr>
          <w:rFonts w:asciiTheme="majorHAnsi" w:hAnsiTheme="majorHAnsi"/>
          <w:sz w:val="24"/>
          <w:szCs w:val="24"/>
        </w:rPr>
        <w:t>opportunity to build textile factories</w:t>
      </w:r>
      <w:r w:rsidR="00486B37">
        <w:rPr>
          <w:rFonts w:asciiTheme="majorHAnsi" w:hAnsiTheme="majorHAnsi"/>
          <w:sz w:val="24"/>
          <w:szCs w:val="24"/>
        </w:rPr>
        <w:t xml:space="preserve"> at home.</w:t>
      </w:r>
      <w:r w:rsidR="000D18F1" w:rsidRPr="000D18F1">
        <w:rPr>
          <w:rFonts w:asciiTheme="majorHAnsi" w:hAnsiTheme="majorHAnsi"/>
          <w:sz w:val="24"/>
          <w:szCs w:val="24"/>
          <w:vertAlign w:val="superscript"/>
        </w:rPr>
        <w:footnoteReference w:id="51"/>
      </w:r>
      <w:r w:rsidR="00444439">
        <w:rPr>
          <w:rFonts w:asciiTheme="majorHAnsi" w:hAnsiTheme="majorHAnsi"/>
          <w:sz w:val="24"/>
          <w:szCs w:val="24"/>
        </w:rPr>
        <w:t xml:space="preserve">  </w:t>
      </w:r>
      <w:r w:rsidR="007D7C44" w:rsidRPr="007D7C44">
        <w:rPr>
          <w:rFonts w:asciiTheme="majorHAnsi" w:hAnsiTheme="majorHAnsi"/>
          <w:sz w:val="24"/>
          <w:szCs w:val="24"/>
        </w:rPr>
        <w:t>As an imperial power, Britain repurposed the subcontinent as a supplier of low wage, low value goods and raw materials.</w:t>
      </w:r>
      <w:r w:rsidR="007D7C44">
        <w:rPr>
          <w:rFonts w:asciiTheme="majorHAnsi" w:hAnsiTheme="majorHAnsi"/>
          <w:sz w:val="24"/>
          <w:szCs w:val="24"/>
        </w:rPr>
        <w:t xml:space="preserve">  </w:t>
      </w:r>
      <w:r w:rsidR="007D7C44" w:rsidRPr="007D7C44">
        <w:rPr>
          <w:rFonts w:asciiTheme="majorHAnsi" w:hAnsiTheme="majorHAnsi"/>
          <w:sz w:val="24"/>
          <w:szCs w:val="24"/>
        </w:rPr>
        <w:t xml:space="preserve">What looked like a traditional culture keeping </w:t>
      </w:r>
      <w:r w:rsidR="00486B37">
        <w:rPr>
          <w:rFonts w:asciiTheme="majorHAnsi" w:hAnsiTheme="majorHAnsi"/>
          <w:sz w:val="24"/>
          <w:szCs w:val="24"/>
        </w:rPr>
        <w:t>people</w:t>
      </w:r>
      <w:r w:rsidR="007D7C44" w:rsidRPr="007D7C44">
        <w:rPr>
          <w:rFonts w:asciiTheme="majorHAnsi" w:hAnsiTheme="majorHAnsi"/>
          <w:sz w:val="24"/>
          <w:szCs w:val="24"/>
        </w:rPr>
        <w:t xml:space="preserve"> poor and backward was actually the erasure of the earlier Indian economy from history, a misreading that fooled even Marx.</w:t>
      </w:r>
      <w:r w:rsidR="007D7C44" w:rsidRPr="007D7C44">
        <w:rPr>
          <w:rFonts w:asciiTheme="majorHAnsi" w:hAnsiTheme="majorHAnsi"/>
          <w:sz w:val="24"/>
          <w:szCs w:val="24"/>
          <w:vertAlign w:val="superscript"/>
        </w:rPr>
        <w:footnoteReference w:id="52"/>
      </w:r>
      <w:r w:rsidR="007D7C44" w:rsidRPr="007D7C44">
        <w:rPr>
          <w:rFonts w:asciiTheme="majorHAnsi" w:hAnsiTheme="majorHAnsi"/>
          <w:sz w:val="24"/>
          <w:szCs w:val="24"/>
        </w:rPr>
        <w:t xml:space="preserve"> </w:t>
      </w:r>
    </w:p>
    <w:p w:rsidR="00065C1C" w:rsidRPr="00065C1C" w:rsidRDefault="00827ABC" w:rsidP="00065C1C">
      <w:pPr>
        <w:spacing w:after="0" w:line="480" w:lineRule="auto"/>
        <w:ind w:firstLine="720"/>
        <w:rPr>
          <w:rFonts w:asciiTheme="majorHAnsi" w:hAnsiTheme="majorHAnsi"/>
          <w:color w:val="000000"/>
          <w:sz w:val="24"/>
          <w:szCs w:val="24"/>
          <w:shd w:val="clear" w:color="auto" w:fill="FFFFFF"/>
        </w:rPr>
      </w:pPr>
      <w:r w:rsidRPr="00827ABC">
        <w:rPr>
          <w:rFonts w:asciiTheme="majorHAnsi" w:hAnsiTheme="majorHAnsi"/>
          <w:sz w:val="24"/>
          <w:szCs w:val="24"/>
        </w:rPr>
        <w:t xml:space="preserve">To historians </w:t>
      </w:r>
      <w:r w:rsidR="00486B37">
        <w:rPr>
          <w:rFonts w:asciiTheme="majorHAnsi" w:hAnsiTheme="majorHAnsi"/>
          <w:sz w:val="24"/>
          <w:szCs w:val="24"/>
        </w:rPr>
        <w:t>attuned to</w:t>
      </w:r>
      <w:r w:rsidRPr="00827ABC">
        <w:rPr>
          <w:rFonts w:asciiTheme="majorHAnsi" w:hAnsiTheme="majorHAnsi"/>
          <w:sz w:val="24"/>
          <w:szCs w:val="24"/>
        </w:rPr>
        <w:t xml:space="preserve"> the cultural critique, </w:t>
      </w:r>
      <w:r w:rsidR="00486B37">
        <w:rPr>
          <w:rFonts w:asciiTheme="majorHAnsi" w:hAnsiTheme="majorHAnsi"/>
          <w:sz w:val="24"/>
          <w:szCs w:val="24"/>
        </w:rPr>
        <w:t xml:space="preserve">even the new, more relativistic </w:t>
      </w:r>
      <w:r w:rsidRPr="00827ABC">
        <w:rPr>
          <w:rFonts w:asciiTheme="majorHAnsi" w:hAnsiTheme="majorHAnsi"/>
          <w:sz w:val="24"/>
          <w:szCs w:val="24"/>
        </w:rPr>
        <w:t xml:space="preserve">institutional economics will seem </w:t>
      </w:r>
      <w:r w:rsidR="00486B37">
        <w:rPr>
          <w:rFonts w:asciiTheme="majorHAnsi" w:hAnsiTheme="majorHAnsi"/>
          <w:sz w:val="24"/>
          <w:szCs w:val="24"/>
        </w:rPr>
        <w:t>reductionist and deterministic</w:t>
      </w:r>
      <w:r w:rsidRPr="00827ABC">
        <w:rPr>
          <w:rFonts w:asciiTheme="majorHAnsi" w:hAnsiTheme="majorHAnsi"/>
          <w:sz w:val="24"/>
          <w:szCs w:val="24"/>
        </w:rPr>
        <w:t xml:space="preserve">.  </w:t>
      </w:r>
      <w:r w:rsidR="00E72EA3">
        <w:rPr>
          <w:rFonts w:asciiTheme="majorHAnsi" w:hAnsiTheme="majorHAnsi"/>
          <w:sz w:val="24"/>
          <w:szCs w:val="24"/>
        </w:rPr>
        <w:t>I</w:t>
      </w:r>
      <w:r w:rsidR="00C2647A">
        <w:rPr>
          <w:rFonts w:asciiTheme="majorHAnsi" w:hAnsiTheme="majorHAnsi"/>
          <w:sz w:val="24"/>
          <w:szCs w:val="24"/>
        </w:rPr>
        <w:t xml:space="preserve">nstitutions </w:t>
      </w:r>
      <w:r w:rsidR="00E72EA3">
        <w:rPr>
          <w:rFonts w:asciiTheme="majorHAnsi" w:hAnsiTheme="majorHAnsi"/>
          <w:sz w:val="24"/>
          <w:szCs w:val="24"/>
        </w:rPr>
        <w:t>are not</w:t>
      </w:r>
      <w:r w:rsidR="00C2647A">
        <w:rPr>
          <w:rFonts w:asciiTheme="majorHAnsi" w:hAnsiTheme="majorHAnsi"/>
          <w:sz w:val="24"/>
          <w:szCs w:val="24"/>
        </w:rPr>
        <w:t xml:space="preserve"> </w:t>
      </w:r>
      <w:r w:rsidR="005955A2">
        <w:rPr>
          <w:rFonts w:asciiTheme="majorHAnsi" w:hAnsiTheme="majorHAnsi"/>
          <w:sz w:val="24"/>
          <w:szCs w:val="24"/>
        </w:rPr>
        <w:t xml:space="preserve">pre-existing </w:t>
      </w:r>
      <w:r w:rsidR="00C2647A">
        <w:rPr>
          <w:rFonts w:asciiTheme="majorHAnsi" w:hAnsiTheme="majorHAnsi"/>
          <w:sz w:val="24"/>
          <w:szCs w:val="24"/>
        </w:rPr>
        <w:t xml:space="preserve">structures, </w:t>
      </w:r>
      <w:r w:rsidR="005955A2">
        <w:rPr>
          <w:rFonts w:asciiTheme="majorHAnsi" w:hAnsiTheme="majorHAnsi"/>
          <w:sz w:val="24"/>
          <w:szCs w:val="24"/>
        </w:rPr>
        <w:t xml:space="preserve">but historically situated </w:t>
      </w:r>
      <w:r w:rsidR="00F55AA0">
        <w:rPr>
          <w:rFonts w:asciiTheme="majorHAnsi" w:hAnsiTheme="majorHAnsi"/>
          <w:sz w:val="24"/>
          <w:szCs w:val="24"/>
        </w:rPr>
        <w:t>assemblages</w:t>
      </w:r>
      <w:r w:rsidR="00C2647A">
        <w:rPr>
          <w:rFonts w:asciiTheme="majorHAnsi" w:hAnsiTheme="majorHAnsi"/>
          <w:sz w:val="24"/>
          <w:szCs w:val="24"/>
        </w:rPr>
        <w:t xml:space="preserve"> </w:t>
      </w:r>
      <w:r w:rsidR="005955A2">
        <w:rPr>
          <w:rFonts w:asciiTheme="majorHAnsi" w:hAnsiTheme="majorHAnsi"/>
          <w:sz w:val="24"/>
          <w:szCs w:val="24"/>
        </w:rPr>
        <w:t>with both material and expressive features</w:t>
      </w:r>
      <w:r w:rsidR="00C2647A">
        <w:rPr>
          <w:rFonts w:asciiTheme="majorHAnsi" w:hAnsiTheme="majorHAnsi"/>
          <w:sz w:val="24"/>
          <w:szCs w:val="24"/>
        </w:rPr>
        <w:t xml:space="preserve">. </w:t>
      </w:r>
      <w:r w:rsidR="005E629A">
        <w:rPr>
          <w:rFonts w:asciiTheme="majorHAnsi" w:hAnsiTheme="majorHAnsi"/>
          <w:sz w:val="24"/>
          <w:szCs w:val="24"/>
        </w:rPr>
        <w:t xml:space="preserve"> </w:t>
      </w:r>
      <w:r w:rsidR="005955A2">
        <w:rPr>
          <w:rFonts w:asciiTheme="majorHAnsi" w:hAnsiTheme="majorHAnsi"/>
          <w:sz w:val="24"/>
          <w:szCs w:val="24"/>
        </w:rPr>
        <w:t>The</w:t>
      </w:r>
      <w:r w:rsidR="0087005F">
        <w:rPr>
          <w:rFonts w:asciiTheme="majorHAnsi" w:hAnsiTheme="majorHAnsi"/>
          <w:sz w:val="24"/>
          <w:szCs w:val="24"/>
        </w:rPr>
        <w:t>ir</w:t>
      </w:r>
      <w:r w:rsidR="005955A2">
        <w:rPr>
          <w:rFonts w:asciiTheme="majorHAnsi" w:hAnsiTheme="majorHAnsi"/>
          <w:sz w:val="24"/>
          <w:szCs w:val="24"/>
        </w:rPr>
        <w:t xml:space="preserve"> full properties only become </w:t>
      </w:r>
      <w:r w:rsidR="0087005F">
        <w:rPr>
          <w:rFonts w:asciiTheme="majorHAnsi" w:hAnsiTheme="majorHAnsi"/>
          <w:sz w:val="24"/>
          <w:szCs w:val="24"/>
        </w:rPr>
        <w:t>manifest</w:t>
      </w:r>
      <w:r w:rsidR="005955A2">
        <w:rPr>
          <w:rFonts w:asciiTheme="majorHAnsi" w:hAnsiTheme="majorHAnsi"/>
          <w:sz w:val="24"/>
          <w:szCs w:val="24"/>
        </w:rPr>
        <w:t xml:space="preserve"> in context.  </w:t>
      </w:r>
      <w:r w:rsidR="008F2828">
        <w:rPr>
          <w:rFonts w:asciiTheme="majorHAnsi" w:hAnsiTheme="majorHAnsi"/>
          <w:sz w:val="24"/>
          <w:szCs w:val="24"/>
        </w:rPr>
        <w:t>Some institutional economists</w:t>
      </w:r>
      <w:r w:rsidR="000C0CE9">
        <w:rPr>
          <w:rFonts w:asciiTheme="majorHAnsi" w:hAnsiTheme="majorHAnsi"/>
          <w:sz w:val="24"/>
          <w:szCs w:val="24"/>
        </w:rPr>
        <w:t>, for example,</w:t>
      </w:r>
      <w:r w:rsidR="005E1B03">
        <w:rPr>
          <w:rFonts w:asciiTheme="majorHAnsi" w:hAnsiTheme="majorHAnsi"/>
          <w:sz w:val="24"/>
          <w:szCs w:val="24"/>
        </w:rPr>
        <w:t xml:space="preserve"> </w:t>
      </w:r>
      <w:r w:rsidR="008F2828">
        <w:rPr>
          <w:rFonts w:asciiTheme="majorHAnsi" w:hAnsiTheme="majorHAnsi"/>
          <w:sz w:val="24"/>
          <w:szCs w:val="24"/>
        </w:rPr>
        <w:t xml:space="preserve">argue that </w:t>
      </w:r>
      <w:r w:rsidR="00CD53DA">
        <w:rPr>
          <w:rFonts w:asciiTheme="majorHAnsi" w:hAnsiTheme="majorHAnsi"/>
          <w:sz w:val="24"/>
          <w:szCs w:val="24"/>
        </w:rPr>
        <w:t xml:space="preserve">religious and ethnic ties </w:t>
      </w:r>
      <w:r w:rsidR="00CD53DA" w:rsidRPr="00D8369D">
        <w:rPr>
          <w:rFonts w:asciiTheme="majorHAnsi" w:hAnsiTheme="majorHAnsi"/>
          <w:sz w:val="24"/>
          <w:szCs w:val="24"/>
        </w:rPr>
        <w:t xml:space="preserve">can </w:t>
      </w:r>
      <w:r w:rsidR="008502DB">
        <w:rPr>
          <w:rFonts w:asciiTheme="majorHAnsi" w:hAnsiTheme="majorHAnsi"/>
          <w:sz w:val="24"/>
          <w:szCs w:val="24"/>
        </w:rPr>
        <w:t>promote</w:t>
      </w:r>
      <w:r w:rsidR="00CD53DA">
        <w:rPr>
          <w:rFonts w:asciiTheme="majorHAnsi" w:hAnsiTheme="majorHAnsi"/>
          <w:sz w:val="24"/>
          <w:szCs w:val="24"/>
        </w:rPr>
        <w:t xml:space="preserve"> trust and enforce</w:t>
      </w:r>
      <w:r w:rsidR="00CD53DA" w:rsidRPr="00D8369D">
        <w:rPr>
          <w:rFonts w:asciiTheme="majorHAnsi" w:hAnsiTheme="majorHAnsi"/>
          <w:sz w:val="24"/>
          <w:szCs w:val="24"/>
        </w:rPr>
        <w:t xml:space="preserve"> rules against cheaters and frauds</w:t>
      </w:r>
      <w:r w:rsidR="00CD53DA">
        <w:rPr>
          <w:rFonts w:asciiTheme="majorHAnsi" w:hAnsiTheme="majorHAnsi"/>
          <w:sz w:val="24"/>
          <w:szCs w:val="24"/>
        </w:rPr>
        <w:t xml:space="preserve"> in economic exchange</w:t>
      </w:r>
      <w:r w:rsidR="0016188F">
        <w:rPr>
          <w:rFonts w:asciiTheme="majorHAnsi" w:hAnsiTheme="majorHAnsi"/>
          <w:sz w:val="24"/>
          <w:szCs w:val="24"/>
        </w:rPr>
        <w:t xml:space="preserve">.  </w:t>
      </w:r>
      <w:r w:rsidR="00A047B1">
        <w:rPr>
          <w:rFonts w:asciiTheme="majorHAnsi" w:hAnsiTheme="majorHAnsi"/>
          <w:sz w:val="24"/>
          <w:szCs w:val="24"/>
        </w:rPr>
        <w:t>Culture and social relationships thus</w:t>
      </w:r>
      <w:r w:rsidR="0016188F">
        <w:rPr>
          <w:rFonts w:asciiTheme="majorHAnsi" w:hAnsiTheme="majorHAnsi"/>
          <w:sz w:val="24"/>
          <w:szCs w:val="24"/>
        </w:rPr>
        <w:t xml:space="preserve"> substitute for weak markets and </w:t>
      </w:r>
      <w:r w:rsidR="00F903F7">
        <w:rPr>
          <w:rFonts w:asciiTheme="majorHAnsi" w:hAnsiTheme="majorHAnsi"/>
          <w:sz w:val="24"/>
          <w:szCs w:val="24"/>
        </w:rPr>
        <w:t xml:space="preserve">fill in for </w:t>
      </w:r>
      <w:r w:rsidR="0016188F">
        <w:rPr>
          <w:rFonts w:asciiTheme="majorHAnsi" w:hAnsiTheme="majorHAnsi"/>
          <w:sz w:val="24"/>
          <w:szCs w:val="24"/>
        </w:rPr>
        <w:t>states unable to regulate transactions.</w:t>
      </w:r>
      <w:r w:rsidR="00CD53DA" w:rsidRPr="00D8369D">
        <w:rPr>
          <w:rStyle w:val="FootnoteReference"/>
          <w:rFonts w:asciiTheme="majorHAnsi" w:hAnsiTheme="majorHAnsi"/>
          <w:sz w:val="24"/>
          <w:szCs w:val="24"/>
        </w:rPr>
        <w:footnoteReference w:id="53"/>
      </w:r>
      <w:r w:rsidR="005E629A">
        <w:rPr>
          <w:rFonts w:asciiTheme="majorHAnsi" w:hAnsiTheme="majorHAnsi"/>
          <w:sz w:val="24"/>
          <w:szCs w:val="24"/>
        </w:rPr>
        <w:t xml:space="preserve">  </w:t>
      </w:r>
      <w:r w:rsidR="00A478DF">
        <w:rPr>
          <w:rFonts w:asciiTheme="majorHAnsi" w:hAnsiTheme="majorHAnsi"/>
          <w:sz w:val="24"/>
          <w:szCs w:val="24"/>
        </w:rPr>
        <w:t xml:space="preserve">As </w:t>
      </w:r>
      <w:r w:rsidR="00CD53DA" w:rsidRPr="00D8369D">
        <w:rPr>
          <w:rFonts w:asciiTheme="majorHAnsi" w:hAnsiTheme="majorHAnsi"/>
          <w:sz w:val="24"/>
          <w:szCs w:val="24"/>
        </w:rPr>
        <w:t xml:space="preserve">Francesca </w:t>
      </w:r>
      <w:r w:rsidR="00095380">
        <w:rPr>
          <w:rFonts w:asciiTheme="majorHAnsi" w:hAnsiTheme="majorHAnsi"/>
          <w:sz w:val="24"/>
          <w:szCs w:val="24"/>
        </w:rPr>
        <w:t>Trive</w:t>
      </w:r>
      <w:r w:rsidR="00095380" w:rsidRPr="00D8369D">
        <w:rPr>
          <w:rFonts w:asciiTheme="majorHAnsi" w:hAnsiTheme="majorHAnsi"/>
          <w:sz w:val="24"/>
          <w:szCs w:val="24"/>
        </w:rPr>
        <w:t>llato</w:t>
      </w:r>
      <w:r w:rsidR="005E629A">
        <w:rPr>
          <w:rFonts w:asciiTheme="majorHAnsi" w:hAnsiTheme="majorHAnsi"/>
          <w:sz w:val="24"/>
          <w:szCs w:val="24"/>
        </w:rPr>
        <w:t xml:space="preserve"> warns,</w:t>
      </w:r>
      <w:r w:rsidR="00CD53DA" w:rsidRPr="00D8369D">
        <w:rPr>
          <w:rFonts w:asciiTheme="majorHAnsi" w:hAnsiTheme="majorHAnsi"/>
          <w:sz w:val="24"/>
          <w:szCs w:val="24"/>
        </w:rPr>
        <w:t xml:space="preserve"> </w:t>
      </w:r>
      <w:r w:rsidR="005E629A">
        <w:rPr>
          <w:rFonts w:asciiTheme="majorHAnsi" w:hAnsiTheme="majorHAnsi"/>
          <w:sz w:val="24"/>
          <w:szCs w:val="24"/>
        </w:rPr>
        <w:t>however, h</w:t>
      </w:r>
      <w:r w:rsidR="00A478DF">
        <w:rPr>
          <w:rFonts w:asciiTheme="majorHAnsi" w:hAnsiTheme="majorHAnsi"/>
          <w:sz w:val="24"/>
          <w:szCs w:val="24"/>
        </w:rPr>
        <w:t>istorians</w:t>
      </w:r>
      <w:r w:rsidR="005E629A">
        <w:rPr>
          <w:rFonts w:asciiTheme="majorHAnsi" w:hAnsiTheme="majorHAnsi"/>
          <w:sz w:val="24"/>
          <w:szCs w:val="24"/>
        </w:rPr>
        <w:t xml:space="preserve"> </w:t>
      </w:r>
      <w:r w:rsidR="00A478DF">
        <w:rPr>
          <w:rFonts w:asciiTheme="majorHAnsi" w:hAnsiTheme="majorHAnsi"/>
          <w:sz w:val="24"/>
          <w:szCs w:val="24"/>
        </w:rPr>
        <w:t>should not</w:t>
      </w:r>
      <w:r w:rsidR="00CD53DA" w:rsidRPr="00BB3699">
        <w:rPr>
          <w:rFonts w:asciiTheme="majorHAnsi" w:hAnsiTheme="majorHAnsi"/>
          <w:sz w:val="24"/>
          <w:szCs w:val="24"/>
        </w:rPr>
        <w:t xml:space="preserve"> </w:t>
      </w:r>
      <w:r w:rsidR="00CD53DA" w:rsidRPr="00BB3699">
        <w:rPr>
          <w:rFonts w:asciiTheme="majorHAnsi" w:hAnsiTheme="majorHAnsi"/>
          <w:color w:val="000000"/>
          <w:sz w:val="24"/>
          <w:szCs w:val="24"/>
          <w:shd w:val="clear" w:color="auto" w:fill="FFFFFF"/>
        </w:rPr>
        <w:t>"assume that blood ties and putative likeness…forged bonds of trust</w:t>
      </w:r>
      <w:r w:rsidR="0087005F">
        <w:rPr>
          <w:rFonts w:asciiTheme="majorHAnsi" w:hAnsiTheme="majorHAnsi"/>
          <w:color w:val="000000"/>
          <w:sz w:val="24"/>
          <w:szCs w:val="24"/>
          <w:shd w:val="clear" w:color="auto" w:fill="FFFFFF"/>
        </w:rPr>
        <w:t>”</w:t>
      </w:r>
      <w:r w:rsidR="00CD53DA" w:rsidRPr="00BB3699">
        <w:rPr>
          <w:rFonts w:asciiTheme="majorHAnsi" w:hAnsiTheme="majorHAnsi"/>
          <w:color w:val="000000"/>
          <w:sz w:val="24"/>
          <w:szCs w:val="24"/>
          <w:shd w:val="clear" w:color="auto" w:fill="FFFFFF"/>
        </w:rPr>
        <w:t xml:space="preserve"> that </w:t>
      </w:r>
      <w:r w:rsidR="0087005F">
        <w:rPr>
          <w:rFonts w:asciiTheme="majorHAnsi" w:hAnsiTheme="majorHAnsi"/>
          <w:color w:val="000000"/>
          <w:sz w:val="24"/>
          <w:szCs w:val="24"/>
          <w:shd w:val="clear" w:color="auto" w:fill="FFFFFF"/>
        </w:rPr>
        <w:t>offered “</w:t>
      </w:r>
      <w:r w:rsidR="00CD53DA" w:rsidRPr="00BB3699">
        <w:rPr>
          <w:rFonts w:asciiTheme="majorHAnsi" w:hAnsiTheme="majorHAnsi"/>
          <w:color w:val="000000"/>
          <w:sz w:val="24"/>
          <w:szCs w:val="24"/>
          <w:shd w:val="clear" w:color="auto" w:fill="FFFFFF"/>
        </w:rPr>
        <w:t>sig</w:t>
      </w:r>
      <w:r w:rsidR="00A478DF">
        <w:rPr>
          <w:rFonts w:asciiTheme="majorHAnsi" w:hAnsiTheme="majorHAnsi"/>
          <w:color w:val="000000"/>
          <w:sz w:val="24"/>
          <w:szCs w:val="24"/>
          <w:shd w:val="clear" w:color="auto" w:fill="FFFFFF"/>
        </w:rPr>
        <w:t>nificant competitive advantages.</w:t>
      </w:r>
      <w:r w:rsidR="00CD53DA" w:rsidRPr="00BB3699">
        <w:rPr>
          <w:rFonts w:asciiTheme="majorHAnsi" w:hAnsiTheme="majorHAnsi"/>
          <w:color w:val="000000"/>
          <w:sz w:val="24"/>
          <w:szCs w:val="24"/>
          <w:shd w:val="clear" w:color="auto" w:fill="FFFFFF"/>
        </w:rPr>
        <w:t>”</w:t>
      </w:r>
      <w:r w:rsidR="005E629A">
        <w:rPr>
          <w:rFonts w:asciiTheme="majorHAnsi" w:hAnsiTheme="majorHAnsi"/>
          <w:color w:val="000000"/>
          <w:sz w:val="24"/>
          <w:szCs w:val="24"/>
          <w:shd w:val="clear" w:color="auto" w:fill="FFFFFF"/>
        </w:rPr>
        <w:t xml:space="preserve"> </w:t>
      </w:r>
      <w:r w:rsidR="0087005F">
        <w:rPr>
          <w:rFonts w:asciiTheme="majorHAnsi" w:hAnsiTheme="majorHAnsi"/>
          <w:color w:val="000000"/>
          <w:sz w:val="24"/>
          <w:szCs w:val="24"/>
          <w:shd w:val="clear" w:color="auto" w:fill="FFFFFF"/>
        </w:rPr>
        <w:t xml:space="preserve"> </w:t>
      </w:r>
      <w:r w:rsidR="00774E39">
        <w:rPr>
          <w:rFonts w:asciiTheme="majorHAnsi" w:hAnsiTheme="majorHAnsi"/>
          <w:color w:val="000000"/>
          <w:sz w:val="24"/>
          <w:szCs w:val="24"/>
          <w:shd w:val="clear" w:color="auto" w:fill="FFFFFF"/>
        </w:rPr>
        <w:t>In her study of Jewish</w:t>
      </w:r>
      <w:r w:rsidR="005E629A">
        <w:rPr>
          <w:rFonts w:asciiTheme="majorHAnsi" w:hAnsiTheme="majorHAnsi"/>
          <w:color w:val="000000"/>
          <w:sz w:val="24"/>
          <w:szCs w:val="24"/>
          <w:shd w:val="clear" w:color="auto" w:fill="FFFFFF"/>
        </w:rPr>
        <w:t xml:space="preserve"> merchant </w:t>
      </w:r>
      <w:r w:rsidR="00CD2515">
        <w:rPr>
          <w:rFonts w:asciiTheme="majorHAnsi" w:hAnsiTheme="majorHAnsi"/>
          <w:color w:val="000000"/>
          <w:sz w:val="24"/>
          <w:szCs w:val="24"/>
          <w:shd w:val="clear" w:color="auto" w:fill="FFFFFF"/>
        </w:rPr>
        <w:t>communities</w:t>
      </w:r>
      <w:r w:rsidR="00774E39">
        <w:rPr>
          <w:rFonts w:asciiTheme="majorHAnsi" w:hAnsiTheme="majorHAnsi"/>
          <w:color w:val="000000"/>
          <w:sz w:val="24"/>
          <w:szCs w:val="24"/>
          <w:shd w:val="clear" w:color="auto" w:fill="FFFFFF"/>
        </w:rPr>
        <w:t xml:space="preserve"> in</w:t>
      </w:r>
      <w:r w:rsidR="005E629A">
        <w:rPr>
          <w:rFonts w:asciiTheme="majorHAnsi" w:hAnsiTheme="majorHAnsi"/>
          <w:color w:val="000000"/>
          <w:sz w:val="24"/>
          <w:szCs w:val="24"/>
          <w:shd w:val="clear" w:color="auto" w:fill="FFFFFF"/>
        </w:rPr>
        <w:t xml:space="preserve"> early modern Livorno, she finds that t</w:t>
      </w:r>
      <w:r w:rsidR="00A478DF">
        <w:rPr>
          <w:rFonts w:asciiTheme="majorHAnsi" w:hAnsiTheme="majorHAnsi"/>
          <w:color w:val="000000"/>
          <w:sz w:val="24"/>
          <w:szCs w:val="24"/>
          <w:shd w:val="clear" w:color="auto" w:fill="FFFFFF"/>
        </w:rPr>
        <w:t xml:space="preserve">rading partners </w:t>
      </w:r>
      <w:r w:rsidR="00CD2515">
        <w:rPr>
          <w:rFonts w:asciiTheme="majorHAnsi" w:hAnsiTheme="majorHAnsi"/>
          <w:color w:val="000000"/>
          <w:sz w:val="24"/>
          <w:szCs w:val="24"/>
          <w:shd w:val="clear" w:color="auto" w:fill="FFFFFF"/>
        </w:rPr>
        <w:t>established</w:t>
      </w:r>
      <w:r w:rsidR="00A478DF">
        <w:rPr>
          <w:rFonts w:asciiTheme="majorHAnsi" w:hAnsiTheme="majorHAnsi"/>
          <w:color w:val="000000"/>
          <w:sz w:val="24"/>
          <w:szCs w:val="24"/>
          <w:shd w:val="clear" w:color="auto" w:fill="FFFFFF"/>
        </w:rPr>
        <w:t xml:space="preserve"> relations over time, both </w:t>
      </w:r>
      <w:r w:rsidR="0087005F">
        <w:rPr>
          <w:rFonts w:asciiTheme="majorHAnsi" w:hAnsiTheme="majorHAnsi"/>
          <w:color w:val="000000"/>
          <w:sz w:val="24"/>
          <w:szCs w:val="24"/>
          <w:shd w:val="clear" w:color="auto" w:fill="FFFFFF"/>
        </w:rPr>
        <w:t>among and beyond</w:t>
      </w:r>
      <w:r w:rsidR="00A478DF">
        <w:rPr>
          <w:rFonts w:asciiTheme="majorHAnsi" w:hAnsiTheme="majorHAnsi"/>
          <w:color w:val="000000"/>
          <w:sz w:val="24"/>
          <w:szCs w:val="24"/>
          <w:shd w:val="clear" w:color="auto" w:fill="FFFFFF"/>
        </w:rPr>
        <w:t xml:space="preserve"> those who shared the same religion</w:t>
      </w:r>
      <w:r w:rsidR="00CD53DA">
        <w:rPr>
          <w:rFonts w:asciiTheme="majorHAnsi" w:hAnsiTheme="majorHAnsi"/>
          <w:color w:val="000000"/>
          <w:sz w:val="24"/>
          <w:szCs w:val="24"/>
          <w:shd w:val="clear" w:color="auto" w:fill="FFFFFF"/>
        </w:rPr>
        <w:t>.</w:t>
      </w:r>
      <w:r w:rsidR="005E629A" w:rsidRPr="005E629A">
        <w:rPr>
          <w:rFonts w:asciiTheme="majorHAnsi" w:hAnsiTheme="majorHAnsi"/>
          <w:color w:val="000000"/>
          <w:sz w:val="24"/>
          <w:szCs w:val="24"/>
          <w:shd w:val="clear" w:color="auto" w:fill="FFFFFF"/>
          <w:vertAlign w:val="superscript"/>
        </w:rPr>
        <w:footnoteReference w:id="54"/>
      </w:r>
      <w:r w:rsidR="00E72EA3">
        <w:rPr>
          <w:rFonts w:asciiTheme="majorHAnsi" w:hAnsiTheme="majorHAnsi"/>
          <w:sz w:val="24"/>
          <w:szCs w:val="24"/>
          <w:vertAlign w:val="superscript"/>
        </w:rPr>
        <w:t xml:space="preserve"> </w:t>
      </w:r>
      <w:r w:rsidR="00E72EA3">
        <w:rPr>
          <w:rFonts w:asciiTheme="majorHAnsi" w:hAnsiTheme="majorHAnsi"/>
          <w:color w:val="000000"/>
          <w:sz w:val="24"/>
          <w:szCs w:val="24"/>
          <w:shd w:val="clear" w:color="auto" w:fill="FFFFFF"/>
        </w:rPr>
        <w:t xml:space="preserve"> </w:t>
      </w:r>
      <w:r w:rsidR="00065C1C">
        <w:rPr>
          <w:rFonts w:asciiTheme="majorHAnsi" w:hAnsiTheme="majorHAnsi"/>
          <w:color w:val="000000"/>
          <w:sz w:val="24"/>
          <w:szCs w:val="24"/>
          <w:shd w:val="clear" w:color="auto" w:fill="FFFFFF"/>
        </w:rPr>
        <w:t xml:space="preserve">In fact, </w:t>
      </w:r>
      <w:r w:rsidR="00866837">
        <w:rPr>
          <w:rFonts w:asciiTheme="majorHAnsi" w:hAnsiTheme="majorHAnsi"/>
          <w:color w:val="000000"/>
          <w:sz w:val="24"/>
          <w:szCs w:val="24"/>
          <w:shd w:val="clear" w:color="auto" w:fill="FFFFFF"/>
        </w:rPr>
        <w:t xml:space="preserve">rather than culture serving </w:t>
      </w:r>
      <w:r w:rsidR="00065C1C">
        <w:rPr>
          <w:rFonts w:asciiTheme="majorHAnsi" w:hAnsiTheme="majorHAnsi"/>
          <w:color w:val="000000"/>
          <w:sz w:val="24"/>
          <w:szCs w:val="24"/>
          <w:shd w:val="clear" w:color="auto" w:fill="FFFFFF"/>
        </w:rPr>
        <w:t xml:space="preserve">the needs of trade, </w:t>
      </w:r>
      <w:r w:rsidR="00C60246">
        <w:rPr>
          <w:rFonts w:asciiTheme="majorHAnsi" w:hAnsiTheme="majorHAnsi"/>
          <w:color w:val="000000"/>
          <w:sz w:val="24"/>
          <w:szCs w:val="24"/>
          <w:shd w:val="clear" w:color="auto" w:fill="FFFFFF"/>
        </w:rPr>
        <w:t xml:space="preserve">trade served expressive ends, spreading values and beliefs, establishing new </w:t>
      </w:r>
      <w:r w:rsidR="00065C1C" w:rsidRPr="00065C1C">
        <w:rPr>
          <w:rFonts w:asciiTheme="majorHAnsi" w:hAnsiTheme="majorHAnsi"/>
          <w:color w:val="000000"/>
          <w:sz w:val="24"/>
          <w:szCs w:val="24"/>
          <w:shd w:val="clear" w:color="auto" w:fill="FFFFFF"/>
        </w:rPr>
        <w:t>cultural patterns and connections.</w:t>
      </w:r>
      <w:r w:rsidR="00065C1C" w:rsidRPr="00065C1C">
        <w:rPr>
          <w:rFonts w:asciiTheme="majorHAnsi" w:hAnsiTheme="majorHAnsi"/>
          <w:color w:val="000000"/>
          <w:sz w:val="24"/>
          <w:szCs w:val="24"/>
          <w:shd w:val="clear" w:color="auto" w:fill="FFFFFF"/>
          <w:vertAlign w:val="superscript"/>
        </w:rPr>
        <w:footnoteReference w:id="55"/>
      </w:r>
      <w:r w:rsidR="00065C1C" w:rsidRPr="00065C1C">
        <w:rPr>
          <w:rFonts w:asciiTheme="majorHAnsi" w:hAnsiTheme="majorHAnsi"/>
          <w:color w:val="000000"/>
          <w:sz w:val="24"/>
          <w:szCs w:val="24"/>
          <w:shd w:val="clear" w:color="auto" w:fill="FFFFFF"/>
        </w:rPr>
        <w:t xml:space="preserve">  </w:t>
      </w:r>
    </w:p>
    <w:p w:rsidR="00CA55B2" w:rsidRDefault="00F32893" w:rsidP="00866837">
      <w:pPr>
        <w:spacing w:after="0" w:line="480" w:lineRule="auto"/>
        <w:ind w:firstLine="720"/>
        <w:rPr>
          <w:rFonts w:asciiTheme="majorHAnsi" w:hAnsiTheme="majorHAnsi"/>
          <w:sz w:val="24"/>
          <w:szCs w:val="24"/>
        </w:rPr>
      </w:pPr>
      <w:r>
        <w:rPr>
          <w:rFonts w:asciiTheme="majorHAnsi" w:hAnsiTheme="majorHAnsi"/>
          <w:color w:val="000000"/>
          <w:sz w:val="24"/>
          <w:szCs w:val="24"/>
          <w:shd w:val="clear" w:color="auto" w:fill="FFFFFF"/>
        </w:rPr>
        <w:t>S</w:t>
      </w:r>
      <w:r w:rsidR="00E65AD9" w:rsidRPr="00E65AD9">
        <w:rPr>
          <w:rFonts w:asciiTheme="majorHAnsi" w:hAnsiTheme="majorHAnsi"/>
          <w:color w:val="000000"/>
          <w:sz w:val="24"/>
          <w:szCs w:val="24"/>
          <w:shd w:val="clear" w:color="auto" w:fill="FFFFFF"/>
        </w:rPr>
        <w:t xml:space="preserve">ubjectivity is </w:t>
      </w:r>
      <w:r>
        <w:rPr>
          <w:rFonts w:asciiTheme="majorHAnsi" w:hAnsiTheme="majorHAnsi"/>
          <w:color w:val="000000"/>
          <w:sz w:val="24"/>
          <w:szCs w:val="24"/>
          <w:shd w:val="clear" w:color="auto" w:fill="FFFFFF"/>
        </w:rPr>
        <w:t xml:space="preserve">not </w:t>
      </w:r>
      <w:r w:rsidR="00E65AD9" w:rsidRPr="00E65AD9">
        <w:rPr>
          <w:rFonts w:asciiTheme="majorHAnsi" w:hAnsiTheme="majorHAnsi"/>
          <w:color w:val="000000"/>
          <w:sz w:val="24"/>
          <w:szCs w:val="24"/>
          <w:shd w:val="clear" w:color="auto" w:fill="FFFFFF"/>
        </w:rPr>
        <w:t>fixed</w:t>
      </w:r>
      <w:r w:rsidR="00065C1C">
        <w:rPr>
          <w:rFonts w:asciiTheme="majorHAnsi" w:hAnsiTheme="majorHAnsi"/>
          <w:color w:val="000000"/>
          <w:sz w:val="24"/>
          <w:szCs w:val="24"/>
          <w:shd w:val="clear" w:color="auto" w:fill="FFFFFF"/>
        </w:rPr>
        <w:t xml:space="preserve">, </w:t>
      </w:r>
      <w:r>
        <w:rPr>
          <w:rFonts w:asciiTheme="majorHAnsi" w:hAnsiTheme="majorHAnsi"/>
          <w:color w:val="000000"/>
          <w:sz w:val="24"/>
          <w:szCs w:val="24"/>
          <w:shd w:val="clear" w:color="auto" w:fill="FFFFFF"/>
        </w:rPr>
        <w:t xml:space="preserve">nor is </w:t>
      </w:r>
      <w:r w:rsidR="00065C1C">
        <w:rPr>
          <w:rFonts w:asciiTheme="majorHAnsi" w:hAnsiTheme="majorHAnsi"/>
          <w:color w:val="000000"/>
          <w:sz w:val="24"/>
          <w:szCs w:val="24"/>
          <w:shd w:val="clear" w:color="auto" w:fill="FFFFFF"/>
        </w:rPr>
        <w:t>identity primordial and preexisting</w:t>
      </w:r>
      <w:r>
        <w:rPr>
          <w:rFonts w:asciiTheme="majorHAnsi" w:hAnsiTheme="majorHAnsi"/>
          <w:color w:val="000000"/>
          <w:sz w:val="24"/>
          <w:szCs w:val="24"/>
          <w:shd w:val="clear" w:color="auto" w:fill="FFFFFF"/>
        </w:rPr>
        <w:t>.  I</w:t>
      </w:r>
      <w:r w:rsidR="00E65AD9">
        <w:rPr>
          <w:rFonts w:asciiTheme="majorHAnsi" w:hAnsiTheme="majorHAnsi"/>
          <w:color w:val="000000"/>
          <w:sz w:val="24"/>
          <w:szCs w:val="24"/>
          <w:shd w:val="clear" w:color="auto" w:fill="FFFFFF"/>
        </w:rPr>
        <w:t xml:space="preserve">dentities form in time and </w:t>
      </w:r>
      <w:r w:rsidR="008502DB">
        <w:rPr>
          <w:rFonts w:asciiTheme="majorHAnsi" w:hAnsiTheme="majorHAnsi"/>
          <w:color w:val="000000"/>
          <w:sz w:val="24"/>
          <w:szCs w:val="24"/>
          <w:shd w:val="clear" w:color="auto" w:fill="FFFFFF"/>
        </w:rPr>
        <w:t>place</w:t>
      </w:r>
      <w:r w:rsidR="00E65AD9">
        <w:rPr>
          <w:rFonts w:asciiTheme="majorHAnsi" w:hAnsiTheme="majorHAnsi"/>
          <w:color w:val="000000"/>
          <w:sz w:val="24"/>
          <w:szCs w:val="24"/>
          <w:shd w:val="clear" w:color="auto" w:fill="FFFFFF"/>
        </w:rPr>
        <w:t>, with both economic and noneconomic</w:t>
      </w:r>
      <w:r w:rsidR="00E65AD9" w:rsidRPr="00E65AD9">
        <w:rPr>
          <w:rFonts w:asciiTheme="majorHAnsi" w:hAnsiTheme="majorHAnsi"/>
          <w:color w:val="000000"/>
          <w:sz w:val="24"/>
          <w:szCs w:val="24"/>
          <w:shd w:val="clear" w:color="auto" w:fill="FFFFFF"/>
        </w:rPr>
        <w:t xml:space="preserve"> </w:t>
      </w:r>
      <w:r w:rsidR="00E65AD9">
        <w:rPr>
          <w:rFonts w:asciiTheme="majorHAnsi" w:hAnsiTheme="majorHAnsi"/>
          <w:color w:val="000000"/>
          <w:sz w:val="24"/>
          <w:szCs w:val="24"/>
          <w:shd w:val="clear" w:color="auto" w:fill="FFFFFF"/>
        </w:rPr>
        <w:t xml:space="preserve">experiences interacting.  </w:t>
      </w:r>
      <w:r w:rsidR="00065C1C">
        <w:rPr>
          <w:rFonts w:asciiTheme="majorHAnsi" w:hAnsiTheme="majorHAnsi"/>
          <w:color w:val="000000"/>
          <w:sz w:val="24"/>
          <w:szCs w:val="24"/>
          <w:shd w:val="clear" w:color="auto" w:fill="FFFFFF"/>
        </w:rPr>
        <w:t>Culture</w:t>
      </w:r>
      <w:r w:rsidR="00E65AD9">
        <w:rPr>
          <w:rFonts w:asciiTheme="majorHAnsi" w:hAnsiTheme="majorHAnsi"/>
          <w:color w:val="000000"/>
          <w:sz w:val="24"/>
          <w:szCs w:val="24"/>
          <w:shd w:val="clear" w:color="auto" w:fill="FFFFFF"/>
        </w:rPr>
        <w:t xml:space="preserve"> and economics each work on their own time scale and </w:t>
      </w:r>
      <w:r w:rsidR="00866837">
        <w:rPr>
          <w:rFonts w:asciiTheme="majorHAnsi" w:hAnsiTheme="majorHAnsi"/>
          <w:color w:val="000000"/>
          <w:sz w:val="24"/>
          <w:szCs w:val="24"/>
          <w:shd w:val="clear" w:color="auto" w:fill="FFFFFF"/>
        </w:rPr>
        <w:t xml:space="preserve">by </w:t>
      </w:r>
      <w:r w:rsidR="00E65AD9">
        <w:rPr>
          <w:rFonts w:asciiTheme="majorHAnsi" w:hAnsiTheme="majorHAnsi"/>
          <w:color w:val="000000"/>
          <w:sz w:val="24"/>
          <w:szCs w:val="24"/>
          <w:shd w:val="clear" w:color="auto" w:fill="FFFFFF"/>
        </w:rPr>
        <w:t>their own l</w:t>
      </w:r>
      <w:r w:rsidR="00866837">
        <w:rPr>
          <w:rFonts w:asciiTheme="majorHAnsi" w:hAnsiTheme="majorHAnsi"/>
          <w:color w:val="000000"/>
          <w:sz w:val="24"/>
          <w:szCs w:val="24"/>
          <w:shd w:val="clear" w:color="auto" w:fill="FFFFFF"/>
        </w:rPr>
        <w:t>ogic.  They come</w:t>
      </w:r>
      <w:r w:rsidR="00065C1C">
        <w:rPr>
          <w:rFonts w:asciiTheme="majorHAnsi" w:hAnsiTheme="majorHAnsi"/>
          <w:color w:val="000000"/>
          <w:sz w:val="24"/>
          <w:szCs w:val="24"/>
          <w:shd w:val="clear" w:color="auto" w:fill="FFFFFF"/>
        </w:rPr>
        <w:t xml:space="preserve"> toge</w:t>
      </w:r>
      <w:r w:rsidR="00866837">
        <w:rPr>
          <w:rFonts w:asciiTheme="majorHAnsi" w:hAnsiTheme="majorHAnsi"/>
          <w:color w:val="000000"/>
          <w:sz w:val="24"/>
          <w:szCs w:val="24"/>
          <w:shd w:val="clear" w:color="auto" w:fill="FFFFFF"/>
        </w:rPr>
        <w:t>ther at some moments, separate</w:t>
      </w:r>
      <w:r w:rsidR="00065C1C">
        <w:rPr>
          <w:rFonts w:asciiTheme="majorHAnsi" w:hAnsiTheme="majorHAnsi"/>
          <w:color w:val="000000"/>
          <w:sz w:val="24"/>
          <w:szCs w:val="24"/>
          <w:shd w:val="clear" w:color="auto" w:fill="FFFFFF"/>
        </w:rPr>
        <w:t xml:space="preserve"> at others.  The result is that we cannot predict the </w:t>
      </w:r>
      <w:r w:rsidR="0087005F">
        <w:rPr>
          <w:rFonts w:asciiTheme="majorHAnsi" w:hAnsiTheme="majorHAnsi"/>
          <w:sz w:val="24"/>
          <w:szCs w:val="24"/>
        </w:rPr>
        <w:t>effects of institutions</w:t>
      </w:r>
      <w:r w:rsidR="00065C1C">
        <w:rPr>
          <w:rFonts w:asciiTheme="majorHAnsi" w:hAnsiTheme="majorHAnsi"/>
          <w:sz w:val="24"/>
          <w:szCs w:val="24"/>
        </w:rPr>
        <w:t xml:space="preserve"> such as family, ethnicity</w:t>
      </w:r>
      <w:r w:rsidR="00F903F7">
        <w:rPr>
          <w:rFonts w:asciiTheme="majorHAnsi" w:hAnsiTheme="majorHAnsi"/>
          <w:sz w:val="24"/>
          <w:szCs w:val="24"/>
        </w:rPr>
        <w:t>,</w:t>
      </w:r>
      <w:r w:rsidR="00065C1C">
        <w:rPr>
          <w:rFonts w:asciiTheme="majorHAnsi" w:hAnsiTheme="majorHAnsi"/>
          <w:sz w:val="24"/>
          <w:szCs w:val="24"/>
        </w:rPr>
        <w:t xml:space="preserve"> or</w:t>
      </w:r>
      <w:r w:rsidR="00037346">
        <w:rPr>
          <w:rFonts w:asciiTheme="majorHAnsi" w:hAnsiTheme="majorHAnsi"/>
          <w:sz w:val="24"/>
          <w:szCs w:val="24"/>
        </w:rPr>
        <w:t xml:space="preserve"> religion</w:t>
      </w:r>
      <w:r w:rsidR="00065C1C">
        <w:rPr>
          <w:rFonts w:asciiTheme="majorHAnsi" w:hAnsiTheme="majorHAnsi"/>
          <w:sz w:val="24"/>
          <w:szCs w:val="24"/>
        </w:rPr>
        <w:t xml:space="preserve"> on trade, exchange</w:t>
      </w:r>
      <w:r w:rsidR="00F903F7">
        <w:rPr>
          <w:rFonts w:asciiTheme="majorHAnsi" w:hAnsiTheme="majorHAnsi"/>
          <w:sz w:val="24"/>
          <w:szCs w:val="24"/>
        </w:rPr>
        <w:t>,</w:t>
      </w:r>
      <w:r w:rsidR="00065C1C">
        <w:rPr>
          <w:rFonts w:asciiTheme="majorHAnsi" w:hAnsiTheme="majorHAnsi"/>
          <w:sz w:val="24"/>
          <w:szCs w:val="24"/>
        </w:rPr>
        <w:t xml:space="preserve"> or finance, outside of a particular context</w:t>
      </w:r>
      <w:r w:rsidR="005E629A" w:rsidRPr="005E629A">
        <w:rPr>
          <w:rFonts w:asciiTheme="majorHAnsi" w:hAnsiTheme="majorHAnsi"/>
          <w:sz w:val="24"/>
          <w:szCs w:val="24"/>
        </w:rPr>
        <w:t>.</w:t>
      </w:r>
      <w:r w:rsidR="005E629A" w:rsidRPr="005E629A">
        <w:rPr>
          <w:rFonts w:asciiTheme="majorHAnsi" w:hAnsiTheme="majorHAnsi"/>
          <w:sz w:val="24"/>
          <w:szCs w:val="24"/>
          <w:vertAlign w:val="superscript"/>
        </w:rPr>
        <w:footnoteReference w:id="56"/>
      </w:r>
      <w:r w:rsidR="005E629A" w:rsidRPr="005E629A">
        <w:rPr>
          <w:rFonts w:asciiTheme="majorHAnsi" w:hAnsiTheme="majorHAnsi"/>
          <w:sz w:val="24"/>
          <w:szCs w:val="24"/>
        </w:rPr>
        <w:t xml:space="preserve"> </w:t>
      </w:r>
      <w:r w:rsidR="00065C1C">
        <w:rPr>
          <w:rFonts w:asciiTheme="majorHAnsi" w:hAnsiTheme="majorHAnsi"/>
          <w:sz w:val="24"/>
          <w:szCs w:val="24"/>
        </w:rPr>
        <w:t xml:space="preserve">Looking, in the manner of positivism, for stable, enduring relationships between cultural practices or beliefs, on the one hand, and economic behavior on the other, is to </w:t>
      </w:r>
      <w:r w:rsidR="00037346">
        <w:rPr>
          <w:rFonts w:asciiTheme="majorHAnsi" w:hAnsiTheme="majorHAnsi"/>
          <w:sz w:val="24"/>
          <w:szCs w:val="24"/>
        </w:rPr>
        <w:t xml:space="preserve">mistake what are </w:t>
      </w:r>
      <w:r w:rsidR="00866837">
        <w:rPr>
          <w:rFonts w:asciiTheme="majorHAnsi" w:hAnsiTheme="majorHAnsi"/>
          <w:sz w:val="24"/>
          <w:szCs w:val="24"/>
        </w:rPr>
        <w:t xml:space="preserve">contingent and constructed connections for strong </w:t>
      </w:r>
      <w:r w:rsidR="00037346">
        <w:rPr>
          <w:rFonts w:asciiTheme="majorHAnsi" w:hAnsiTheme="majorHAnsi"/>
          <w:sz w:val="24"/>
          <w:szCs w:val="24"/>
        </w:rPr>
        <w:t>universal patterns</w:t>
      </w:r>
      <w:r w:rsidR="00037346" w:rsidRPr="00037346">
        <w:rPr>
          <w:rFonts w:asciiTheme="majorHAnsi" w:hAnsiTheme="majorHAnsi"/>
          <w:sz w:val="24"/>
          <w:szCs w:val="24"/>
        </w:rPr>
        <w:t xml:space="preserve">.  </w:t>
      </w:r>
    </w:p>
    <w:p w:rsidR="00866837" w:rsidRPr="002E7732" w:rsidRDefault="002E7732" w:rsidP="002E7732">
      <w:pPr>
        <w:spacing w:after="0" w:line="480" w:lineRule="auto"/>
        <w:rPr>
          <w:rFonts w:asciiTheme="majorHAnsi" w:hAnsiTheme="majorHAnsi"/>
          <w:sz w:val="24"/>
          <w:szCs w:val="24"/>
        </w:rPr>
      </w:pPr>
      <w:r w:rsidRPr="002E7732">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8502DB" w:rsidRDefault="00DB4192" w:rsidP="008502DB">
      <w:pPr>
        <w:spacing w:after="0" w:line="480" w:lineRule="auto"/>
        <w:rPr>
          <w:rFonts w:asciiTheme="majorHAnsi" w:hAnsiTheme="majorHAnsi"/>
          <w:sz w:val="24"/>
          <w:szCs w:val="24"/>
        </w:rPr>
      </w:pPr>
      <w:r>
        <w:rPr>
          <w:rFonts w:asciiTheme="majorHAnsi" w:hAnsiTheme="majorHAnsi"/>
          <w:sz w:val="24"/>
          <w:szCs w:val="24"/>
        </w:rPr>
        <w:t xml:space="preserve">Sorting </w:t>
      </w:r>
      <w:r w:rsidR="00037346">
        <w:rPr>
          <w:rFonts w:asciiTheme="majorHAnsi" w:hAnsiTheme="majorHAnsi"/>
          <w:sz w:val="24"/>
          <w:szCs w:val="24"/>
        </w:rPr>
        <w:t>these matters</w:t>
      </w:r>
      <w:r w:rsidR="00286CF2">
        <w:rPr>
          <w:rFonts w:asciiTheme="majorHAnsi" w:hAnsiTheme="majorHAnsi"/>
          <w:sz w:val="24"/>
          <w:szCs w:val="24"/>
        </w:rPr>
        <w:t xml:space="preserve"> out</w:t>
      </w:r>
      <w:r>
        <w:rPr>
          <w:rFonts w:asciiTheme="majorHAnsi" w:hAnsiTheme="majorHAnsi"/>
          <w:sz w:val="24"/>
          <w:szCs w:val="24"/>
        </w:rPr>
        <w:t xml:space="preserve"> requires a rich narrative attendant to the c</w:t>
      </w:r>
      <w:r w:rsidR="008502DB">
        <w:rPr>
          <w:rFonts w:asciiTheme="majorHAnsi" w:hAnsiTheme="majorHAnsi"/>
          <w:sz w:val="24"/>
          <w:szCs w:val="24"/>
        </w:rPr>
        <w:t xml:space="preserve">omplex </w:t>
      </w:r>
      <w:r>
        <w:rPr>
          <w:rFonts w:asciiTheme="majorHAnsi" w:hAnsiTheme="majorHAnsi"/>
          <w:sz w:val="24"/>
          <w:szCs w:val="24"/>
        </w:rPr>
        <w:t xml:space="preserve">relationships between systems of meaning and material forces.  </w:t>
      </w:r>
      <w:r w:rsidR="00573777">
        <w:rPr>
          <w:rFonts w:asciiTheme="majorHAnsi" w:hAnsiTheme="majorHAnsi"/>
          <w:sz w:val="24"/>
          <w:szCs w:val="24"/>
        </w:rPr>
        <w:t>This is the approach taken by</w:t>
      </w:r>
      <w:r w:rsidR="00B7603C">
        <w:rPr>
          <w:rFonts w:asciiTheme="majorHAnsi" w:hAnsiTheme="majorHAnsi"/>
          <w:sz w:val="24"/>
          <w:szCs w:val="24"/>
        </w:rPr>
        <w:t xml:space="preserve"> a diverse group of scholars </w:t>
      </w:r>
      <w:r w:rsidR="00E017EB">
        <w:rPr>
          <w:rFonts w:asciiTheme="majorHAnsi" w:hAnsiTheme="majorHAnsi"/>
          <w:sz w:val="24"/>
          <w:szCs w:val="24"/>
        </w:rPr>
        <w:t>writing</w:t>
      </w:r>
      <w:r w:rsidR="00B7603C">
        <w:rPr>
          <w:rFonts w:asciiTheme="majorHAnsi" w:hAnsiTheme="majorHAnsi"/>
          <w:sz w:val="24"/>
          <w:szCs w:val="24"/>
        </w:rPr>
        <w:t xml:space="preserve"> a new history of capitalism</w:t>
      </w:r>
      <w:r w:rsidR="00D7217B">
        <w:rPr>
          <w:rFonts w:asciiTheme="majorHAnsi" w:hAnsiTheme="majorHAnsi"/>
          <w:sz w:val="24"/>
          <w:szCs w:val="24"/>
        </w:rPr>
        <w:t xml:space="preserve">. </w:t>
      </w:r>
      <w:r w:rsidR="00EC78E4">
        <w:rPr>
          <w:rFonts w:asciiTheme="majorHAnsi" w:hAnsiTheme="majorHAnsi"/>
          <w:sz w:val="24"/>
          <w:szCs w:val="24"/>
        </w:rPr>
        <w:t xml:space="preserve"> </w:t>
      </w:r>
      <w:r w:rsidR="00573777">
        <w:rPr>
          <w:rFonts w:asciiTheme="majorHAnsi" w:hAnsiTheme="majorHAnsi"/>
          <w:sz w:val="24"/>
          <w:szCs w:val="24"/>
        </w:rPr>
        <w:t>Their work</w:t>
      </w:r>
      <w:r w:rsidR="00CD2A8E">
        <w:rPr>
          <w:rFonts w:asciiTheme="majorHAnsi" w:hAnsiTheme="majorHAnsi"/>
          <w:sz w:val="24"/>
          <w:szCs w:val="24"/>
        </w:rPr>
        <w:t xml:space="preserve"> challenges both older structural interpretations, as well as </w:t>
      </w:r>
      <w:r w:rsidR="00CD2515">
        <w:rPr>
          <w:rFonts w:asciiTheme="majorHAnsi" w:hAnsiTheme="majorHAnsi"/>
          <w:sz w:val="24"/>
          <w:szCs w:val="24"/>
        </w:rPr>
        <w:t>alternatives</w:t>
      </w:r>
      <w:r w:rsidR="00CD2A8E">
        <w:rPr>
          <w:rFonts w:asciiTheme="majorHAnsi" w:hAnsiTheme="majorHAnsi"/>
          <w:sz w:val="24"/>
          <w:szCs w:val="24"/>
        </w:rPr>
        <w:t xml:space="preserve"> that stress agency and resistance.  </w:t>
      </w:r>
      <w:r w:rsidR="00573777">
        <w:rPr>
          <w:rFonts w:asciiTheme="majorHAnsi" w:hAnsiTheme="majorHAnsi"/>
          <w:sz w:val="24"/>
          <w:szCs w:val="24"/>
        </w:rPr>
        <w:t>Abandoning</w:t>
      </w:r>
      <w:r w:rsidR="002352A2">
        <w:rPr>
          <w:rFonts w:asciiTheme="majorHAnsi" w:hAnsiTheme="majorHAnsi"/>
          <w:sz w:val="24"/>
          <w:szCs w:val="24"/>
        </w:rPr>
        <w:t xml:space="preserve"> the notion of historical stages or determinate laws of motion</w:t>
      </w:r>
      <w:r w:rsidR="00573777">
        <w:rPr>
          <w:rFonts w:asciiTheme="majorHAnsi" w:hAnsiTheme="majorHAnsi"/>
          <w:sz w:val="24"/>
          <w:szCs w:val="24"/>
        </w:rPr>
        <w:t xml:space="preserve">, they instead attend to the </w:t>
      </w:r>
      <w:r w:rsidR="002352A2" w:rsidRPr="002352A2">
        <w:rPr>
          <w:rFonts w:asciiTheme="majorHAnsi" w:hAnsiTheme="majorHAnsi"/>
          <w:sz w:val="24"/>
          <w:szCs w:val="24"/>
        </w:rPr>
        <w:t>mosaic of e</w:t>
      </w:r>
      <w:r w:rsidR="00286CF2">
        <w:rPr>
          <w:rFonts w:asciiTheme="majorHAnsi" w:hAnsiTheme="majorHAnsi"/>
          <w:sz w:val="24"/>
          <w:szCs w:val="24"/>
        </w:rPr>
        <w:t xml:space="preserve">conomic forms and institutions </w:t>
      </w:r>
      <w:r w:rsidR="00573777">
        <w:rPr>
          <w:rFonts w:asciiTheme="majorHAnsi" w:hAnsiTheme="majorHAnsi"/>
          <w:sz w:val="24"/>
          <w:szCs w:val="24"/>
        </w:rPr>
        <w:t xml:space="preserve">that </w:t>
      </w:r>
      <w:r w:rsidR="00286CF2">
        <w:rPr>
          <w:rFonts w:asciiTheme="majorHAnsi" w:hAnsiTheme="majorHAnsi"/>
          <w:sz w:val="24"/>
          <w:szCs w:val="24"/>
        </w:rPr>
        <w:t xml:space="preserve">constitute a </w:t>
      </w:r>
      <w:r w:rsidR="00A04B08">
        <w:rPr>
          <w:rFonts w:asciiTheme="majorHAnsi" w:hAnsiTheme="majorHAnsi"/>
          <w:sz w:val="24"/>
          <w:szCs w:val="24"/>
        </w:rPr>
        <w:t>capitalist system</w:t>
      </w:r>
      <w:r w:rsidR="00573777">
        <w:rPr>
          <w:rFonts w:asciiTheme="majorHAnsi" w:hAnsiTheme="majorHAnsi"/>
          <w:sz w:val="24"/>
          <w:szCs w:val="24"/>
        </w:rPr>
        <w:t>.</w:t>
      </w:r>
      <w:r w:rsidR="002352A2">
        <w:rPr>
          <w:rFonts w:asciiTheme="majorHAnsi" w:hAnsiTheme="majorHAnsi"/>
          <w:sz w:val="24"/>
          <w:szCs w:val="24"/>
        </w:rPr>
        <w:t xml:space="preserve">   </w:t>
      </w:r>
      <w:r w:rsidR="008502DB">
        <w:rPr>
          <w:rFonts w:asciiTheme="majorHAnsi" w:hAnsiTheme="majorHAnsi"/>
          <w:sz w:val="24"/>
          <w:szCs w:val="24"/>
        </w:rPr>
        <w:t xml:space="preserve">They replace the traditional Marxian focus on </w:t>
      </w:r>
      <w:r w:rsidR="00286CF2">
        <w:rPr>
          <w:rFonts w:asciiTheme="majorHAnsi" w:hAnsiTheme="majorHAnsi"/>
          <w:sz w:val="24"/>
          <w:szCs w:val="24"/>
        </w:rPr>
        <w:t xml:space="preserve">labor’s reduction to a commodity with a </w:t>
      </w:r>
      <w:r w:rsidR="002352A2">
        <w:rPr>
          <w:rFonts w:asciiTheme="majorHAnsi" w:hAnsiTheme="majorHAnsi"/>
          <w:sz w:val="24"/>
          <w:szCs w:val="24"/>
        </w:rPr>
        <w:t>more</w:t>
      </w:r>
      <w:r w:rsidR="00CD2A8E">
        <w:rPr>
          <w:rFonts w:asciiTheme="majorHAnsi" w:hAnsiTheme="majorHAnsi"/>
          <w:sz w:val="24"/>
          <w:szCs w:val="24"/>
        </w:rPr>
        <w:t xml:space="preserve"> </w:t>
      </w:r>
      <w:r w:rsidR="00CD2A8E" w:rsidRPr="00CD2A8E">
        <w:rPr>
          <w:rFonts w:asciiTheme="majorHAnsi" w:hAnsiTheme="majorHAnsi"/>
          <w:sz w:val="24"/>
          <w:szCs w:val="24"/>
        </w:rPr>
        <w:t>encompassing view of commodification reaching into many parts of life.</w:t>
      </w:r>
      <w:r w:rsidR="00CD2A8E" w:rsidRPr="00CD2A8E">
        <w:rPr>
          <w:rFonts w:asciiTheme="majorHAnsi" w:hAnsiTheme="majorHAnsi"/>
          <w:sz w:val="24"/>
          <w:szCs w:val="24"/>
          <w:vertAlign w:val="superscript"/>
        </w:rPr>
        <w:footnoteReference w:id="57"/>
      </w:r>
      <w:r w:rsidR="00CD2A8E">
        <w:rPr>
          <w:rFonts w:asciiTheme="majorHAnsi" w:hAnsiTheme="majorHAnsi"/>
          <w:sz w:val="24"/>
          <w:szCs w:val="24"/>
        </w:rPr>
        <w:t xml:space="preserve"> </w:t>
      </w:r>
      <w:r w:rsidR="00BC7D65">
        <w:rPr>
          <w:rFonts w:asciiTheme="majorHAnsi" w:hAnsiTheme="majorHAnsi"/>
          <w:sz w:val="24"/>
          <w:szCs w:val="24"/>
        </w:rPr>
        <w:t xml:space="preserve"> </w:t>
      </w:r>
      <w:r w:rsidR="00286CF2">
        <w:rPr>
          <w:rFonts w:asciiTheme="majorHAnsi" w:hAnsiTheme="majorHAnsi"/>
          <w:sz w:val="24"/>
          <w:szCs w:val="24"/>
        </w:rPr>
        <w:t xml:space="preserve">In this way </w:t>
      </w:r>
      <w:r w:rsidR="008502DB">
        <w:rPr>
          <w:rFonts w:asciiTheme="majorHAnsi" w:hAnsiTheme="majorHAnsi"/>
          <w:sz w:val="24"/>
          <w:szCs w:val="24"/>
        </w:rPr>
        <w:t xml:space="preserve">their work </w:t>
      </w:r>
      <w:r w:rsidR="00573777">
        <w:rPr>
          <w:rFonts w:asciiTheme="majorHAnsi" w:hAnsiTheme="majorHAnsi"/>
          <w:sz w:val="24"/>
          <w:szCs w:val="24"/>
        </w:rPr>
        <w:t xml:space="preserve">upsets </w:t>
      </w:r>
      <w:r w:rsidR="002352A2">
        <w:rPr>
          <w:rFonts w:asciiTheme="majorHAnsi" w:hAnsiTheme="majorHAnsi"/>
          <w:sz w:val="24"/>
          <w:szCs w:val="24"/>
        </w:rPr>
        <w:t xml:space="preserve">the </w:t>
      </w:r>
      <w:r w:rsidR="00CD2515">
        <w:rPr>
          <w:rFonts w:asciiTheme="majorHAnsi" w:hAnsiTheme="majorHAnsi"/>
          <w:sz w:val="24"/>
          <w:szCs w:val="24"/>
        </w:rPr>
        <w:t>historiography</w:t>
      </w:r>
      <w:r w:rsidR="002352A2">
        <w:rPr>
          <w:rFonts w:asciiTheme="majorHAnsi" w:hAnsiTheme="majorHAnsi"/>
          <w:sz w:val="24"/>
          <w:szCs w:val="24"/>
        </w:rPr>
        <w:t xml:space="preserve"> </w:t>
      </w:r>
      <w:r w:rsidR="004D2804">
        <w:rPr>
          <w:rFonts w:asciiTheme="majorHAnsi" w:hAnsiTheme="majorHAnsi"/>
          <w:sz w:val="24"/>
          <w:szCs w:val="24"/>
        </w:rPr>
        <w:t xml:space="preserve">on </w:t>
      </w:r>
      <w:r w:rsidR="00573777">
        <w:rPr>
          <w:rFonts w:asciiTheme="majorHAnsi" w:hAnsiTheme="majorHAnsi"/>
          <w:sz w:val="24"/>
          <w:szCs w:val="24"/>
        </w:rPr>
        <w:t xml:space="preserve">both labor and </w:t>
      </w:r>
      <w:r w:rsidR="00CD2515">
        <w:rPr>
          <w:rFonts w:asciiTheme="majorHAnsi" w:hAnsiTheme="majorHAnsi"/>
          <w:sz w:val="24"/>
          <w:szCs w:val="24"/>
        </w:rPr>
        <w:t>consumption</w:t>
      </w:r>
      <w:r w:rsidR="002352A2">
        <w:rPr>
          <w:rFonts w:asciiTheme="majorHAnsi" w:hAnsiTheme="majorHAnsi"/>
          <w:sz w:val="24"/>
          <w:szCs w:val="24"/>
        </w:rPr>
        <w:t xml:space="preserve">.   </w:t>
      </w:r>
    </w:p>
    <w:p w:rsidR="006C5F4E" w:rsidRDefault="002352A2" w:rsidP="00F903F7">
      <w:pPr>
        <w:spacing w:after="0" w:line="480" w:lineRule="auto"/>
        <w:ind w:firstLine="720"/>
        <w:rPr>
          <w:rFonts w:asciiTheme="majorHAnsi" w:hAnsiTheme="majorHAnsi"/>
          <w:sz w:val="24"/>
          <w:szCs w:val="24"/>
        </w:rPr>
      </w:pPr>
      <w:r>
        <w:rPr>
          <w:rFonts w:asciiTheme="majorHAnsi" w:hAnsiTheme="majorHAnsi"/>
          <w:sz w:val="24"/>
          <w:szCs w:val="24"/>
        </w:rPr>
        <w:t xml:space="preserve">In the </w:t>
      </w:r>
      <w:r w:rsidR="00CD2A8E">
        <w:rPr>
          <w:rFonts w:asciiTheme="majorHAnsi" w:hAnsiTheme="majorHAnsi"/>
          <w:sz w:val="24"/>
          <w:szCs w:val="24"/>
        </w:rPr>
        <w:t xml:space="preserve">1980s and 90s </w:t>
      </w:r>
      <w:r>
        <w:rPr>
          <w:rFonts w:asciiTheme="majorHAnsi" w:hAnsiTheme="majorHAnsi"/>
          <w:sz w:val="24"/>
          <w:szCs w:val="24"/>
        </w:rPr>
        <w:t xml:space="preserve">historians </w:t>
      </w:r>
      <w:r w:rsidR="00CD2A8E">
        <w:rPr>
          <w:rFonts w:asciiTheme="majorHAnsi" w:hAnsiTheme="majorHAnsi"/>
          <w:sz w:val="24"/>
          <w:szCs w:val="24"/>
        </w:rPr>
        <w:t>had</w:t>
      </w:r>
      <w:r>
        <w:rPr>
          <w:rFonts w:asciiTheme="majorHAnsi" w:hAnsiTheme="majorHAnsi"/>
          <w:sz w:val="24"/>
          <w:szCs w:val="24"/>
        </w:rPr>
        <w:t xml:space="preserve"> stressed the agency of consumers and </w:t>
      </w:r>
      <w:r w:rsidR="00573777">
        <w:rPr>
          <w:rFonts w:asciiTheme="majorHAnsi" w:hAnsiTheme="majorHAnsi"/>
          <w:sz w:val="24"/>
          <w:szCs w:val="24"/>
        </w:rPr>
        <w:t>celebrated</w:t>
      </w:r>
      <w:r w:rsidR="00781C33">
        <w:rPr>
          <w:rFonts w:asciiTheme="majorHAnsi" w:hAnsiTheme="majorHAnsi"/>
          <w:sz w:val="24"/>
          <w:szCs w:val="24"/>
        </w:rPr>
        <w:t xml:space="preserve"> the world of goods as a refuge</w:t>
      </w:r>
      <w:r>
        <w:rPr>
          <w:rFonts w:asciiTheme="majorHAnsi" w:hAnsiTheme="majorHAnsi"/>
          <w:sz w:val="24"/>
          <w:szCs w:val="24"/>
        </w:rPr>
        <w:t xml:space="preserve"> from </w:t>
      </w:r>
      <w:r w:rsidR="00CD2A8E">
        <w:rPr>
          <w:rFonts w:asciiTheme="majorHAnsi" w:hAnsiTheme="majorHAnsi"/>
          <w:sz w:val="24"/>
          <w:szCs w:val="24"/>
        </w:rPr>
        <w:t>the grim advance of wage labor</w:t>
      </w:r>
      <w:r w:rsidR="00CD53DA">
        <w:rPr>
          <w:rFonts w:asciiTheme="majorHAnsi" w:hAnsiTheme="majorHAnsi"/>
          <w:sz w:val="24"/>
          <w:szCs w:val="24"/>
        </w:rPr>
        <w:t>.</w:t>
      </w:r>
      <w:r w:rsidR="00CD53DA" w:rsidRPr="00426300">
        <w:rPr>
          <w:rFonts w:asciiTheme="majorHAnsi" w:hAnsiTheme="majorHAnsi"/>
          <w:sz w:val="24"/>
          <w:szCs w:val="24"/>
          <w:vertAlign w:val="superscript"/>
        </w:rPr>
        <w:footnoteReference w:id="58"/>
      </w:r>
      <w:r w:rsidR="00CD53DA" w:rsidRPr="00426300">
        <w:rPr>
          <w:rFonts w:asciiTheme="majorHAnsi" w:hAnsiTheme="majorHAnsi"/>
          <w:sz w:val="24"/>
          <w:szCs w:val="24"/>
        </w:rPr>
        <w:t xml:space="preserve"> </w:t>
      </w:r>
      <w:r w:rsidR="0086407A">
        <w:rPr>
          <w:rFonts w:asciiTheme="majorHAnsi" w:hAnsiTheme="majorHAnsi"/>
          <w:sz w:val="24"/>
          <w:szCs w:val="24"/>
        </w:rPr>
        <w:t xml:space="preserve"> Even in a market driven society</w:t>
      </w:r>
      <w:r w:rsidR="00FE389D">
        <w:rPr>
          <w:rFonts w:asciiTheme="majorHAnsi" w:hAnsiTheme="majorHAnsi"/>
          <w:sz w:val="24"/>
          <w:szCs w:val="24"/>
        </w:rPr>
        <w:t>, m</w:t>
      </w:r>
      <w:r w:rsidR="00EC78E4">
        <w:rPr>
          <w:rFonts w:asciiTheme="majorHAnsi" w:hAnsiTheme="majorHAnsi"/>
          <w:sz w:val="24"/>
          <w:szCs w:val="24"/>
        </w:rPr>
        <w:t xml:space="preserve">en and women could attach their </w:t>
      </w:r>
      <w:r w:rsidR="00033882">
        <w:rPr>
          <w:rFonts w:asciiTheme="majorHAnsi" w:hAnsiTheme="majorHAnsi"/>
          <w:sz w:val="24"/>
          <w:szCs w:val="24"/>
        </w:rPr>
        <w:t>own signification</w:t>
      </w:r>
      <w:r w:rsidR="009B58AE">
        <w:rPr>
          <w:rFonts w:asciiTheme="majorHAnsi" w:hAnsiTheme="majorHAnsi"/>
          <w:sz w:val="24"/>
          <w:szCs w:val="24"/>
        </w:rPr>
        <w:t xml:space="preserve"> </w:t>
      </w:r>
      <w:r w:rsidR="00EC78E4">
        <w:rPr>
          <w:rFonts w:asciiTheme="majorHAnsi" w:hAnsiTheme="majorHAnsi"/>
          <w:sz w:val="24"/>
          <w:szCs w:val="24"/>
        </w:rPr>
        <w:t xml:space="preserve">to the objects they </w:t>
      </w:r>
      <w:r w:rsidR="00FE389D">
        <w:rPr>
          <w:rFonts w:asciiTheme="majorHAnsi" w:hAnsiTheme="majorHAnsi"/>
          <w:sz w:val="24"/>
          <w:szCs w:val="24"/>
        </w:rPr>
        <w:t>purchased and brought into their homes</w:t>
      </w:r>
      <w:r w:rsidR="00CD53DA">
        <w:rPr>
          <w:rFonts w:asciiTheme="majorHAnsi" w:hAnsiTheme="majorHAnsi"/>
          <w:sz w:val="24"/>
          <w:szCs w:val="24"/>
        </w:rPr>
        <w:t>.</w:t>
      </w:r>
      <w:r w:rsidR="00FE389D" w:rsidRPr="00FE389D">
        <w:rPr>
          <w:rFonts w:asciiTheme="majorHAnsi" w:hAnsiTheme="majorHAnsi"/>
          <w:sz w:val="24"/>
          <w:szCs w:val="24"/>
          <w:vertAlign w:val="superscript"/>
        </w:rPr>
        <w:footnoteReference w:id="59"/>
      </w:r>
      <w:r w:rsidR="00B756B2">
        <w:rPr>
          <w:rFonts w:asciiTheme="majorHAnsi" w:hAnsiTheme="majorHAnsi"/>
          <w:sz w:val="24"/>
          <w:szCs w:val="24"/>
        </w:rPr>
        <w:t xml:space="preserve">  </w:t>
      </w:r>
      <w:r w:rsidR="00331FB2">
        <w:rPr>
          <w:rFonts w:asciiTheme="majorHAnsi" w:hAnsiTheme="majorHAnsi"/>
          <w:sz w:val="24"/>
          <w:szCs w:val="24"/>
        </w:rPr>
        <w:t xml:space="preserve">The new scholars of capitalism are less sure that consumption can be so easily isolated from production.  </w:t>
      </w:r>
      <w:r w:rsidR="00F903F7">
        <w:rPr>
          <w:rFonts w:asciiTheme="majorHAnsi" w:hAnsiTheme="majorHAnsi"/>
          <w:sz w:val="24"/>
          <w:szCs w:val="24"/>
        </w:rPr>
        <w:t>C</w:t>
      </w:r>
      <w:r w:rsidR="00B756B2">
        <w:rPr>
          <w:rFonts w:asciiTheme="majorHAnsi" w:hAnsiTheme="majorHAnsi"/>
          <w:sz w:val="24"/>
          <w:szCs w:val="24"/>
        </w:rPr>
        <w:t>ommodification</w:t>
      </w:r>
      <w:r w:rsidR="00F903F7">
        <w:rPr>
          <w:rFonts w:asciiTheme="majorHAnsi" w:hAnsiTheme="majorHAnsi"/>
          <w:sz w:val="24"/>
          <w:szCs w:val="24"/>
        </w:rPr>
        <w:t xml:space="preserve"> involved</w:t>
      </w:r>
      <w:r w:rsidR="00B756B2">
        <w:rPr>
          <w:rFonts w:asciiTheme="majorHAnsi" w:hAnsiTheme="majorHAnsi"/>
          <w:sz w:val="24"/>
          <w:szCs w:val="24"/>
        </w:rPr>
        <w:t xml:space="preserve"> </w:t>
      </w:r>
      <w:r w:rsidR="00CD53DA" w:rsidRPr="00426300">
        <w:rPr>
          <w:rFonts w:asciiTheme="majorHAnsi" w:hAnsiTheme="majorHAnsi"/>
          <w:sz w:val="24"/>
          <w:szCs w:val="24"/>
        </w:rPr>
        <w:t>technology, transactions, and scale economies, along wi</w:t>
      </w:r>
      <w:r w:rsidR="00F903F7">
        <w:rPr>
          <w:rFonts w:asciiTheme="majorHAnsi" w:hAnsiTheme="majorHAnsi"/>
          <w:sz w:val="24"/>
          <w:szCs w:val="24"/>
        </w:rPr>
        <w:t>th</w:t>
      </w:r>
      <w:r w:rsidR="00215515">
        <w:rPr>
          <w:rFonts w:asciiTheme="majorHAnsi" w:hAnsiTheme="majorHAnsi"/>
          <w:sz w:val="24"/>
          <w:szCs w:val="24"/>
        </w:rPr>
        <w:t xml:space="preserve"> </w:t>
      </w:r>
      <w:r w:rsidR="00CD53DA" w:rsidRPr="00426300">
        <w:rPr>
          <w:rFonts w:asciiTheme="majorHAnsi" w:hAnsiTheme="majorHAnsi"/>
          <w:sz w:val="24"/>
          <w:szCs w:val="24"/>
        </w:rPr>
        <w:t>“social habits” and “cultural logics</w:t>
      </w:r>
      <w:r w:rsidR="00F903F7">
        <w:rPr>
          <w:rFonts w:asciiTheme="majorHAnsi" w:hAnsiTheme="majorHAnsi"/>
          <w:sz w:val="24"/>
          <w:szCs w:val="24"/>
        </w:rPr>
        <w:t>.”</w:t>
      </w:r>
      <w:r w:rsidR="00CD53DA" w:rsidRPr="00426300">
        <w:rPr>
          <w:rFonts w:asciiTheme="majorHAnsi" w:hAnsiTheme="majorHAnsi"/>
          <w:sz w:val="24"/>
          <w:szCs w:val="24"/>
          <w:vertAlign w:val="superscript"/>
        </w:rPr>
        <w:footnoteReference w:id="60"/>
      </w:r>
      <w:r w:rsidR="00CD53DA" w:rsidRPr="00426300">
        <w:rPr>
          <w:rFonts w:asciiTheme="majorHAnsi" w:hAnsiTheme="majorHAnsi"/>
          <w:sz w:val="24"/>
          <w:szCs w:val="24"/>
        </w:rPr>
        <w:t xml:space="preserve">  </w:t>
      </w:r>
      <w:r w:rsidR="00282493" w:rsidRPr="00282493">
        <w:rPr>
          <w:rFonts w:asciiTheme="majorHAnsi" w:hAnsiTheme="majorHAnsi"/>
          <w:sz w:val="24"/>
          <w:szCs w:val="24"/>
        </w:rPr>
        <w:t>Markets worked through not against the deep symbolic resonances of goods.  Things traveled from the realm of scared objects to monetized commodities and back again, as with art that moves between museum</w:t>
      </w:r>
      <w:r w:rsidR="00282493">
        <w:rPr>
          <w:rFonts w:asciiTheme="majorHAnsi" w:hAnsiTheme="majorHAnsi"/>
          <w:sz w:val="24"/>
          <w:szCs w:val="24"/>
        </w:rPr>
        <w:t xml:space="preserve"> and collector.</w:t>
      </w:r>
      <w:r w:rsidR="00282493" w:rsidRPr="00282493">
        <w:rPr>
          <w:rFonts w:asciiTheme="majorHAnsi" w:hAnsiTheme="majorHAnsi"/>
          <w:sz w:val="24"/>
          <w:szCs w:val="24"/>
          <w:vertAlign w:val="superscript"/>
        </w:rPr>
        <w:footnoteReference w:id="61"/>
      </w:r>
      <w:r w:rsidR="00282493" w:rsidRPr="00282493">
        <w:rPr>
          <w:rFonts w:asciiTheme="majorHAnsi" w:hAnsiTheme="majorHAnsi"/>
          <w:sz w:val="24"/>
          <w:szCs w:val="24"/>
        </w:rPr>
        <w:t xml:space="preserve">  </w:t>
      </w:r>
      <w:r w:rsidR="0070207A">
        <w:rPr>
          <w:rFonts w:asciiTheme="majorHAnsi" w:hAnsiTheme="majorHAnsi"/>
          <w:sz w:val="24"/>
          <w:szCs w:val="24"/>
        </w:rPr>
        <w:t>The result is a story of</w:t>
      </w:r>
      <w:r w:rsidR="004D2804">
        <w:rPr>
          <w:rFonts w:asciiTheme="majorHAnsi" w:hAnsiTheme="majorHAnsi"/>
          <w:sz w:val="24"/>
          <w:szCs w:val="24"/>
        </w:rPr>
        <w:t xml:space="preserve"> subtle but relentless </w:t>
      </w:r>
      <w:r w:rsidR="00B756B2">
        <w:rPr>
          <w:rFonts w:asciiTheme="majorHAnsi" w:hAnsiTheme="majorHAnsi"/>
          <w:sz w:val="24"/>
          <w:szCs w:val="24"/>
        </w:rPr>
        <w:t xml:space="preserve">capitalist expansion, with few opportunities for </w:t>
      </w:r>
      <w:r w:rsidR="004D2804">
        <w:rPr>
          <w:rFonts w:asciiTheme="majorHAnsi" w:hAnsiTheme="majorHAnsi"/>
          <w:sz w:val="24"/>
          <w:szCs w:val="24"/>
        </w:rPr>
        <w:t>opposition</w:t>
      </w:r>
      <w:r w:rsidR="00B756B2">
        <w:rPr>
          <w:rFonts w:asciiTheme="majorHAnsi" w:hAnsiTheme="majorHAnsi"/>
          <w:sz w:val="24"/>
          <w:szCs w:val="24"/>
        </w:rPr>
        <w:t xml:space="preserve"> by consumption alone</w:t>
      </w:r>
      <w:r w:rsidR="00303852">
        <w:rPr>
          <w:rFonts w:asciiTheme="majorHAnsi" w:hAnsiTheme="majorHAnsi"/>
          <w:sz w:val="24"/>
          <w:szCs w:val="24"/>
        </w:rPr>
        <w:t>.</w:t>
      </w:r>
      <w:r w:rsidR="00303852">
        <w:rPr>
          <w:rStyle w:val="FootnoteReference"/>
          <w:rFonts w:asciiTheme="majorHAnsi" w:hAnsiTheme="majorHAnsi"/>
          <w:sz w:val="24"/>
          <w:szCs w:val="24"/>
        </w:rPr>
        <w:footnoteReference w:id="62"/>
      </w:r>
      <w:r w:rsidR="00774E39">
        <w:rPr>
          <w:rFonts w:asciiTheme="majorHAnsi" w:hAnsiTheme="majorHAnsi"/>
          <w:sz w:val="24"/>
          <w:szCs w:val="24"/>
        </w:rPr>
        <w:t xml:space="preserve">  </w:t>
      </w:r>
      <w:r w:rsidR="0070207A">
        <w:rPr>
          <w:rFonts w:asciiTheme="majorHAnsi" w:hAnsiTheme="majorHAnsi"/>
          <w:sz w:val="24"/>
          <w:szCs w:val="24"/>
        </w:rPr>
        <w:t>A</w:t>
      </w:r>
      <w:r w:rsidR="00282493">
        <w:rPr>
          <w:rFonts w:asciiTheme="majorHAnsi" w:hAnsiTheme="majorHAnsi"/>
          <w:sz w:val="24"/>
          <w:szCs w:val="24"/>
        </w:rPr>
        <w:t xml:space="preserve">nimated </w:t>
      </w:r>
      <w:r w:rsidR="008764DB">
        <w:rPr>
          <w:rFonts w:asciiTheme="majorHAnsi" w:hAnsiTheme="majorHAnsi"/>
          <w:sz w:val="24"/>
          <w:szCs w:val="24"/>
        </w:rPr>
        <w:t>not by</w:t>
      </w:r>
      <w:r w:rsidR="008502DB">
        <w:rPr>
          <w:rFonts w:asciiTheme="majorHAnsi" w:hAnsiTheme="majorHAnsi"/>
          <w:sz w:val="24"/>
          <w:szCs w:val="24"/>
        </w:rPr>
        <w:t xml:space="preserve"> </w:t>
      </w:r>
      <w:r w:rsidR="0070207A">
        <w:rPr>
          <w:rFonts w:asciiTheme="majorHAnsi" w:hAnsiTheme="majorHAnsi"/>
          <w:sz w:val="24"/>
          <w:szCs w:val="24"/>
        </w:rPr>
        <w:t xml:space="preserve">a </w:t>
      </w:r>
      <w:r w:rsidR="008502DB">
        <w:rPr>
          <w:rFonts w:asciiTheme="majorHAnsi" w:hAnsiTheme="majorHAnsi"/>
          <w:sz w:val="24"/>
          <w:szCs w:val="24"/>
        </w:rPr>
        <w:t>tension</w:t>
      </w:r>
      <w:r w:rsidR="00215515">
        <w:rPr>
          <w:rFonts w:asciiTheme="majorHAnsi" w:hAnsiTheme="majorHAnsi"/>
          <w:sz w:val="24"/>
          <w:szCs w:val="24"/>
        </w:rPr>
        <w:t xml:space="preserve"> between agency and structure, </w:t>
      </w:r>
      <w:r w:rsidR="00DB4317">
        <w:rPr>
          <w:rFonts w:asciiTheme="majorHAnsi" w:hAnsiTheme="majorHAnsi"/>
          <w:sz w:val="24"/>
          <w:szCs w:val="24"/>
        </w:rPr>
        <w:t>capitalism moved</w:t>
      </w:r>
      <w:r w:rsidR="0070207A">
        <w:rPr>
          <w:rFonts w:asciiTheme="majorHAnsi" w:hAnsiTheme="majorHAnsi"/>
          <w:sz w:val="24"/>
          <w:szCs w:val="24"/>
        </w:rPr>
        <w:t xml:space="preserve"> forward through </w:t>
      </w:r>
      <w:r w:rsidR="00215515">
        <w:rPr>
          <w:rFonts w:asciiTheme="majorHAnsi" w:hAnsiTheme="majorHAnsi"/>
          <w:sz w:val="24"/>
          <w:szCs w:val="24"/>
        </w:rPr>
        <w:t xml:space="preserve">a process of </w:t>
      </w:r>
      <w:r w:rsidR="00282493">
        <w:rPr>
          <w:rFonts w:asciiTheme="majorHAnsi" w:hAnsiTheme="majorHAnsi"/>
          <w:sz w:val="24"/>
          <w:szCs w:val="24"/>
        </w:rPr>
        <w:t xml:space="preserve">gradual </w:t>
      </w:r>
      <w:r w:rsidR="00D475E0">
        <w:rPr>
          <w:rFonts w:asciiTheme="majorHAnsi" w:hAnsiTheme="majorHAnsi"/>
          <w:sz w:val="24"/>
          <w:szCs w:val="24"/>
        </w:rPr>
        <w:t>enrollment</w:t>
      </w:r>
      <w:r w:rsidR="00215515">
        <w:rPr>
          <w:rFonts w:asciiTheme="majorHAnsi" w:hAnsiTheme="majorHAnsi"/>
          <w:sz w:val="24"/>
          <w:szCs w:val="24"/>
        </w:rPr>
        <w:t>.</w:t>
      </w:r>
      <w:r w:rsidR="00781C33" w:rsidRPr="00781C33">
        <w:rPr>
          <w:rFonts w:asciiTheme="majorHAnsi" w:hAnsiTheme="majorHAnsi"/>
          <w:sz w:val="24"/>
          <w:szCs w:val="24"/>
          <w:vertAlign w:val="superscript"/>
        </w:rPr>
        <w:footnoteReference w:id="63"/>
      </w:r>
      <w:r w:rsidR="00781C33" w:rsidRPr="00781C33">
        <w:rPr>
          <w:rFonts w:asciiTheme="majorHAnsi" w:hAnsiTheme="majorHAnsi"/>
          <w:sz w:val="24"/>
          <w:szCs w:val="24"/>
        </w:rPr>
        <w:t xml:space="preserve">  </w:t>
      </w:r>
      <w:r w:rsidR="00215515">
        <w:rPr>
          <w:rFonts w:asciiTheme="majorHAnsi" w:hAnsiTheme="majorHAnsi"/>
          <w:sz w:val="24"/>
          <w:szCs w:val="24"/>
        </w:rPr>
        <w:t>“O</w:t>
      </w:r>
      <w:r w:rsidR="00781C33" w:rsidRPr="00781C33">
        <w:rPr>
          <w:rFonts w:asciiTheme="majorHAnsi" w:hAnsiTheme="majorHAnsi"/>
          <w:sz w:val="24"/>
          <w:szCs w:val="24"/>
        </w:rPr>
        <w:t>rdinary material practices</w:t>
      </w:r>
      <w:r w:rsidR="00276442">
        <w:rPr>
          <w:rFonts w:asciiTheme="majorHAnsi" w:hAnsiTheme="majorHAnsi"/>
          <w:sz w:val="24"/>
          <w:szCs w:val="24"/>
        </w:rPr>
        <w:t xml:space="preserve">,” </w:t>
      </w:r>
      <w:r w:rsidR="00D475E0">
        <w:rPr>
          <w:rFonts w:asciiTheme="majorHAnsi" w:hAnsiTheme="majorHAnsi"/>
          <w:sz w:val="24"/>
          <w:szCs w:val="24"/>
        </w:rPr>
        <w:t>ensnare</w:t>
      </w:r>
      <w:r w:rsidR="008502DB">
        <w:rPr>
          <w:rFonts w:asciiTheme="majorHAnsi" w:hAnsiTheme="majorHAnsi"/>
          <w:sz w:val="24"/>
          <w:szCs w:val="24"/>
        </w:rPr>
        <w:t>d</w:t>
      </w:r>
      <w:r w:rsidR="00215515">
        <w:rPr>
          <w:rFonts w:asciiTheme="majorHAnsi" w:hAnsiTheme="majorHAnsi"/>
          <w:sz w:val="24"/>
          <w:szCs w:val="24"/>
        </w:rPr>
        <w:t xml:space="preserve"> people </w:t>
      </w:r>
      <w:r w:rsidR="00781C33" w:rsidRPr="00781C33">
        <w:rPr>
          <w:rFonts w:asciiTheme="majorHAnsi" w:hAnsiTheme="majorHAnsi"/>
          <w:sz w:val="24"/>
          <w:szCs w:val="24"/>
        </w:rPr>
        <w:t>in ways they only</w:t>
      </w:r>
      <w:r w:rsidR="00276442">
        <w:rPr>
          <w:rFonts w:asciiTheme="majorHAnsi" w:hAnsiTheme="majorHAnsi"/>
          <w:sz w:val="24"/>
          <w:szCs w:val="24"/>
        </w:rPr>
        <w:t xml:space="preserve"> “dimly and bemusedly” perceive</w:t>
      </w:r>
      <w:r w:rsidR="008502DB">
        <w:rPr>
          <w:rFonts w:asciiTheme="majorHAnsi" w:hAnsiTheme="majorHAnsi"/>
          <w:sz w:val="24"/>
          <w:szCs w:val="24"/>
        </w:rPr>
        <w:t>d</w:t>
      </w:r>
      <w:r w:rsidR="00781C33" w:rsidRPr="00781C33">
        <w:rPr>
          <w:rFonts w:asciiTheme="majorHAnsi" w:hAnsiTheme="majorHAnsi"/>
          <w:sz w:val="24"/>
          <w:szCs w:val="24"/>
        </w:rPr>
        <w:t>.</w:t>
      </w:r>
      <w:r w:rsidR="00781C33" w:rsidRPr="00781C33">
        <w:rPr>
          <w:rFonts w:asciiTheme="majorHAnsi" w:hAnsiTheme="majorHAnsi"/>
          <w:sz w:val="24"/>
          <w:szCs w:val="24"/>
          <w:vertAlign w:val="superscript"/>
        </w:rPr>
        <w:footnoteReference w:id="64"/>
      </w:r>
      <w:r w:rsidR="00781C33" w:rsidRPr="00781C33">
        <w:rPr>
          <w:rFonts w:asciiTheme="majorHAnsi" w:hAnsiTheme="majorHAnsi"/>
          <w:sz w:val="24"/>
          <w:szCs w:val="24"/>
        </w:rPr>
        <w:t xml:space="preserve">  </w:t>
      </w:r>
      <w:r w:rsidR="00573777" w:rsidRPr="00573777">
        <w:rPr>
          <w:rFonts w:asciiTheme="majorHAnsi" w:hAnsiTheme="majorHAnsi"/>
          <w:sz w:val="24"/>
          <w:szCs w:val="24"/>
        </w:rPr>
        <w:t>Property law, aesthetics, gender relations and even e</w:t>
      </w:r>
      <w:r w:rsidR="008502DB">
        <w:rPr>
          <w:rFonts w:asciiTheme="majorHAnsi" w:hAnsiTheme="majorHAnsi"/>
          <w:sz w:val="24"/>
          <w:szCs w:val="24"/>
        </w:rPr>
        <w:t>conomic thought and language were</w:t>
      </w:r>
      <w:r w:rsidR="00573777" w:rsidRPr="00573777">
        <w:rPr>
          <w:rFonts w:asciiTheme="majorHAnsi" w:hAnsiTheme="majorHAnsi"/>
          <w:sz w:val="24"/>
          <w:szCs w:val="24"/>
        </w:rPr>
        <w:t xml:space="preserve"> brought in</w:t>
      </w:r>
      <w:r w:rsidR="00774E39">
        <w:rPr>
          <w:rFonts w:asciiTheme="majorHAnsi" w:hAnsiTheme="majorHAnsi"/>
          <w:sz w:val="24"/>
          <w:szCs w:val="24"/>
        </w:rPr>
        <w:t>to</w:t>
      </w:r>
      <w:r w:rsidR="00573777" w:rsidRPr="00573777">
        <w:rPr>
          <w:rFonts w:asciiTheme="majorHAnsi" w:hAnsiTheme="majorHAnsi"/>
          <w:sz w:val="24"/>
          <w:szCs w:val="24"/>
        </w:rPr>
        <w:t xml:space="preserve"> concert to gradually “reformat” the economy along capitalist lines</w:t>
      </w:r>
      <w:r w:rsidR="00573777">
        <w:rPr>
          <w:rFonts w:asciiTheme="majorHAnsi" w:hAnsiTheme="majorHAnsi"/>
          <w:sz w:val="24"/>
          <w:szCs w:val="24"/>
        </w:rPr>
        <w:t xml:space="preserve">, </w:t>
      </w:r>
      <w:r w:rsidR="00573777" w:rsidRPr="00573777">
        <w:rPr>
          <w:rFonts w:asciiTheme="majorHAnsi" w:hAnsiTheme="majorHAnsi"/>
          <w:sz w:val="24"/>
          <w:szCs w:val="24"/>
        </w:rPr>
        <w:t>closing off “alternative ways of living and thinking.”</w:t>
      </w:r>
      <w:r w:rsidR="00573777" w:rsidRPr="00573777">
        <w:rPr>
          <w:rFonts w:asciiTheme="majorHAnsi" w:hAnsiTheme="majorHAnsi"/>
          <w:sz w:val="24"/>
          <w:szCs w:val="24"/>
          <w:vertAlign w:val="superscript"/>
        </w:rPr>
        <w:footnoteReference w:id="65"/>
      </w:r>
      <w:r w:rsidR="00573777">
        <w:rPr>
          <w:rFonts w:asciiTheme="majorHAnsi" w:hAnsiTheme="majorHAnsi"/>
          <w:sz w:val="24"/>
          <w:szCs w:val="24"/>
        </w:rPr>
        <w:t xml:space="preserve">  </w:t>
      </w:r>
    </w:p>
    <w:p w:rsidR="00F6750C" w:rsidRPr="00F6750C" w:rsidRDefault="0070207A" w:rsidP="00F6750C">
      <w:pPr>
        <w:spacing w:after="0" w:line="480" w:lineRule="auto"/>
        <w:ind w:firstLine="720"/>
        <w:rPr>
          <w:rFonts w:asciiTheme="majorHAnsi" w:hAnsiTheme="majorHAnsi"/>
          <w:sz w:val="24"/>
          <w:szCs w:val="24"/>
        </w:rPr>
      </w:pPr>
      <w:r>
        <w:rPr>
          <w:rFonts w:asciiTheme="majorHAnsi" w:hAnsiTheme="majorHAnsi"/>
          <w:sz w:val="24"/>
          <w:szCs w:val="24"/>
        </w:rPr>
        <w:t xml:space="preserve">In the new scholarship, the </w:t>
      </w:r>
      <w:r w:rsidR="00AE3BC3">
        <w:rPr>
          <w:rFonts w:asciiTheme="majorHAnsi" w:hAnsiTheme="majorHAnsi"/>
          <w:sz w:val="24"/>
          <w:szCs w:val="24"/>
        </w:rPr>
        <w:t>maw of capital</w:t>
      </w:r>
      <w:r w:rsidR="008502DB">
        <w:rPr>
          <w:rFonts w:asciiTheme="majorHAnsi" w:hAnsiTheme="majorHAnsi"/>
          <w:sz w:val="24"/>
          <w:szCs w:val="24"/>
        </w:rPr>
        <w:t xml:space="preserve">ism </w:t>
      </w:r>
      <w:r>
        <w:rPr>
          <w:rFonts w:asciiTheme="majorHAnsi" w:hAnsiTheme="majorHAnsi"/>
          <w:sz w:val="24"/>
          <w:szCs w:val="24"/>
        </w:rPr>
        <w:t>appears</w:t>
      </w:r>
      <w:r w:rsidR="00363795">
        <w:rPr>
          <w:rFonts w:asciiTheme="majorHAnsi" w:hAnsiTheme="majorHAnsi"/>
          <w:sz w:val="24"/>
          <w:szCs w:val="24"/>
        </w:rPr>
        <w:t xml:space="preserve"> much bigger than </w:t>
      </w:r>
      <w:r w:rsidR="008764DB">
        <w:rPr>
          <w:rFonts w:asciiTheme="majorHAnsi" w:hAnsiTheme="majorHAnsi"/>
          <w:sz w:val="24"/>
          <w:szCs w:val="24"/>
        </w:rPr>
        <w:t>was once</w:t>
      </w:r>
      <w:r w:rsidR="008502DB">
        <w:rPr>
          <w:rFonts w:asciiTheme="majorHAnsi" w:hAnsiTheme="majorHAnsi"/>
          <w:sz w:val="24"/>
          <w:szCs w:val="24"/>
        </w:rPr>
        <w:t xml:space="preserve"> </w:t>
      </w:r>
      <w:r w:rsidR="00DB4317">
        <w:rPr>
          <w:rFonts w:asciiTheme="majorHAnsi" w:hAnsiTheme="majorHAnsi"/>
          <w:sz w:val="24"/>
          <w:szCs w:val="24"/>
        </w:rPr>
        <w:t>assumed</w:t>
      </w:r>
      <w:r w:rsidR="00AE3BC3">
        <w:rPr>
          <w:rFonts w:asciiTheme="majorHAnsi" w:hAnsiTheme="majorHAnsi"/>
          <w:sz w:val="24"/>
          <w:szCs w:val="24"/>
        </w:rPr>
        <w:t xml:space="preserve">.  It </w:t>
      </w:r>
      <w:r w:rsidR="00276442">
        <w:rPr>
          <w:rFonts w:asciiTheme="majorHAnsi" w:hAnsiTheme="majorHAnsi"/>
          <w:sz w:val="24"/>
          <w:szCs w:val="24"/>
        </w:rPr>
        <w:t>swallowed</w:t>
      </w:r>
      <w:r w:rsidR="00AE3BC3">
        <w:rPr>
          <w:rFonts w:asciiTheme="majorHAnsi" w:hAnsiTheme="majorHAnsi"/>
          <w:sz w:val="24"/>
          <w:szCs w:val="24"/>
        </w:rPr>
        <w:t xml:space="preserve"> agriculture as well as industry</w:t>
      </w:r>
      <w:r w:rsidR="00F6750C" w:rsidRPr="00F6750C">
        <w:rPr>
          <w:rFonts w:asciiTheme="majorHAnsi" w:hAnsiTheme="majorHAnsi"/>
          <w:sz w:val="24"/>
          <w:szCs w:val="24"/>
        </w:rPr>
        <w:t>.</w:t>
      </w:r>
      <w:r w:rsidR="00F6750C" w:rsidRPr="00F6750C">
        <w:rPr>
          <w:rFonts w:asciiTheme="majorHAnsi" w:hAnsiTheme="majorHAnsi"/>
          <w:sz w:val="24"/>
          <w:szCs w:val="24"/>
          <w:vertAlign w:val="superscript"/>
        </w:rPr>
        <w:footnoteReference w:id="66"/>
      </w:r>
      <w:r w:rsidR="00F6750C" w:rsidRPr="00F6750C">
        <w:rPr>
          <w:rFonts w:asciiTheme="majorHAnsi" w:hAnsiTheme="majorHAnsi"/>
          <w:sz w:val="24"/>
          <w:szCs w:val="24"/>
        </w:rPr>
        <w:t xml:space="preserve">  </w:t>
      </w:r>
      <w:r w:rsidR="00863932" w:rsidRPr="00863932">
        <w:rPr>
          <w:rFonts w:asciiTheme="majorHAnsi" w:hAnsiTheme="majorHAnsi"/>
          <w:sz w:val="24"/>
          <w:szCs w:val="24"/>
        </w:rPr>
        <w:t>Money and mar</w:t>
      </w:r>
      <w:r w:rsidR="00774E39">
        <w:rPr>
          <w:rFonts w:asciiTheme="majorHAnsi" w:hAnsiTheme="majorHAnsi"/>
          <w:sz w:val="24"/>
          <w:szCs w:val="24"/>
        </w:rPr>
        <w:t>ket relations had penetrated so-</w:t>
      </w:r>
      <w:r w:rsidR="00863932" w:rsidRPr="00863932">
        <w:rPr>
          <w:rFonts w:asciiTheme="majorHAnsi" w:hAnsiTheme="majorHAnsi"/>
          <w:sz w:val="24"/>
          <w:szCs w:val="24"/>
        </w:rPr>
        <w:t>called “traditional” French society long before the French Revolution, creating something of an agrarian proletariat.</w:t>
      </w:r>
      <w:r w:rsidR="00863932" w:rsidRPr="00863932">
        <w:rPr>
          <w:rFonts w:asciiTheme="majorHAnsi" w:hAnsiTheme="majorHAnsi"/>
          <w:sz w:val="24"/>
          <w:szCs w:val="24"/>
          <w:vertAlign w:val="superscript"/>
        </w:rPr>
        <w:footnoteReference w:id="67"/>
      </w:r>
      <w:r w:rsidR="00863932" w:rsidRPr="00863932">
        <w:rPr>
          <w:rFonts w:asciiTheme="majorHAnsi" w:hAnsiTheme="majorHAnsi"/>
          <w:sz w:val="24"/>
          <w:szCs w:val="24"/>
        </w:rPr>
        <w:t xml:space="preserve">  </w:t>
      </w:r>
      <w:r w:rsidR="00286CF2">
        <w:rPr>
          <w:rFonts w:asciiTheme="majorHAnsi" w:hAnsiTheme="majorHAnsi"/>
          <w:sz w:val="24"/>
          <w:szCs w:val="24"/>
        </w:rPr>
        <w:t>Nineteenth century A</w:t>
      </w:r>
      <w:r w:rsidR="007277EF">
        <w:rPr>
          <w:rFonts w:asciiTheme="majorHAnsi" w:hAnsiTheme="majorHAnsi"/>
          <w:sz w:val="24"/>
          <w:szCs w:val="24"/>
        </w:rPr>
        <w:t>merica</w:t>
      </w:r>
      <w:r w:rsidR="00863932">
        <w:rPr>
          <w:rFonts w:asciiTheme="majorHAnsi" w:hAnsiTheme="majorHAnsi"/>
          <w:sz w:val="24"/>
          <w:szCs w:val="24"/>
        </w:rPr>
        <w:t xml:space="preserve"> farmers may have resented Wall Street, but they </w:t>
      </w:r>
      <w:r w:rsidR="00F6750C" w:rsidRPr="00F6750C">
        <w:rPr>
          <w:rFonts w:asciiTheme="majorHAnsi" w:hAnsiTheme="majorHAnsi"/>
          <w:sz w:val="24"/>
          <w:szCs w:val="24"/>
        </w:rPr>
        <w:t xml:space="preserve">eagerly took advantage of </w:t>
      </w:r>
      <w:r w:rsidR="00E24830">
        <w:rPr>
          <w:rFonts w:asciiTheme="majorHAnsi" w:hAnsiTheme="majorHAnsi"/>
          <w:sz w:val="24"/>
          <w:szCs w:val="24"/>
        </w:rPr>
        <w:t>mortgages</w:t>
      </w:r>
      <w:r w:rsidR="00F6750C" w:rsidRPr="00F6750C">
        <w:rPr>
          <w:rFonts w:asciiTheme="majorHAnsi" w:hAnsiTheme="majorHAnsi"/>
          <w:sz w:val="24"/>
          <w:szCs w:val="24"/>
        </w:rPr>
        <w:t xml:space="preserve"> to satiate their appetite for land.  </w:t>
      </w:r>
      <w:r w:rsidR="00863932">
        <w:rPr>
          <w:rFonts w:asciiTheme="majorHAnsi" w:hAnsiTheme="majorHAnsi"/>
          <w:sz w:val="24"/>
          <w:szCs w:val="24"/>
        </w:rPr>
        <w:t xml:space="preserve">They got more than they bargained for, however, soon finding themselves </w:t>
      </w:r>
      <w:r w:rsidR="00F6750C" w:rsidRPr="00F6750C">
        <w:rPr>
          <w:rFonts w:asciiTheme="majorHAnsi" w:hAnsiTheme="majorHAnsi"/>
          <w:sz w:val="24"/>
          <w:szCs w:val="24"/>
        </w:rPr>
        <w:t>chained to national, indeed international markets for commodities and capital.</w:t>
      </w:r>
      <w:r w:rsidR="00F6750C" w:rsidRPr="00F6750C">
        <w:rPr>
          <w:rFonts w:asciiTheme="majorHAnsi" w:hAnsiTheme="majorHAnsi"/>
          <w:sz w:val="24"/>
          <w:szCs w:val="24"/>
          <w:vertAlign w:val="superscript"/>
        </w:rPr>
        <w:footnoteReference w:id="68"/>
      </w:r>
      <w:r w:rsidR="00F6750C" w:rsidRPr="00F6750C">
        <w:rPr>
          <w:rFonts w:asciiTheme="majorHAnsi" w:hAnsiTheme="majorHAnsi"/>
          <w:sz w:val="24"/>
          <w:szCs w:val="24"/>
        </w:rPr>
        <w:t xml:space="preserve">  </w:t>
      </w:r>
    </w:p>
    <w:p w:rsidR="00CD53DA" w:rsidRPr="00D8369D" w:rsidRDefault="00224570" w:rsidP="00F6750C">
      <w:pPr>
        <w:spacing w:after="0" w:line="480" w:lineRule="auto"/>
        <w:ind w:firstLine="720"/>
        <w:rPr>
          <w:rFonts w:asciiTheme="majorHAnsi" w:hAnsiTheme="majorHAnsi"/>
          <w:sz w:val="24"/>
          <w:szCs w:val="24"/>
        </w:rPr>
      </w:pPr>
      <w:r>
        <w:rPr>
          <w:rFonts w:asciiTheme="majorHAnsi" w:hAnsiTheme="majorHAnsi"/>
          <w:sz w:val="24"/>
          <w:szCs w:val="24"/>
        </w:rPr>
        <w:t xml:space="preserve">In place of the earlier history of capitalism that sought to explain transitions between discreet </w:t>
      </w:r>
      <w:r w:rsidR="005F117E">
        <w:rPr>
          <w:rFonts w:asciiTheme="majorHAnsi" w:hAnsiTheme="majorHAnsi"/>
          <w:sz w:val="24"/>
          <w:szCs w:val="24"/>
        </w:rPr>
        <w:t xml:space="preserve">economic </w:t>
      </w:r>
      <w:r>
        <w:rPr>
          <w:rFonts w:asciiTheme="majorHAnsi" w:hAnsiTheme="majorHAnsi"/>
          <w:sz w:val="24"/>
          <w:szCs w:val="24"/>
        </w:rPr>
        <w:t xml:space="preserve">stages, the new history is one of ongoing transformations and </w:t>
      </w:r>
      <w:r w:rsidR="000902F9">
        <w:rPr>
          <w:rFonts w:asciiTheme="majorHAnsi" w:hAnsiTheme="majorHAnsi"/>
          <w:sz w:val="24"/>
          <w:szCs w:val="24"/>
        </w:rPr>
        <w:t>hybrid forms</w:t>
      </w:r>
      <w:r>
        <w:rPr>
          <w:rFonts w:asciiTheme="majorHAnsi" w:hAnsiTheme="majorHAnsi"/>
          <w:sz w:val="24"/>
          <w:szCs w:val="24"/>
        </w:rPr>
        <w:t xml:space="preserve"> of production.  Capitalism’s strength was </w:t>
      </w:r>
      <w:r w:rsidR="00F6750C">
        <w:rPr>
          <w:rFonts w:asciiTheme="majorHAnsi" w:hAnsiTheme="majorHAnsi"/>
          <w:sz w:val="24"/>
          <w:szCs w:val="24"/>
        </w:rPr>
        <w:t xml:space="preserve">its </w:t>
      </w:r>
      <w:r w:rsidR="00CD53DA">
        <w:rPr>
          <w:rFonts w:asciiTheme="majorHAnsi" w:hAnsiTheme="majorHAnsi"/>
          <w:sz w:val="24"/>
          <w:szCs w:val="24"/>
        </w:rPr>
        <w:t>skill at winding its way through</w:t>
      </w:r>
      <w:r w:rsidR="00AE3BC3">
        <w:rPr>
          <w:rFonts w:asciiTheme="majorHAnsi" w:hAnsiTheme="majorHAnsi"/>
          <w:sz w:val="24"/>
          <w:szCs w:val="24"/>
        </w:rPr>
        <w:t xml:space="preserve"> a variety of </w:t>
      </w:r>
      <w:r>
        <w:rPr>
          <w:rFonts w:asciiTheme="majorHAnsi" w:hAnsiTheme="majorHAnsi"/>
          <w:sz w:val="24"/>
          <w:szCs w:val="24"/>
        </w:rPr>
        <w:t>productive systems</w:t>
      </w:r>
      <w:r w:rsidR="00AE3BC3">
        <w:rPr>
          <w:rFonts w:asciiTheme="majorHAnsi" w:hAnsiTheme="majorHAnsi"/>
          <w:sz w:val="24"/>
          <w:szCs w:val="24"/>
        </w:rPr>
        <w:t xml:space="preserve"> using</w:t>
      </w:r>
      <w:r w:rsidR="00CD53DA">
        <w:rPr>
          <w:rFonts w:asciiTheme="majorHAnsi" w:hAnsiTheme="majorHAnsi"/>
          <w:sz w:val="24"/>
          <w:szCs w:val="24"/>
        </w:rPr>
        <w:t xml:space="preserve"> </w:t>
      </w:r>
      <w:r w:rsidR="00AE3BC3">
        <w:rPr>
          <w:rFonts w:asciiTheme="majorHAnsi" w:hAnsiTheme="majorHAnsi"/>
          <w:sz w:val="24"/>
          <w:szCs w:val="24"/>
        </w:rPr>
        <w:t>many types of labor</w:t>
      </w:r>
      <w:r w:rsidR="00CD53DA">
        <w:rPr>
          <w:rFonts w:asciiTheme="majorHAnsi" w:hAnsiTheme="majorHAnsi"/>
          <w:sz w:val="24"/>
          <w:szCs w:val="24"/>
        </w:rPr>
        <w:t>.</w:t>
      </w:r>
      <w:r w:rsidR="00CD53DA">
        <w:rPr>
          <w:rStyle w:val="FootnoteReference"/>
          <w:rFonts w:asciiTheme="majorHAnsi" w:hAnsiTheme="majorHAnsi"/>
          <w:sz w:val="24"/>
          <w:szCs w:val="24"/>
        </w:rPr>
        <w:footnoteReference w:id="69"/>
      </w:r>
      <w:r w:rsidR="00CD53DA">
        <w:rPr>
          <w:rFonts w:asciiTheme="majorHAnsi" w:hAnsiTheme="majorHAnsi"/>
          <w:sz w:val="24"/>
          <w:szCs w:val="24"/>
        </w:rPr>
        <w:t xml:space="preserve">  </w:t>
      </w:r>
      <w:r w:rsidR="005F117E">
        <w:rPr>
          <w:rFonts w:asciiTheme="majorHAnsi" w:hAnsiTheme="majorHAnsi"/>
          <w:sz w:val="24"/>
          <w:szCs w:val="24"/>
        </w:rPr>
        <w:t xml:space="preserve">As Seth Rockman shows, </w:t>
      </w:r>
      <w:r w:rsidR="00CD53DA" w:rsidRPr="00D8369D">
        <w:rPr>
          <w:rFonts w:asciiTheme="majorHAnsi" w:hAnsiTheme="majorHAnsi"/>
          <w:sz w:val="24"/>
          <w:szCs w:val="24"/>
        </w:rPr>
        <w:t xml:space="preserve">Baltimore prospered as a commercial center in the early nineteenth century by creating a flexible labor force that </w:t>
      </w:r>
      <w:r w:rsidR="00CD53DA">
        <w:rPr>
          <w:rFonts w:asciiTheme="majorHAnsi" w:hAnsiTheme="majorHAnsi"/>
          <w:sz w:val="24"/>
          <w:szCs w:val="24"/>
        </w:rPr>
        <w:t>included</w:t>
      </w:r>
      <w:r w:rsidR="00CD53DA" w:rsidRPr="00D8369D">
        <w:rPr>
          <w:rFonts w:asciiTheme="majorHAnsi" w:hAnsiTheme="majorHAnsi"/>
          <w:sz w:val="24"/>
          <w:szCs w:val="24"/>
        </w:rPr>
        <w:t xml:space="preserve"> both the nominally free and formally enslaved.</w:t>
      </w:r>
      <w:r w:rsidR="00CD53DA" w:rsidRPr="00D8369D">
        <w:rPr>
          <w:rStyle w:val="FootnoteReference"/>
          <w:rFonts w:asciiTheme="majorHAnsi" w:hAnsiTheme="majorHAnsi"/>
          <w:sz w:val="24"/>
          <w:szCs w:val="24"/>
        </w:rPr>
        <w:footnoteReference w:id="70"/>
      </w:r>
      <w:r w:rsidR="00CD53DA" w:rsidRPr="00D8369D">
        <w:rPr>
          <w:rFonts w:asciiTheme="majorHAnsi" w:hAnsiTheme="majorHAnsi"/>
          <w:sz w:val="24"/>
          <w:szCs w:val="24"/>
        </w:rPr>
        <w:t xml:space="preserve">  </w:t>
      </w:r>
      <w:r w:rsidR="00CD53DA">
        <w:rPr>
          <w:rFonts w:asciiTheme="majorHAnsi" w:hAnsiTheme="majorHAnsi"/>
          <w:sz w:val="24"/>
          <w:szCs w:val="24"/>
        </w:rPr>
        <w:t xml:space="preserve">Though they were not industrialists </w:t>
      </w:r>
      <w:r w:rsidR="00E24830">
        <w:rPr>
          <w:rFonts w:asciiTheme="majorHAnsi" w:hAnsiTheme="majorHAnsi"/>
          <w:sz w:val="24"/>
          <w:szCs w:val="24"/>
        </w:rPr>
        <w:t>imposing</w:t>
      </w:r>
      <w:r w:rsidR="00CD53DA">
        <w:rPr>
          <w:rFonts w:asciiTheme="majorHAnsi" w:hAnsiTheme="majorHAnsi"/>
          <w:sz w:val="24"/>
          <w:szCs w:val="24"/>
        </w:rPr>
        <w:t xml:space="preserve"> factory discipline, </w:t>
      </w:r>
      <w:r w:rsidR="00CD53DA" w:rsidRPr="00D8369D">
        <w:rPr>
          <w:rFonts w:asciiTheme="majorHAnsi" w:hAnsiTheme="majorHAnsi"/>
          <w:sz w:val="24"/>
          <w:szCs w:val="24"/>
        </w:rPr>
        <w:t xml:space="preserve">Baltimore’s capitalists found a permanent pool of labor among those with the fewest cultural and economic resources: </w:t>
      </w:r>
      <w:r w:rsidR="00CD53DA">
        <w:rPr>
          <w:rFonts w:asciiTheme="majorHAnsi" w:hAnsiTheme="majorHAnsi"/>
          <w:sz w:val="24"/>
          <w:szCs w:val="24"/>
        </w:rPr>
        <w:t xml:space="preserve"> </w:t>
      </w:r>
      <w:r w:rsidR="00286CF2">
        <w:rPr>
          <w:rFonts w:asciiTheme="majorHAnsi" w:hAnsiTheme="majorHAnsi"/>
          <w:sz w:val="24"/>
          <w:szCs w:val="24"/>
        </w:rPr>
        <w:t xml:space="preserve">the urban poor, </w:t>
      </w:r>
      <w:r w:rsidR="00CD53DA" w:rsidRPr="00D8369D">
        <w:rPr>
          <w:rFonts w:asciiTheme="majorHAnsi" w:hAnsiTheme="majorHAnsi"/>
          <w:sz w:val="24"/>
          <w:szCs w:val="24"/>
        </w:rPr>
        <w:t xml:space="preserve">immigrants, slaves who hired their own time, convicts, free blacks, the “hidden labor” of women in the home. </w:t>
      </w:r>
      <w:r w:rsidR="00276442">
        <w:rPr>
          <w:rFonts w:asciiTheme="majorHAnsi" w:hAnsiTheme="majorHAnsi"/>
          <w:sz w:val="24"/>
          <w:szCs w:val="24"/>
        </w:rPr>
        <w:t xml:space="preserve"> They </w:t>
      </w:r>
      <w:r w:rsidR="00774E39">
        <w:rPr>
          <w:rFonts w:asciiTheme="majorHAnsi" w:hAnsiTheme="majorHAnsi"/>
          <w:sz w:val="24"/>
          <w:szCs w:val="24"/>
        </w:rPr>
        <w:t>cultivated</w:t>
      </w:r>
      <w:r w:rsidR="00276442">
        <w:rPr>
          <w:rFonts w:asciiTheme="majorHAnsi" w:hAnsiTheme="majorHAnsi"/>
          <w:sz w:val="24"/>
          <w:szCs w:val="24"/>
        </w:rPr>
        <w:t xml:space="preserve"> a labor landscape populated by mixed and hybrid forms.</w:t>
      </w:r>
    </w:p>
    <w:p w:rsidR="00C9329A" w:rsidRDefault="00AE3BC3" w:rsidP="008075B5">
      <w:pPr>
        <w:spacing w:after="0" w:line="480" w:lineRule="auto"/>
        <w:ind w:firstLine="720"/>
        <w:rPr>
          <w:rFonts w:asciiTheme="majorHAnsi" w:hAnsiTheme="majorHAnsi"/>
          <w:sz w:val="24"/>
          <w:szCs w:val="24"/>
        </w:rPr>
      </w:pPr>
      <w:r>
        <w:rPr>
          <w:rFonts w:asciiTheme="majorHAnsi" w:hAnsiTheme="majorHAnsi"/>
          <w:sz w:val="24"/>
          <w:szCs w:val="24"/>
        </w:rPr>
        <w:t xml:space="preserve">In this narrative, slavery no longer </w:t>
      </w:r>
      <w:r w:rsidR="00CB3B62">
        <w:rPr>
          <w:rFonts w:asciiTheme="majorHAnsi" w:hAnsiTheme="majorHAnsi"/>
          <w:sz w:val="24"/>
          <w:szCs w:val="24"/>
        </w:rPr>
        <w:t xml:space="preserve">belongs in the </w:t>
      </w:r>
      <w:r>
        <w:rPr>
          <w:rFonts w:asciiTheme="majorHAnsi" w:hAnsiTheme="majorHAnsi"/>
          <w:sz w:val="24"/>
          <w:szCs w:val="24"/>
        </w:rPr>
        <w:t>pre capitalist w</w:t>
      </w:r>
      <w:r w:rsidR="00CB3B62">
        <w:rPr>
          <w:rFonts w:asciiTheme="majorHAnsi" w:hAnsiTheme="majorHAnsi"/>
          <w:sz w:val="24"/>
          <w:szCs w:val="24"/>
        </w:rPr>
        <w:t>orld</w:t>
      </w:r>
      <w:r>
        <w:rPr>
          <w:rFonts w:asciiTheme="majorHAnsi" w:hAnsiTheme="majorHAnsi"/>
          <w:sz w:val="24"/>
          <w:szCs w:val="24"/>
        </w:rPr>
        <w:t xml:space="preserve">.  </w:t>
      </w:r>
      <w:r w:rsidR="000E160D">
        <w:rPr>
          <w:rFonts w:asciiTheme="majorHAnsi" w:hAnsiTheme="majorHAnsi"/>
          <w:sz w:val="24"/>
          <w:szCs w:val="24"/>
        </w:rPr>
        <w:t xml:space="preserve">Where Eugene Genovese </w:t>
      </w:r>
      <w:r w:rsidR="00363795">
        <w:rPr>
          <w:rFonts w:asciiTheme="majorHAnsi" w:hAnsiTheme="majorHAnsi"/>
          <w:sz w:val="24"/>
          <w:szCs w:val="24"/>
        </w:rPr>
        <w:t>defined</w:t>
      </w:r>
      <w:r w:rsidR="000E160D">
        <w:rPr>
          <w:rFonts w:asciiTheme="majorHAnsi" w:hAnsiTheme="majorHAnsi"/>
          <w:sz w:val="24"/>
          <w:szCs w:val="24"/>
        </w:rPr>
        <w:t xml:space="preserve"> slavery </w:t>
      </w:r>
      <w:r w:rsidR="00CB3B62">
        <w:rPr>
          <w:rFonts w:asciiTheme="majorHAnsi" w:hAnsiTheme="majorHAnsi"/>
          <w:sz w:val="24"/>
          <w:szCs w:val="24"/>
        </w:rPr>
        <w:t>as</w:t>
      </w:r>
      <w:r>
        <w:rPr>
          <w:rFonts w:asciiTheme="majorHAnsi" w:hAnsiTheme="majorHAnsi"/>
          <w:sz w:val="24"/>
          <w:szCs w:val="24"/>
        </w:rPr>
        <w:t xml:space="preserve"> a</w:t>
      </w:r>
      <w:r w:rsidR="000E160D">
        <w:rPr>
          <w:rFonts w:asciiTheme="majorHAnsi" w:hAnsiTheme="majorHAnsi"/>
          <w:sz w:val="24"/>
          <w:szCs w:val="24"/>
        </w:rPr>
        <w:t xml:space="preserve"> </w:t>
      </w:r>
      <w:r w:rsidR="00CB3B62">
        <w:rPr>
          <w:rFonts w:asciiTheme="majorHAnsi" w:hAnsiTheme="majorHAnsi"/>
          <w:sz w:val="24"/>
          <w:szCs w:val="24"/>
        </w:rPr>
        <w:t>paternalistic system</w:t>
      </w:r>
      <w:r>
        <w:rPr>
          <w:rFonts w:asciiTheme="majorHAnsi" w:hAnsiTheme="majorHAnsi"/>
          <w:sz w:val="24"/>
          <w:szCs w:val="24"/>
        </w:rPr>
        <w:t xml:space="preserve"> of </w:t>
      </w:r>
      <w:r w:rsidR="00C1197F">
        <w:rPr>
          <w:rFonts w:asciiTheme="majorHAnsi" w:hAnsiTheme="majorHAnsi"/>
          <w:sz w:val="24"/>
          <w:szCs w:val="24"/>
        </w:rPr>
        <w:t xml:space="preserve">non-capitalist </w:t>
      </w:r>
      <w:r>
        <w:rPr>
          <w:rFonts w:asciiTheme="majorHAnsi" w:hAnsiTheme="majorHAnsi"/>
          <w:sz w:val="24"/>
          <w:szCs w:val="24"/>
        </w:rPr>
        <w:t>exploitation,</w:t>
      </w:r>
      <w:r w:rsidR="000E160D">
        <w:rPr>
          <w:rFonts w:asciiTheme="majorHAnsi" w:hAnsiTheme="majorHAnsi"/>
          <w:sz w:val="24"/>
          <w:szCs w:val="24"/>
        </w:rPr>
        <w:t xml:space="preserve"> the new historians of capitalism </w:t>
      </w:r>
      <w:r>
        <w:rPr>
          <w:rFonts w:asciiTheme="majorHAnsi" w:hAnsiTheme="majorHAnsi"/>
          <w:sz w:val="24"/>
          <w:szCs w:val="24"/>
        </w:rPr>
        <w:t>incorporate</w:t>
      </w:r>
      <w:r w:rsidR="000E160D">
        <w:rPr>
          <w:rFonts w:asciiTheme="majorHAnsi" w:hAnsiTheme="majorHAnsi"/>
          <w:sz w:val="24"/>
          <w:szCs w:val="24"/>
        </w:rPr>
        <w:t xml:space="preserve"> slavery as an alternative, but </w:t>
      </w:r>
      <w:r w:rsidR="002A46EB">
        <w:rPr>
          <w:rFonts w:asciiTheme="majorHAnsi" w:hAnsiTheme="majorHAnsi"/>
          <w:sz w:val="24"/>
          <w:szCs w:val="24"/>
        </w:rPr>
        <w:t>fully viable form of capitalism</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71"/>
      </w:r>
      <w:r w:rsidR="00CD53DA" w:rsidRPr="00D8369D">
        <w:rPr>
          <w:rFonts w:asciiTheme="majorHAnsi" w:hAnsiTheme="majorHAnsi"/>
          <w:sz w:val="24"/>
          <w:szCs w:val="24"/>
        </w:rPr>
        <w:t xml:space="preserve"> </w:t>
      </w:r>
      <w:r w:rsidR="00CD53DA">
        <w:rPr>
          <w:rFonts w:asciiTheme="majorHAnsi" w:hAnsiTheme="majorHAnsi"/>
          <w:sz w:val="24"/>
          <w:szCs w:val="24"/>
        </w:rPr>
        <w:t xml:space="preserve"> </w:t>
      </w:r>
      <w:r w:rsidR="00CD53DA" w:rsidRPr="00D8369D">
        <w:rPr>
          <w:rFonts w:asciiTheme="majorHAnsi" w:hAnsiTheme="majorHAnsi"/>
          <w:sz w:val="24"/>
          <w:szCs w:val="24"/>
        </w:rPr>
        <w:t xml:space="preserve"> </w:t>
      </w:r>
      <w:r w:rsidR="00C9329A" w:rsidRPr="00C9329A">
        <w:rPr>
          <w:rFonts w:asciiTheme="majorHAnsi" w:hAnsiTheme="majorHAnsi"/>
          <w:sz w:val="24"/>
          <w:szCs w:val="24"/>
        </w:rPr>
        <w:t xml:space="preserve">It was another example of relentless commodification, where cotton and black bodies were drawn into the market, weighed, measured, sold and turned into property.  Ownership of human property, which could be mortgaged for capital, rather than just control of labor, made slavery a capitalist enterprise.  </w:t>
      </w:r>
    </w:p>
    <w:p w:rsidR="00EF52B0" w:rsidRDefault="00CD53DA" w:rsidP="00C9329A">
      <w:pPr>
        <w:spacing w:after="0" w:line="480" w:lineRule="auto"/>
        <w:ind w:firstLine="720"/>
        <w:rPr>
          <w:rFonts w:asciiTheme="majorHAnsi" w:hAnsiTheme="majorHAnsi"/>
          <w:sz w:val="24"/>
          <w:szCs w:val="24"/>
        </w:rPr>
      </w:pPr>
      <w:r w:rsidRPr="00D8369D">
        <w:rPr>
          <w:rFonts w:asciiTheme="majorHAnsi" w:hAnsiTheme="majorHAnsi"/>
          <w:sz w:val="24"/>
          <w:szCs w:val="24"/>
        </w:rPr>
        <w:t xml:space="preserve">In </w:t>
      </w:r>
      <w:r w:rsidRPr="00D8369D">
        <w:rPr>
          <w:rFonts w:asciiTheme="majorHAnsi" w:hAnsiTheme="majorHAnsi"/>
          <w:i/>
          <w:sz w:val="24"/>
          <w:szCs w:val="24"/>
        </w:rPr>
        <w:t>River of Dark Dreams</w:t>
      </w:r>
      <w:r w:rsidRPr="00D8369D">
        <w:rPr>
          <w:rFonts w:asciiTheme="majorHAnsi" w:hAnsiTheme="majorHAnsi"/>
          <w:sz w:val="24"/>
          <w:szCs w:val="24"/>
        </w:rPr>
        <w:t xml:space="preserve">, Walter Johnson </w:t>
      </w:r>
      <w:r>
        <w:rPr>
          <w:rFonts w:asciiTheme="majorHAnsi" w:hAnsiTheme="majorHAnsi"/>
          <w:sz w:val="24"/>
          <w:szCs w:val="24"/>
        </w:rPr>
        <w:t>tracks</w:t>
      </w:r>
      <w:r w:rsidR="00363795">
        <w:rPr>
          <w:rFonts w:asciiTheme="majorHAnsi" w:hAnsiTheme="majorHAnsi"/>
          <w:sz w:val="24"/>
          <w:szCs w:val="24"/>
        </w:rPr>
        <w:t xml:space="preserve"> this alternative</w:t>
      </w:r>
      <w:r w:rsidR="00C9329A">
        <w:rPr>
          <w:rFonts w:asciiTheme="majorHAnsi" w:hAnsiTheme="majorHAnsi"/>
          <w:sz w:val="24"/>
          <w:szCs w:val="24"/>
        </w:rPr>
        <w:t xml:space="preserve"> form of capitalism through </w:t>
      </w:r>
      <w:r w:rsidRPr="00D8369D">
        <w:rPr>
          <w:rFonts w:asciiTheme="majorHAnsi" w:hAnsiTheme="majorHAnsi"/>
          <w:sz w:val="24"/>
          <w:szCs w:val="24"/>
        </w:rPr>
        <w:t xml:space="preserve">the great </w:t>
      </w:r>
      <w:r>
        <w:rPr>
          <w:rFonts w:asciiTheme="majorHAnsi" w:hAnsiTheme="majorHAnsi"/>
          <w:sz w:val="24"/>
          <w:szCs w:val="24"/>
        </w:rPr>
        <w:t xml:space="preserve">cotton </w:t>
      </w:r>
      <w:r w:rsidRPr="00D8369D">
        <w:rPr>
          <w:rFonts w:asciiTheme="majorHAnsi" w:hAnsiTheme="majorHAnsi"/>
          <w:sz w:val="24"/>
          <w:szCs w:val="24"/>
        </w:rPr>
        <w:t xml:space="preserve">boom </w:t>
      </w:r>
      <w:r>
        <w:rPr>
          <w:rFonts w:asciiTheme="majorHAnsi" w:hAnsiTheme="majorHAnsi"/>
          <w:sz w:val="24"/>
          <w:szCs w:val="24"/>
        </w:rPr>
        <w:t>of</w:t>
      </w:r>
      <w:r w:rsidRPr="00D8369D">
        <w:rPr>
          <w:rFonts w:asciiTheme="majorHAnsi" w:hAnsiTheme="majorHAnsi"/>
          <w:sz w:val="24"/>
          <w:szCs w:val="24"/>
        </w:rPr>
        <w:t xml:space="preserve"> the 19</w:t>
      </w:r>
      <w:r w:rsidRPr="00D8369D">
        <w:rPr>
          <w:rFonts w:asciiTheme="majorHAnsi" w:hAnsiTheme="majorHAnsi"/>
          <w:sz w:val="24"/>
          <w:szCs w:val="24"/>
          <w:vertAlign w:val="superscript"/>
        </w:rPr>
        <w:t>th</w:t>
      </w:r>
      <w:r w:rsidR="00C9329A">
        <w:rPr>
          <w:rFonts w:asciiTheme="majorHAnsi" w:hAnsiTheme="majorHAnsi"/>
          <w:sz w:val="24"/>
          <w:szCs w:val="24"/>
        </w:rPr>
        <w:t xml:space="preserve"> century.  </w:t>
      </w:r>
      <w:r w:rsidRPr="00D8369D">
        <w:rPr>
          <w:rFonts w:asciiTheme="majorHAnsi" w:hAnsiTheme="majorHAnsi"/>
          <w:sz w:val="24"/>
          <w:szCs w:val="24"/>
        </w:rPr>
        <w:t xml:space="preserve">American </w:t>
      </w:r>
      <w:r w:rsidR="00502A5F">
        <w:rPr>
          <w:rFonts w:asciiTheme="majorHAnsi" w:hAnsiTheme="majorHAnsi"/>
          <w:sz w:val="24"/>
          <w:szCs w:val="24"/>
        </w:rPr>
        <w:t>planters</w:t>
      </w:r>
      <w:r w:rsidRPr="00D8369D">
        <w:rPr>
          <w:rFonts w:asciiTheme="majorHAnsi" w:hAnsiTheme="majorHAnsi"/>
          <w:sz w:val="24"/>
          <w:szCs w:val="24"/>
        </w:rPr>
        <w:t xml:space="preserve"> </w:t>
      </w:r>
      <w:r w:rsidR="00D94EF4">
        <w:rPr>
          <w:rFonts w:asciiTheme="majorHAnsi" w:hAnsiTheme="majorHAnsi"/>
          <w:sz w:val="24"/>
          <w:szCs w:val="24"/>
        </w:rPr>
        <w:t>aggressively secured slavery’s domain.  They removed</w:t>
      </w:r>
      <w:r w:rsidR="005F117E">
        <w:rPr>
          <w:rFonts w:asciiTheme="majorHAnsi" w:hAnsiTheme="majorHAnsi"/>
          <w:sz w:val="24"/>
          <w:szCs w:val="24"/>
        </w:rPr>
        <w:t xml:space="preserve"> native populations and </w:t>
      </w:r>
      <w:r w:rsidR="00A9001D">
        <w:rPr>
          <w:rFonts w:asciiTheme="majorHAnsi" w:hAnsiTheme="majorHAnsi"/>
          <w:sz w:val="24"/>
          <w:szCs w:val="24"/>
        </w:rPr>
        <w:t>d</w:t>
      </w:r>
      <w:r w:rsidR="00D94EF4">
        <w:rPr>
          <w:rFonts w:asciiTheme="majorHAnsi" w:hAnsiTheme="majorHAnsi"/>
          <w:sz w:val="24"/>
          <w:szCs w:val="24"/>
        </w:rPr>
        <w:t xml:space="preserve">rew </w:t>
      </w:r>
      <w:r w:rsidR="00A9001D">
        <w:rPr>
          <w:rFonts w:asciiTheme="majorHAnsi" w:hAnsiTheme="majorHAnsi"/>
          <w:sz w:val="24"/>
          <w:szCs w:val="24"/>
        </w:rPr>
        <w:t xml:space="preserve">on British capital to acquire land and </w:t>
      </w:r>
      <w:r w:rsidR="00286CF2">
        <w:rPr>
          <w:rFonts w:asciiTheme="majorHAnsi" w:hAnsiTheme="majorHAnsi"/>
          <w:sz w:val="24"/>
          <w:szCs w:val="24"/>
        </w:rPr>
        <w:t>labor</w:t>
      </w:r>
      <w:r w:rsidR="00D94EF4">
        <w:rPr>
          <w:rFonts w:asciiTheme="majorHAnsi" w:hAnsiTheme="majorHAnsi"/>
          <w:sz w:val="24"/>
          <w:szCs w:val="24"/>
        </w:rPr>
        <w:t xml:space="preserve">, making </w:t>
      </w:r>
      <w:r w:rsidR="00CB3B62" w:rsidRPr="00CB3B62">
        <w:rPr>
          <w:rFonts w:asciiTheme="majorHAnsi" w:hAnsiTheme="majorHAnsi"/>
          <w:bCs/>
          <w:sz w:val="24"/>
          <w:szCs w:val="24"/>
        </w:rPr>
        <w:t xml:space="preserve">the slave </w:t>
      </w:r>
      <w:r w:rsidR="00CB3B62">
        <w:rPr>
          <w:rFonts w:asciiTheme="majorHAnsi" w:hAnsiTheme="majorHAnsi"/>
          <w:bCs/>
          <w:sz w:val="24"/>
          <w:szCs w:val="24"/>
        </w:rPr>
        <w:t>states</w:t>
      </w:r>
      <w:r w:rsidR="00CB3B62" w:rsidRPr="00CB3B62">
        <w:rPr>
          <w:rFonts w:asciiTheme="majorHAnsi" w:hAnsiTheme="majorHAnsi"/>
          <w:bCs/>
          <w:sz w:val="24"/>
          <w:szCs w:val="24"/>
        </w:rPr>
        <w:t xml:space="preserve"> the most heavily capitalized and monetized </w:t>
      </w:r>
      <w:r w:rsidR="00CB3B62">
        <w:rPr>
          <w:rFonts w:asciiTheme="majorHAnsi" w:hAnsiTheme="majorHAnsi"/>
          <w:bCs/>
          <w:sz w:val="24"/>
          <w:szCs w:val="24"/>
        </w:rPr>
        <w:t>parts of North America</w:t>
      </w:r>
      <w:r w:rsidRPr="00D8369D">
        <w:rPr>
          <w:rFonts w:asciiTheme="majorHAnsi" w:hAnsiTheme="majorHAnsi"/>
          <w:sz w:val="24"/>
          <w:szCs w:val="24"/>
        </w:rPr>
        <w:t>.</w:t>
      </w:r>
      <w:r w:rsidR="00CB3B62" w:rsidRPr="00CB3B62">
        <w:rPr>
          <w:rFonts w:asciiTheme="majorHAnsi" w:hAnsiTheme="majorHAnsi"/>
          <w:sz w:val="24"/>
          <w:szCs w:val="24"/>
          <w:vertAlign w:val="superscript"/>
        </w:rPr>
        <w:t xml:space="preserve"> </w:t>
      </w:r>
      <w:r w:rsidR="00CB3B62" w:rsidRPr="00CB3B62">
        <w:rPr>
          <w:rFonts w:asciiTheme="majorHAnsi" w:hAnsiTheme="majorHAnsi"/>
          <w:sz w:val="24"/>
          <w:szCs w:val="24"/>
          <w:vertAlign w:val="superscript"/>
        </w:rPr>
        <w:footnoteReference w:id="72"/>
      </w:r>
      <w:r w:rsidR="00C9329A">
        <w:rPr>
          <w:rFonts w:asciiTheme="majorHAnsi" w:hAnsiTheme="majorHAnsi"/>
          <w:sz w:val="24"/>
          <w:szCs w:val="24"/>
          <w:vertAlign w:val="superscript"/>
        </w:rPr>
        <w:t xml:space="preserve">  </w:t>
      </w:r>
      <w:r w:rsidR="00D94EF4">
        <w:rPr>
          <w:rFonts w:asciiTheme="majorHAnsi" w:hAnsiTheme="majorHAnsi"/>
          <w:sz w:val="24"/>
          <w:szCs w:val="24"/>
          <w:vertAlign w:val="superscript"/>
        </w:rPr>
        <w:t xml:space="preserve"> </w:t>
      </w:r>
      <w:r w:rsidR="00363795">
        <w:rPr>
          <w:rFonts w:asciiTheme="majorHAnsi" w:hAnsiTheme="majorHAnsi"/>
          <w:sz w:val="24"/>
          <w:szCs w:val="24"/>
        </w:rPr>
        <w:t xml:space="preserve">As rational, </w:t>
      </w:r>
      <w:r w:rsidRPr="00D8369D">
        <w:rPr>
          <w:rFonts w:asciiTheme="majorHAnsi" w:hAnsiTheme="majorHAnsi"/>
          <w:sz w:val="24"/>
          <w:szCs w:val="24"/>
        </w:rPr>
        <w:t>entrepreneurial</w:t>
      </w:r>
      <w:r w:rsidR="007B6D9D">
        <w:rPr>
          <w:rFonts w:asciiTheme="majorHAnsi" w:hAnsiTheme="majorHAnsi"/>
          <w:sz w:val="24"/>
          <w:szCs w:val="24"/>
        </w:rPr>
        <w:t>,</w:t>
      </w:r>
      <w:r w:rsidRPr="00D8369D">
        <w:rPr>
          <w:rFonts w:asciiTheme="majorHAnsi" w:hAnsiTheme="majorHAnsi"/>
          <w:sz w:val="24"/>
          <w:szCs w:val="24"/>
        </w:rPr>
        <w:t xml:space="preserve"> and </w:t>
      </w:r>
      <w:r w:rsidR="00363795">
        <w:rPr>
          <w:rFonts w:asciiTheme="majorHAnsi" w:hAnsiTheme="majorHAnsi"/>
          <w:sz w:val="24"/>
          <w:szCs w:val="24"/>
        </w:rPr>
        <w:t xml:space="preserve">grasping </w:t>
      </w:r>
      <w:r w:rsidR="006F75D6">
        <w:rPr>
          <w:rFonts w:asciiTheme="majorHAnsi" w:hAnsiTheme="majorHAnsi"/>
          <w:sz w:val="24"/>
          <w:szCs w:val="24"/>
        </w:rPr>
        <w:t xml:space="preserve">as any factory </w:t>
      </w:r>
      <w:r w:rsidR="00DB4317">
        <w:rPr>
          <w:rFonts w:asciiTheme="majorHAnsi" w:hAnsiTheme="majorHAnsi"/>
          <w:sz w:val="24"/>
          <w:szCs w:val="24"/>
        </w:rPr>
        <w:t>titan</w:t>
      </w:r>
      <w:r w:rsidR="006F75D6">
        <w:rPr>
          <w:rFonts w:asciiTheme="majorHAnsi" w:hAnsiTheme="majorHAnsi"/>
          <w:sz w:val="24"/>
          <w:szCs w:val="24"/>
        </w:rPr>
        <w:t xml:space="preserve">, </w:t>
      </w:r>
      <w:r w:rsidR="00DB4317">
        <w:rPr>
          <w:rFonts w:asciiTheme="majorHAnsi" w:hAnsiTheme="majorHAnsi"/>
          <w:sz w:val="24"/>
          <w:szCs w:val="24"/>
        </w:rPr>
        <w:t xml:space="preserve">planters </w:t>
      </w:r>
      <w:r w:rsidR="00EF52B0" w:rsidRPr="00EF52B0">
        <w:rPr>
          <w:rFonts w:asciiTheme="majorHAnsi" w:hAnsiTheme="majorHAnsi"/>
          <w:sz w:val="24"/>
          <w:szCs w:val="24"/>
        </w:rPr>
        <w:t xml:space="preserve">understood </w:t>
      </w:r>
      <w:r w:rsidR="00774E39">
        <w:rPr>
          <w:rFonts w:asciiTheme="majorHAnsi" w:hAnsiTheme="majorHAnsi"/>
          <w:sz w:val="24"/>
          <w:szCs w:val="24"/>
        </w:rPr>
        <w:t>clear</w:t>
      </w:r>
      <w:r w:rsidR="00363795">
        <w:rPr>
          <w:rFonts w:asciiTheme="majorHAnsi" w:hAnsiTheme="majorHAnsi"/>
          <w:sz w:val="24"/>
          <w:szCs w:val="24"/>
        </w:rPr>
        <w:t xml:space="preserve">ly that the value </w:t>
      </w:r>
      <w:r w:rsidR="00EF52B0" w:rsidRPr="00EF52B0">
        <w:rPr>
          <w:rFonts w:asciiTheme="majorHAnsi" w:hAnsiTheme="majorHAnsi"/>
          <w:sz w:val="24"/>
          <w:szCs w:val="24"/>
        </w:rPr>
        <w:t xml:space="preserve">of their human property was linked to world demand for </w:t>
      </w:r>
      <w:r w:rsidR="00F768F3">
        <w:rPr>
          <w:rFonts w:asciiTheme="majorHAnsi" w:hAnsiTheme="majorHAnsi"/>
          <w:sz w:val="24"/>
          <w:szCs w:val="24"/>
        </w:rPr>
        <w:t>their crops</w:t>
      </w:r>
      <w:r w:rsidR="00EF52B0" w:rsidRPr="00EF52B0">
        <w:rPr>
          <w:rFonts w:asciiTheme="majorHAnsi" w:hAnsiTheme="majorHAnsi"/>
          <w:sz w:val="24"/>
          <w:szCs w:val="24"/>
        </w:rPr>
        <w:t>.</w:t>
      </w:r>
      <w:r w:rsidR="00EF52B0" w:rsidRPr="00EF52B0">
        <w:rPr>
          <w:rFonts w:asciiTheme="majorHAnsi" w:hAnsiTheme="majorHAnsi"/>
          <w:sz w:val="24"/>
          <w:szCs w:val="24"/>
          <w:vertAlign w:val="superscript"/>
        </w:rPr>
        <w:footnoteReference w:id="73"/>
      </w:r>
      <w:r w:rsidR="00EF52B0" w:rsidRPr="00EF52B0">
        <w:rPr>
          <w:rFonts w:asciiTheme="majorHAnsi" w:hAnsiTheme="majorHAnsi"/>
          <w:sz w:val="24"/>
          <w:szCs w:val="24"/>
        </w:rPr>
        <w:t xml:space="preserve">  </w:t>
      </w:r>
      <w:r w:rsidR="00CB3B62">
        <w:rPr>
          <w:rFonts w:asciiTheme="majorHAnsi" w:hAnsiTheme="majorHAnsi"/>
          <w:sz w:val="24"/>
          <w:szCs w:val="24"/>
        </w:rPr>
        <w:t>In the United States, a</w:t>
      </w:r>
      <w:r w:rsidR="00EF52B0">
        <w:rPr>
          <w:rFonts w:asciiTheme="majorHAnsi" w:hAnsiTheme="majorHAnsi"/>
          <w:sz w:val="24"/>
          <w:szCs w:val="24"/>
        </w:rPr>
        <w:t xml:space="preserve">s Edward </w:t>
      </w:r>
      <w:r w:rsidR="00CB3B62">
        <w:rPr>
          <w:rFonts w:asciiTheme="majorHAnsi" w:hAnsiTheme="majorHAnsi"/>
          <w:sz w:val="24"/>
          <w:szCs w:val="24"/>
        </w:rPr>
        <w:t>Baptist notes,</w:t>
      </w:r>
      <w:r w:rsidR="00BE6EC8">
        <w:rPr>
          <w:rFonts w:asciiTheme="majorHAnsi" w:hAnsiTheme="majorHAnsi"/>
          <w:sz w:val="24"/>
          <w:szCs w:val="24"/>
        </w:rPr>
        <w:t xml:space="preserve"> </w:t>
      </w:r>
      <w:r w:rsidR="00E24830">
        <w:rPr>
          <w:rFonts w:asciiTheme="majorHAnsi" w:hAnsiTheme="majorHAnsi"/>
          <w:sz w:val="24"/>
          <w:szCs w:val="24"/>
        </w:rPr>
        <w:t xml:space="preserve">they </w:t>
      </w:r>
      <w:r w:rsidR="00363795">
        <w:rPr>
          <w:rFonts w:asciiTheme="majorHAnsi" w:hAnsiTheme="majorHAnsi"/>
          <w:sz w:val="24"/>
          <w:szCs w:val="24"/>
        </w:rPr>
        <w:t xml:space="preserve">eagerly </w:t>
      </w:r>
      <w:r w:rsidR="00D475E0">
        <w:rPr>
          <w:rFonts w:asciiTheme="majorHAnsi" w:hAnsiTheme="majorHAnsi"/>
          <w:sz w:val="24"/>
          <w:szCs w:val="24"/>
        </w:rPr>
        <w:t>reorganized</w:t>
      </w:r>
      <w:r w:rsidR="00363795">
        <w:rPr>
          <w:rFonts w:asciiTheme="majorHAnsi" w:hAnsiTheme="majorHAnsi"/>
          <w:sz w:val="24"/>
          <w:szCs w:val="24"/>
        </w:rPr>
        <w:t xml:space="preserve"> </w:t>
      </w:r>
      <w:r w:rsidR="00681FF4">
        <w:rPr>
          <w:rFonts w:asciiTheme="majorHAnsi" w:hAnsiTheme="majorHAnsi"/>
          <w:sz w:val="24"/>
          <w:szCs w:val="24"/>
        </w:rPr>
        <w:t xml:space="preserve">agricultural </w:t>
      </w:r>
      <w:r w:rsidR="00363795">
        <w:rPr>
          <w:rFonts w:asciiTheme="majorHAnsi" w:hAnsiTheme="majorHAnsi"/>
          <w:sz w:val="24"/>
          <w:szCs w:val="24"/>
        </w:rPr>
        <w:t xml:space="preserve">production to satiate the growing </w:t>
      </w:r>
      <w:r w:rsidR="007B6D9D">
        <w:rPr>
          <w:rFonts w:asciiTheme="majorHAnsi" w:hAnsiTheme="majorHAnsi"/>
          <w:sz w:val="24"/>
          <w:szCs w:val="24"/>
        </w:rPr>
        <w:t>need</w:t>
      </w:r>
      <w:r w:rsidR="00363795">
        <w:rPr>
          <w:rFonts w:asciiTheme="majorHAnsi" w:hAnsiTheme="majorHAnsi"/>
          <w:sz w:val="24"/>
          <w:szCs w:val="24"/>
        </w:rPr>
        <w:t xml:space="preserve"> for cotton.  </w:t>
      </w:r>
      <w:r w:rsidR="00BE6EC8">
        <w:rPr>
          <w:rFonts w:asciiTheme="majorHAnsi" w:hAnsiTheme="majorHAnsi"/>
          <w:sz w:val="24"/>
          <w:szCs w:val="24"/>
        </w:rPr>
        <w:t xml:space="preserve">They did so, however, </w:t>
      </w:r>
      <w:r w:rsidR="00A350C7">
        <w:rPr>
          <w:rFonts w:asciiTheme="majorHAnsi" w:hAnsiTheme="majorHAnsi"/>
          <w:sz w:val="24"/>
          <w:szCs w:val="24"/>
        </w:rPr>
        <w:t xml:space="preserve">with a “technology” </w:t>
      </w:r>
      <w:r w:rsidR="00A9001D">
        <w:rPr>
          <w:rFonts w:asciiTheme="majorHAnsi" w:hAnsiTheme="majorHAnsi"/>
          <w:sz w:val="24"/>
          <w:szCs w:val="24"/>
        </w:rPr>
        <w:t xml:space="preserve">based </w:t>
      </w:r>
      <w:r w:rsidR="00A350C7">
        <w:rPr>
          <w:rFonts w:asciiTheme="majorHAnsi" w:hAnsiTheme="majorHAnsi"/>
          <w:sz w:val="24"/>
          <w:szCs w:val="24"/>
        </w:rPr>
        <w:t xml:space="preserve">not </w:t>
      </w:r>
      <w:r w:rsidR="00A9001D">
        <w:rPr>
          <w:rFonts w:asciiTheme="majorHAnsi" w:hAnsiTheme="majorHAnsi"/>
          <w:sz w:val="24"/>
          <w:szCs w:val="24"/>
        </w:rPr>
        <w:t xml:space="preserve">on machines but </w:t>
      </w:r>
      <w:r w:rsidR="00EF52B0">
        <w:rPr>
          <w:rFonts w:asciiTheme="majorHAnsi" w:hAnsiTheme="majorHAnsi"/>
          <w:sz w:val="24"/>
          <w:szCs w:val="24"/>
        </w:rPr>
        <w:t>on</w:t>
      </w:r>
      <w:r w:rsidR="00A9001D">
        <w:rPr>
          <w:rFonts w:asciiTheme="majorHAnsi" w:hAnsiTheme="majorHAnsi"/>
          <w:sz w:val="24"/>
          <w:szCs w:val="24"/>
        </w:rPr>
        <w:t xml:space="preserve"> exacting physical punishment</w:t>
      </w:r>
      <w:r w:rsidR="00D90C2F">
        <w:rPr>
          <w:rFonts w:asciiTheme="majorHAnsi" w:hAnsiTheme="majorHAnsi"/>
          <w:sz w:val="24"/>
          <w:szCs w:val="24"/>
        </w:rPr>
        <w:t xml:space="preserve">. </w:t>
      </w:r>
      <w:r w:rsidR="00E24830">
        <w:rPr>
          <w:rFonts w:asciiTheme="majorHAnsi" w:hAnsiTheme="majorHAnsi"/>
          <w:sz w:val="24"/>
          <w:szCs w:val="24"/>
        </w:rPr>
        <w:t xml:space="preserve"> Combining t</w:t>
      </w:r>
      <w:r w:rsidR="00D90C2F">
        <w:rPr>
          <w:rFonts w:asciiTheme="majorHAnsi" w:hAnsiTheme="majorHAnsi"/>
          <w:sz w:val="24"/>
          <w:szCs w:val="24"/>
        </w:rPr>
        <w:t>he</w:t>
      </w:r>
      <w:r w:rsidR="00D90C2F" w:rsidRPr="00D90C2F">
        <w:rPr>
          <w:rFonts w:asciiTheme="majorHAnsi" w:hAnsiTheme="majorHAnsi"/>
          <w:sz w:val="24"/>
          <w:szCs w:val="24"/>
        </w:rPr>
        <w:t xml:space="preserve"> “calibrated lash” of </w:t>
      </w:r>
      <w:r w:rsidR="00E24830">
        <w:rPr>
          <w:rFonts w:asciiTheme="majorHAnsi" w:hAnsiTheme="majorHAnsi"/>
          <w:sz w:val="24"/>
          <w:szCs w:val="24"/>
        </w:rPr>
        <w:t>overseer with sophisticated measurement</w:t>
      </w:r>
      <w:r w:rsidR="00DB4317">
        <w:rPr>
          <w:rFonts w:asciiTheme="majorHAnsi" w:hAnsiTheme="majorHAnsi"/>
          <w:sz w:val="24"/>
          <w:szCs w:val="24"/>
        </w:rPr>
        <w:t xml:space="preserve"> and bookkeeping methods, owners</w:t>
      </w:r>
      <w:r w:rsidR="00E24830">
        <w:rPr>
          <w:rFonts w:asciiTheme="majorHAnsi" w:hAnsiTheme="majorHAnsi"/>
          <w:sz w:val="24"/>
          <w:szCs w:val="24"/>
        </w:rPr>
        <w:t xml:space="preserve"> wrung </w:t>
      </w:r>
      <w:r w:rsidR="00EF52B0">
        <w:rPr>
          <w:rFonts w:asciiTheme="majorHAnsi" w:hAnsiTheme="majorHAnsi"/>
          <w:sz w:val="24"/>
          <w:szCs w:val="24"/>
        </w:rPr>
        <w:t xml:space="preserve">every last ounce of </w:t>
      </w:r>
      <w:r w:rsidR="00681FF4">
        <w:rPr>
          <w:rFonts w:asciiTheme="majorHAnsi" w:hAnsiTheme="majorHAnsi"/>
          <w:sz w:val="24"/>
          <w:szCs w:val="24"/>
        </w:rPr>
        <w:t>effort from their slaves</w:t>
      </w:r>
      <w:r w:rsidR="00EF52B0" w:rsidRPr="00EF52B0">
        <w:rPr>
          <w:rFonts w:asciiTheme="majorHAnsi" w:hAnsiTheme="majorHAnsi"/>
          <w:sz w:val="24"/>
          <w:szCs w:val="24"/>
        </w:rPr>
        <w:t>.</w:t>
      </w:r>
      <w:r w:rsidR="00EF52B0" w:rsidRPr="00EF52B0">
        <w:rPr>
          <w:rFonts w:asciiTheme="majorHAnsi" w:hAnsiTheme="majorHAnsi"/>
          <w:sz w:val="24"/>
          <w:szCs w:val="24"/>
          <w:vertAlign w:val="superscript"/>
        </w:rPr>
        <w:footnoteReference w:id="74"/>
      </w:r>
      <w:r w:rsidR="00286CF2">
        <w:rPr>
          <w:rFonts w:asciiTheme="majorHAnsi" w:hAnsiTheme="majorHAnsi"/>
          <w:sz w:val="24"/>
          <w:szCs w:val="24"/>
        </w:rPr>
        <w:t xml:space="preserve">  </w:t>
      </w:r>
      <w:r w:rsidR="00D94EF4" w:rsidRPr="00D94EF4">
        <w:rPr>
          <w:rFonts w:asciiTheme="majorHAnsi" w:hAnsiTheme="majorHAnsi"/>
          <w:sz w:val="24"/>
          <w:szCs w:val="24"/>
        </w:rPr>
        <w:t xml:space="preserve">The </w:t>
      </w:r>
      <w:r w:rsidR="00D94EF4">
        <w:rPr>
          <w:rFonts w:asciiTheme="majorHAnsi" w:hAnsiTheme="majorHAnsi"/>
          <w:sz w:val="24"/>
          <w:szCs w:val="24"/>
        </w:rPr>
        <w:t xml:space="preserve">rapacious imagination </w:t>
      </w:r>
      <w:r w:rsidR="00D94EF4" w:rsidRPr="00D94EF4">
        <w:rPr>
          <w:rFonts w:asciiTheme="majorHAnsi" w:hAnsiTheme="majorHAnsi"/>
          <w:sz w:val="24"/>
          <w:szCs w:val="24"/>
        </w:rPr>
        <w:t>of the slave masters reflected the reality of an Atlantic market that stretched from the factor</w:t>
      </w:r>
      <w:r w:rsidR="007B6D9D">
        <w:rPr>
          <w:rFonts w:asciiTheme="majorHAnsi" w:hAnsiTheme="majorHAnsi"/>
          <w:sz w:val="24"/>
          <w:szCs w:val="24"/>
        </w:rPr>
        <w:t>ies of Europe and North America</w:t>
      </w:r>
      <w:r w:rsidR="00D94EF4" w:rsidRPr="00D94EF4">
        <w:rPr>
          <w:rFonts w:asciiTheme="majorHAnsi" w:hAnsiTheme="majorHAnsi"/>
          <w:sz w:val="24"/>
          <w:szCs w:val="24"/>
        </w:rPr>
        <w:t xml:space="preserve"> through the </w:t>
      </w:r>
      <w:r w:rsidR="007B6D9D">
        <w:rPr>
          <w:rFonts w:asciiTheme="majorHAnsi" w:hAnsiTheme="majorHAnsi"/>
          <w:sz w:val="24"/>
          <w:szCs w:val="24"/>
        </w:rPr>
        <w:t xml:space="preserve">plantation </w:t>
      </w:r>
      <w:r w:rsidR="00D94EF4" w:rsidRPr="00D94EF4">
        <w:rPr>
          <w:rFonts w:asciiTheme="majorHAnsi" w:hAnsiTheme="majorHAnsi"/>
          <w:sz w:val="24"/>
          <w:szCs w:val="24"/>
        </w:rPr>
        <w:t>estates of the American South</w:t>
      </w:r>
      <w:r w:rsidR="007B6D9D">
        <w:rPr>
          <w:rFonts w:asciiTheme="majorHAnsi" w:hAnsiTheme="majorHAnsi"/>
          <w:sz w:val="24"/>
          <w:szCs w:val="24"/>
        </w:rPr>
        <w:t>, Caribbean, and Latin America.</w:t>
      </w:r>
      <w:r w:rsidR="00EF52B0" w:rsidRPr="00EF52B0">
        <w:rPr>
          <w:rFonts w:asciiTheme="majorHAnsi" w:hAnsiTheme="majorHAnsi"/>
          <w:sz w:val="24"/>
          <w:szCs w:val="24"/>
          <w:vertAlign w:val="superscript"/>
        </w:rPr>
        <w:footnoteReference w:id="75"/>
      </w:r>
      <w:r w:rsidR="00EF52B0" w:rsidRPr="00EF52B0">
        <w:rPr>
          <w:rFonts w:asciiTheme="majorHAnsi" w:hAnsiTheme="majorHAnsi"/>
          <w:sz w:val="24"/>
          <w:szCs w:val="24"/>
        </w:rPr>
        <w:t xml:space="preserve"> </w:t>
      </w:r>
      <w:r w:rsidR="00EF52B0">
        <w:rPr>
          <w:rFonts w:asciiTheme="majorHAnsi" w:hAnsiTheme="majorHAnsi"/>
          <w:sz w:val="24"/>
          <w:szCs w:val="24"/>
        </w:rPr>
        <w:t xml:space="preserve"> </w:t>
      </w:r>
    </w:p>
    <w:p w:rsidR="00CD53DA" w:rsidRPr="00D8369D" w:rsidRDefault="00CD53DA" w:rsidP="005A47DB">
      <w:pPr>
        <w:spacing w:after="0" w:line="480" w:lineRule="auto"/>
        <w:ind w:firstLine="720"/>
        <w:rPr>
          <w:rFonts w:asciiTheme="majorHAnsi" w:hAnsiTheme="majorHAnsi"/>
          <w:sz w:val="24"/>
          <w:szCs w:val="24"/>
        </w:rPr>
      </w:pPr>
      <w:r w:rsidRPr="00D8369D">
        <w:rPr>
          <w:rFonts w:asciiTheme="majorHAnsi" w:hAnsiTheme="majorHAnsi"/>
          <w:sz w:val="24"/>
          <w:szCs w:val="24"/>
        </w:rPr>
        <w:t>Including slavery in the lineage of capitalism makes it much more difficult to separate out a progressive, forward looking entrepreneurial class fr</w:t>
      </w:r>
      <w:r w:rsidR="00502A5F">
        <w:rPr>
          <w:rFonts w:asciiTheme="majorHAnsi" w:hAnsiTheme="majorHAnsi"/>
          <w:sz w:val="24"/>
          <w:szCs w:val="24"/>
        </w:rPr>
        <w:t>om supposed traditionalists</w:t>
      </w:r>
      <w:r w:rsidRPr="00D8369D">
        <w:rPr>
          <w:rFonts w:asciiTheme="majorHAnsi" w:hAnsiTheme="majorHAnsi"/>
          <w:sz w:val="24"/>
          <w:szCs w:val="24"/>
        </w:rPr>
        <w:t xml:space="preserve">.  Slaveholders were conservative when it came to ideas of individual freedom, but </w:t>
      </w:r>
      <w:r w:rsidR="00766274">
        <w:rPr>
          <w:rFonts w:asciiTheme="majorHAnsi" w:hAnsiTheme="majorHAnsi"/>
          <w:sz w:val="24"/>
          <w:szCs w:val="24"/>
        </w:rPr>
        <w:t>were financial and organizational innovators</w:t>
      </w:r>
      <w:r w:rsidR="00A350C7">
        <w:rPr>
          <w:rFonts w:asciiTheme="majorHAnsi" w:hAnsiTheme="majorHAnsi"/>
          <w:sz w:val="24"/>
          <w:szCs w:val="24"/>
        </w:rPr>
        <w:t>,</w:t>
      </w:r>
      <w:r w:rsidR="00766274">
        <w:rPr>
          <w:rFonts w:asciiTheme="majorHAnsi" w:hAnsiTheme="majorHAnsi"/>
          <w:sz w:val="24"/>
          <w:szCs w:val="24"/>
        </w:rPr>
        <w:t xml:space="preserve"> </w:t>
      </w:r>
      <w:r w:rsidR="0010136C" w:rsidRPr="0010136C">
        <w:rPr>
          <w:rFonts w:asciiTheme="majorHAnsi" w:hAnsiTheme="majorHAnsi"/>
          <w:sz w:val="24"/>
          <w:szCs w:val="24"/>
        </w:rPr>
        <w:t>as much as the merchants</w:t>
      </w:r>
      <w:r w:rsidR="00A350C7">
        <w:rPr>
          <w:rFonts w:asciiTheme="majorHAnsi" w:hAnsiTheme="majorHAnsi"/>
          <w:sz w:val="24"/>
          <w:szCs w:val="24"/>
        </w:rPr>
        <w:t xml:space="preserve"> </w:t>
      </w:r>
      <w:r w:rsidR="00FB0BBC">
        <w:rPr>
          <w:rFonts w:asciiTheme="majorHAnsi" w:hAnsiTheme="majorHAnsi"/>
          <w:sz w:val="24"/>
          <w:szCs w:val="24"/>
        </w:rPr>
        <w:t xml:space="preserve">of </w:t>
      </w:r>
      <w:r w:rsidR="00FB0BBC" w:rsidRPr="0010136C">
        <w:rPr>
          <w:rFonts w:asciiTheme="majorHAnsi" w:hAnsiTheme="majorHAnsi"/>
          <w:sz w:val="24"/>
          <w:szCs w:val="24"/>
        </w:rPr>
        <w:t>New</w:t>
      </w:r>
      <w:r w:rsidR="0010136C" w:rsidRPr="0010136C">
        <w:rPr>
          <w:rFonts w:asciiTheme="majorHAnsi" w:hAnsiTheme="majorHAnsi"/>
          <w:sz w:val="24"/>
          <w:szCs w:val="24"/>
        </w:rPr>
        <w:t xml:space="preserve"> York</w:t>
      </w:r>
      <w:r w:rsidR="00A350C7">
        <w:rPr>
          <w:rFonts w:asciiTheme="majorHAnsi" w:hAnsiTheme="majorHAnsi"/>
          <w:sz w:val="24"/>
          <w:szCs w:val="24"/>
        </w:rPr>
        <w:t>,</w:t>
      </w:r>
      <w:r w:rsidR="0010136C" w:rsidRPr="0010136C">
        <w:rPr>
          <w:rFonts w:asciiTheme="majorHAnsi" w:hAnsiTheme="majorHAnsi"/>
          <w:sz w:val="24"/>
          <w:szCs w:val="24"/>
        </w:rPr>
        <w:t xml:space="preserve"> </w:t>
      </w:r>
      <w:r w:rsidR="00A350C7">
        <w:rPr>
          <w:rFonts w:asciiTheme="majorHAnsi" w:hAnsiTheme="majorHAnsi"/>
          <w:sz w:val="24"/>
          <w:szCs w:val="24"/>
        </w:rPr>
        <w:t>the bankers of</w:t>
      </w:r>
      <w:r w:rsidR="0010136C" w:rsidRPr="0010136C">
        <w:rPr>
          <w:rFonts w:asciiTheme="majorHAnsi" w:hAnsiTheme="majorHAnsi"/>
          <w:sz w:val="24"/>
          <w:szCs w:val="24"/>
        </w:rPr>
        <w:t xml:space="preserve"> London or the </w:t>
      </w:r>
      <w:r w:rsidR="00DB4317">
        <w:rPr>
          <w:rFonts w:asciiTheme="majorHAnsi" w:hAnsiTheme="majorHAnsi"/>
          <w:sz w:val="24"/>
          <w:szCs w:val="24"/>
        </w:rPr>
        <w:t>industrialists</w:t>
      </w:r>
      <w:r w:rsidR="0010136C" w:rsidRPr="0010136C">
        <w:rPr>
          <w:rFonts w:asciiTheme="majorHAnsi" w:hAnsiTheme="majorHAnsi"/>
          <w:sz w:val="24"/>
          <w:szCs w:val="24"/>
        </w:rPr>
        <w:t xml:space="preserve"> of Lowell</w:t>
      </w:r>
      <w:r w:rsidRPr="00D8369D">
        <w:rPr>
          <w:rFonts w:asciiTheme="majorHAnsi" w:hAnsiTheme="majorHAnsi"/>
          <w:sz w:val="24"/>
          <w:szCs w:val="24"/>
        </w:rPr>
        <w:t xml:space="preserve">.  The image of capitalism here is not black and white but chiaroscuro.  Against the wall of history are now thrown up the shadowy figures of </w:t>
      </w:r>
      <w:r w:rsidR="0010136C" w:rsidRPr="0010136C">
        <w:rPr>
          <w:rFonts w:asciiTheme="majorHAnsi" w:hAnsiTheme="majorHAnsi"/>
          <w:sz w:val="24"/>
          <w:szCs w:val="24"/>
        </w:rPr>
        <w:t>forgers, bankrupts, land sharks</w:t>
      </w:r>
      <w:r w:rsidR="0010136C">
        <w:rPr>
          <w:rFonts w:asciiTheme="majorHAnsi" w:hAnsiTheme="majorHAnsi"/>
          <w:sz w:val="24"/>
          <w:szCs w:val="24"/>
        </w:rPr>
        <w:t>, gamblers, slave stealers,</w:t>
      </w:r>
      <w:r w:rsidRPr="00D8369D">
        <w:rPr>
          <w:rFonts w:asciiTheme="majorHAnsi" w:hAnsiTheme="majorHAnsi"/>
          <w:sz w:val="24"/>
          <w:szCs w:val="24"/>
        </w:rPr>
        <w:t xml:space="preserve"> and plantation </w:t>
      </w:r>
      <w:r w:rsidR="004118B4">
        <w:rPr>
          <w:rFonts w:asciiTheme="majorHAnsi" w:hAnsiTheme="majorHAnsi"/>
          <w:sz w:val="24"/>
          <w:szCs w:val="24"/>
        </w:rPr>
        <w:t>masters riding into the heart of darkness.</w:t>
      </w:r>
      <w:r w:rsidR="00EE0A8C">
        <w:rPr>
          <w:rStyle w:val="FootnoteReference"/>
          <w:rFonts w:asciiTheme="majorHAnsi" w:hAnsiTheme="majorHAnsi"/>
          <w:sz w:val="24"/>
          <w:szCs w:val="24"/>
        </w:rPr>
        <w:footnoteReference w:id="76"/>
      </w:r>
      <w:r w:rsidRPr="00D8369D">
        <w:rPr>
          <w:rFonts w:asciiTheme="majorHAnsi" w:hAnsiTheme="majorHAnsi"/>
          <w:sz w:val="24"/>
          <w:szCs w:val="24"/>
        </w:rPr>
        <w:t xml:space="preserve"> </w:t>
      </w:r>
    </w:p>
    <w:p w:rsidR="00DF424F" w:rsidRDefault="00CD53DA" w:rsidP="00DF424F">
      <w:pPr>
        <w:spacing w:after="0" w:line="480" w:lineRule="auto"/>
        <w:rPr>
          <w:rFonts w:asciiTheme="majorHAnsi" w:hAnsiTheme="majorHAnsi"/>
          <w:sz w:val="24"/>
          <w:szCs w:val="24"/>
        </w:rPr>
      </w:pPr>
      <w:r w:rsidRPr="00D8369D">
        <w:rPr>
          <w:rFonts w:asciiTheme="majorHAnsi" w:hAnsiTheme="majorHAnsi"/>
          <w:sz w:val="24"/>
          <w:szCs w:val="24"/>
        </w:rPr>
        <w:tab/>
      </w:r>
      <w:r w:rsidR="00E24830">
        <w:rPr>
          <w:rFonts w:asciiTheme="majorHAnsi" w:hAnsiTheme="majorHAnsi"/>
          <w:sz w:val="24"/>
          <w:szCs w:val="24"/>
        </w:rPr>
        <w:t xml:space="preserve">This </w:t>
      </w:r>
      <w:r w:rsidR="00286CF2">
        <w:rPr>
          <w:rFonts w:asciiTheme="majorHAnsi" w:hAnsiTheme="majorHAnsi"/>
          <w:sz w:val="24"/>
          <w:szCs w:val="24"/>
        </w:rPr>
        <w:t xml:space="preserve">economic </w:t>
      </w:r>
      <w:r w:rsidR="00E24830">
        <w:rPr>
          <w:rFonts w:asciiTheme="majorHAnsi" w:hAnsiTheme="majorHAnsi"/>
          <w:sz w:val="24"/>
          <w:szCs w:val="24"/>
        </w:rPr>
        <w:t xml:space="preserve">narrative is marked by crises and cultural conflicts, rather than a smooth </w:t>
      </w:r>
      <w:r w:rsidR="00CD2515">
        <w:rPr>
          <w:rFonts w:asciiTheme="majorHAnsi" w:hAnsiTheme="majorHAnsi"/>
          <w:sz w:val="24"/>
          <w:szCs w:val="24"/>
        </w:rPr>
        <w:t xml:space="preserve">trajectory </w:t>
      </w:r>
      <w:r w:rsidR="005F117E">
        <w:rPr>
          <w:rFonts w:asciiTheme="majorHAnsi" w:hAnsiTheme="majorHAnsi"/>
          <w:sz w:val="24"/>
          <w:szCs w:val="24"/>
        </w:rPr>
        <w:t>of growth and market transparency</w:t>
      </w:r>
      <w:r w:rsidR="00BE110A" w:rsidRPr="00BE110A">
        <w:rPr>
          <w:rFonts w:asciiTheme="majorHAnsi" w:hAnsiTheme="majorHAnsi"/>
          <w:sz w:val="24"/>
          <w:szCs w:val="24"/>
        </w:rPr>
        <w:t>.</w:t>
      </w:r>
      <w:r w:rsidR="00BE110A" w:rsidRPr="00BE110A">
        <w:rPr>
          <w:rFonts w:asciiTheme="majorHAnsi" w:hAnsiTheme="majorHAnsi"/>
          <w:sz w:val="24"/>
          <w:szCs w:val="24"/>
          <w:vertAlign w:val="superscript"/>
        </w:rPr>
        <w:footnoteReference w:id="77"/>
      </w:r>
      <w:r w:rsidR="007B6D9D">
        <w:rPr>
          <w:rFonts w:asciiTheme="majorHAnsi" w:hAnsiTheme="majorHAnsi"/>
          <w:sz w:val="24"/>
          <w:szCs w:val="24"/>
        </w:rPr>
        <w:t xml:space="preserve">  </w:t>
      </w:r>
      <w:r w:rsidR="00286CF2">
        <w:rPr>
          <w:rFonts w:asciiTheme="majorHAnsi" w:hAnsiTheme="majorHAnsi"/>
          <w:sz w:val="24"/>
          <w:szCs w:val="24"/>
        </w:rPr>
        <w:t>Indeed, capitalism</w:t>
      </w:r>
      <w:r w:rsidR="00E24830">
        <w:rPr>
          <w:rFonts w:asciiTheme="majorHAnsi" w:hAnsiTheme="majorHAnsi"/>
          <w:sz w:val="24"/>
          <w:szCs w:val="24"/>
        </w:rPr>
        <w:t xml:space="preserve"> was built on conflicts over even its most basic component--</w:t>
      </w:r>
      <w:r w:rsidR="00C43CBC">
        <w:rPr>
          <w:rFonts w:asciiTheme="majorHAnsi" w:hAnsiTheme="majorHAnsi"/>
          <w:sz w:val="24"/>
          <w:szCs w:val="24"/>
        </w:rPr>
        <w:t>money</w:t>
      </w:r>
      <w:r w:rsidR="007B6D9D">
        <w:rPr>
          <w:rFonts w:asciiTheme="majorHAnsi" w:hAnsiTheme="majorHAnsi"/>
          <w:sz w:val="24"/>
          <w:szCs w:val="24"/>
        </w:rPr>
        <w:t xml:space="preserve">.  </w:t>
      </w:r>
      <w:r w:rsidRPr="00D8369D">
        <w:rPr>
          <w:rFonts w:asciiTheme="majorHAnsi" w:hAnsiTheme="majorHAnsi"/>
          <w:sz w:val="24"/>
          <w:szCs w:val="24"/>
        </w:rPr>
        <w:t>As Stephen Mihm shows</w:t>
      </w:r>
      <w:r w:rsidR="00766274">
        <w:rPr>
          <w:rFonts w:asciiTheme="majorHAnsi" w:hAnsiTheme="majorHAnsi"/>
          <w:sz w:val="24"/>
          <w:szCs w:val="24"/>
        </w:rPr>
        <w:t>,</w:t>
      </w:r>
      <w:r w:rsidRPr="00D8369D">
        <w:rPr>
          <w:rFonts w:asciiTheme="majorHAnsi" w:hAnsiTheme="majorHAnsi"/>
          <w:sz w:val="24"/>
          <w:szCs w:val="24"/>
        </w:rPr>
        <w:t xml:space="preserve"> </w:t>
      </w:r>
      <w:r w:rsidR="00B701D1">
        <w:rPr>
          <w:rFonts w:asciiTheme="majorHAnsi" w:hAnsiTheme="majorHAnsi"/>
          <w:sz w:val="24"/>
          <w:szCs w:val="24"/>
        </w:rPr>
        <w:t>the extensive problem of counterfeit</w:t>
      </w:r>
      <w:r w:rsidRPr="00D8369D">
        <w:rPr>
          <w:rFonts w:asciiTheme="majorHAnsi" w:hAnsiTheme="majorHAnsi"/>
          <w:sz w:val="24"/>
          <w:szCs w:val="24"/>
        </w:rPr>
        <w:t xml:space="preserve"> banknotes in 19</w:t>
      </w:r>
      <w:r w:rsidRPr="00D8369D">
        <w:rPr>
          <w:rFonts w:asciiTheme="majorHAnsi" w:hAnsiTheme="majorHAnsi"/>
          <w:sz w:val="24"/>
          <w:szCs w:val="24"/>
          <w:vertAlign w:val="superscript"/>
        </w:rPr>
        <w:t>th</w:t>
      </w:r>
      <w:r w:rsidRPr="00D8369D">
        <w:rPr>
          <w:rFonts w:asciiTheme="majorHAnsi" w:hAnsiTheme="majorHAnsi"/>
          <w:sz w:val="24"/>
          <w:szCs w:val="24"/>
        </w:rPr>
        <w:t xml:space="preserve"> century America </w:t>
      </w:r>
      <w:r w:rsidR="00B701D1">
        <w:rPr>
          <w:rFonts w:asciiTheme="majorHAnsi" w:hAnsiTheme="majorHAnsi"/>
          <w:sz w:val="24"/>
          <w:szCs w:val="24"/>
        </w:rPr>
        <w:t>reflected f</w:t>
      </w:r>
      <w:r w:rsidRPr="00D8369D">
        <w:rPr>
          <w:rFonts w:asciiTheme="majorHAnsi" w:hAnsiTheme="majorHAnsi"/>
          <w:sz w:val="24"/>
          <w:szCs w:val="24"/>
        </w:rPr>
        <w:t>ights over what constituted legitimate money</w:t>
      </w:r>
      <w:r w:rsidR="00B701D1">
        <w:rPr>
          <w:rFonts w:asciiTheme="majorHAnsi" w:hAnsiTheme="majorHAnsi"/>
          <w:sz w:val="24"/>
          <w:szCs w:val="24"/>
        </w:rPr>
        <w:t xml:space="preserve"> and who had responsibility for policing </w:t>
      </w:r>
      <w:r w:rsidR="00DF424F">
        <w:rPr>
          <w:rFonts w:asciiTheme="majorHAnsi" w:hAnsiTheme="majorHAnsi"/>
          <w:sz w:val="24"/>
          <w:szCs w:val="24"/>
        </w:rPr>
        <w:t>it</w:t>
      </w:r>
      <w:r w:rsidR="00B701D1">
        <w:rPr>
          <w:rFonts w:asciiTheme="majorHAnsi" w:hAnsiTheme="majorHAnsi"/>
          <w:sz w:val="24"/>
          <w:szCs w:val="24"/>
        </w:rPr>
        <w:t xml:space="preserve">.  </w:t>
      </w:r>
      <w:r w:rsidR="00432FD2">
        <w:rPr>
          <w:rFonts w:asciiTheme="majorHAnsi" w:hAnsiTheme="majorHAnsi"/>
          <w:sz w:val="24"/>
          <w:szCs w:val="24"/>
        </w:rPr>
        <w:t>Partisans</w:t>
      </w:r>
      <w:r w:rsidR="0010136C">
        <w:rPr>
          <w:rFonts w:asciiTheme="majorHAnsi" w:hAnsiTheme="majorHAnsi"/>
          <w:sz w:val="24"/>
          <w:szCs w:val="24"/>
        </w:rPr>
        <w:t xml:space="preserve"> of different forms of</w:t>
      </w:r>
      <w:r w:rsidR="00AC1757" w:rsidRPr="00AC1757">
        <w:rPr>
          <w:rFonts w:asciiTheme="majorHAnsi" w:hAnsiTheme="majorHAnsi"/>
          <w:sz w:val="24"/>
          <w:szCs w:val="24"/>
        </w:rPr>
        <w:t xml:space="preserve"> currency--paper, gold, silver</w:t>
      </w:r>
      <w:r w:rsidR="0010136C">
        <w:rPr>
          <w:rFonts w:asciiTheme="majorHAnsi" w:hAnsiTheme="majorHAnsi"/>
          <w:sz w:val="24"/>
          <w:szCs w:val="24"/>
        </w:rPr>
        <w:t>—</w:t>
      </w:r>
      <w:r w:rsidR="000902F9">
        <w:rPr>
          <w:rFonts w:asciiTheme="majorHAnsi" w:hAnsiTheme="majorHAnsi"/>
          <w:sz w:val="24"/>
          <w:szCs w:val="24"/>
        </w:rPr>
        <w:t xml:space="preserve">wielded </w:t>
      </w:r>
      <w:r w:rsidR="000902F9" w:rsidRPr="00AC1757">
        <w:rPr>
          <w:rFonts w:asciiTheme="majorHAnsi" w:hAnsiTheme="majorHAnsi"/>
          <w:sz w:val="24"/>
          <w:szCs w:val="24"/>
        </w:rPr>
        <w:t>heavy</w:t>
      </w:r>
      <w:r w:rsidR="00AC1757" w:rsidRPr="00AC1757">
        <w:rPr>
          <w:rFonts w:asciiTheme="majorHAnsi" w:hAnsiTheme="majorHAnsi"/>
          <w:sz w:val="24"/>
          <w:szCs w:val="24"/>
        </w:rPr>
        <w:t xml:space="preserve"> symbols of civilization and savagery</w:t>
      </w:r>
      <w:r w:rsidR="0010136C">
        <w:rPr>
          <w:rFonts w:asciiTheme="majorHAnsi" w:hAnsiTheme="majorHAnsi"/>
          <w:sz w:val="24"/>
          <w:szCs w:val="24"/>
        </w:rPr>
        <w:t xml:space="preserve"> against each other</w:t>
      </w:r>
      <w:r w:rsidR="00AC1757" w:rsidRPr="00AC1757">
        <w:rPr>
          <w:rFonts w:asciiTheme="majorHAnsi" w:hAnsiTheme="majorHAnsi"/>
          <w:sz w:val="24"/>
          <w:szCs w:val="24"/>
        </w:rPr>
        <w:t xml:space="preserve">. </w:t>
      </w:r>
      <w:r w:rsidR="00E24830">
        <w:rPr>
          <w:rFonts w:asciiTheme="majorHAnsi" w:hAnsiTheme="majorHAnsi"/>
          <w:sz w:val="24"/>
          <w:szCs w:val="24"/>
        </w:rPr>
        <w:t xml:space="preserve"> </w:t>
      </w:r>
      <w:r w:rsidR="00C43CBC">
        <w:rPr>
          <w:rFonts w:asciiTheme="majorHAnsi" w:hAnsiTheme="majorHAnsi"/>
          <w:sz w:val="24"/>
          <w:szCs w:val="24"/>
        </w:rPr>
        <w:t xml:space="preserve">Counterfeiters played on public confidence, manipulating social clues to gain trust and exploiting people’s desire to grasp the main chance. </w:t>
      </w:r>
      <w:r w:rsidR="005F117E">
        <w:rPr>
          <w:rFonts w:asciiTheme="majorHAnsi" w:hAnsiTheme="majorHAnsi"/>
          <w:sz w:val="24"/>
          <w:szCs w:val="24"/>
        </w:rPr>
        <w:t xml:space="preserve"> </w:t>
      </w:r>
      <w:r w:rsidR="0070207A">
        <w:rPr>
          <w:rFonts w:asciiTheme="majorHAnsi" w:hAnsiTheme="majorHAnsi"/>
          <w:sz w:val="24"/>
          <w:szCs w:val="24"/>
        </w:rPr>
        <w:t>This</w:t>
      </w:r>
      <w:r w:rsidR="005F117E">
        <w:rPr>
          <w:rFonts w:asciiTheme="majorHAnsi" w:hAnsiTheme="majorHAnsi"/>
          <w:sz w:val="24"/>
          <w:szCs w:val="24"/>
        </w:rPr>
        <w:t xml:space="preserve"> economy </w:t>
      </w:r>
      <w:r w:rsidR="0070207A">
        <w:rPr>
          <w:rFonts w:asciiTheme="majorHAnsi" w:hAnsiTheme="majorHAnsi"/>
          <w:sz w:val="24"/>
          <w:szCs w:val="24"/>
        </w:rPr>
        <w:t>is best represented in the</w:t>
      </w:r>
      <w:r w:rsidR="00AC1757">
        <w:rPr>
          <w:rFonts w:asciiTheme="majorHAnsi" w:hAnsiTheme="majorHAnsi"/>
          <w:sz w:val="24"/>
          <w:szCs w:val="24"/>
        </w:rPr>
        <w:t xml:space="preserve"> get rich</w:t>
      </w:r>
      <w:r w:rsidR="00DF3660" w:rsidRPr="00DF3660">
        <w:rPr>
          <w:rFonts w:asciiTheme="majorHAnsi" w:hAnsiTheme="majorHAnsi"/>
          <w:sz w:val="24"/>
          <w:szCs w:val="24"/>
        </w:rPr>
        <w:t xml:space="preserve"> quick </w:t>
      </w:r>
      <w:r w:rsidR="005F117E">
        <w:rPr>
          <w:rFonts w:asciiTheme="majorHAnsi" w:hAnsiTheme="majorHAnsi"/>
          <w:sz w:val="24"/>
          <w:szCs w:val="24"/>
        </w:rPr>
        <w:t>schemes</w:t>
      </w:r>
      <w:r w:rsidR="00AC1757">
        <w:rPr>
          <w:rFonts w:asciiTheme="majorHAnsi" w:hAnsiTheme="majorHAnsi"/>
          <w:sz w:val="24"/>
          <w:szCs w:val="24"/>
        </w:rPr>
        <w:t xml:space="preserve"> </w:t>
      </w:r>
      <w:r w:rsidR="00DF3660" w:rsidRPr="00DF3660">
        <w:rPr>
          <w:rFonts w:asciiTheme="majorHAnsi" w:hAnsiTheme="majorHAnsi"/>
          <w:sz w:val="24"/>
          <w:szCs w:val="24"/>
        </w:rPr>
        <w:t>lampooned by Herman Melville and Mark Twain</w:t>
      </w:r>
      <w:r w:rsidR="00AC1757">
        <w:rPr>
          <w:rFonts w:asciiTheme="majorHAnsi" w:hAnsiTheme="majorHAnsi"/>
          <w:sz w:val="24"/>
          <w:szCs w:val="24"/>
        </w:rPr>
        <w:t xml:space="preserve">, not </w:t>
      </w:r>
      <w:r w:rsidR="0070207A">
        <w:rPr>
          <w:rFonts w:asciiTheme="majorHAnsi" w:hAnsiTheme="majorHAnsi"/>
          <w:sz w:val="24"/>
          <w:szCs w:val="24"/>
        </w:rPr>
        <w:t xml:space="preserve">by </w:t>
      </w:r>
      <w:r w:rsidR="00AC1757">
        <w:rPr>
          <w:rFonts w:asciiTheme="majorHAnsi" w:hAnsiTheme="majorHAnsi"/>
          <w:sz w:val="24"/>
          <w:szCs w:val="24"/>
        </w:rPr>
        <w:t xml:space="preserve">the </w:t>
      </w:r>
      <w:r w:rsidR="00AC1757" w:rsidRPr="00AC1757">
        <w:rPr>
          <w:rFonts w:asciiTheme="majorHAnsi" w:hAnsiTheme="majorHAnsi"/>
          <w:sz w:val="24"/>
          <w:szCs w:val="24"/>
        </w:rPr>
        <w:t>“plodding, gradual pursuit of wealth”</w:t>
      </w:r>
      <w:r w:rsidR="00AC1757">
        <w:rPr>
          <w:rFonts w:asciiTheme="majorHAnsi" w:hAnsiTheme="majorHAnsi"/>
          <w:sz w:val="24"/>
          <w:szCs w:val="24"/>
        </w:rPr>
        <w:t xml:space="preserve"> </w:t>
      </w:r>
      <w:r w:rsidR="005F117E">
        <w:rPr>
          <w:rFonts w:asciiTheme="majorHAnsi" w:hAnsiTheme="majorHAnsi"/>
          <w:sz w:val="24"/>
          <w:szCs w:val="24"/>
        </w:rPr>
        <w:t xml:space="preserve">lauded by </w:t>
      </w:r>
      <w:r w:rsidR="00AC1757">
        <w:rPr>
          <w:rFonts w:asciiTheme="majorHAnsi" w:hAnsiTheme="majorHAnsi"/>
          <w:sz w:val="24"/>
          <w:szCs w:val="24"/>
        </w:rPr>
        <w:t>Max Weber.</w:t>
      </w:r>
      <w:r w:rsidR="0010136C" w:rsidRPr="0010136C">
        <w:rPr>
          <w:rFonts w:asciiTheme="majorHAnsi" w:hAnsiTheme="majorHAnsi"/>
          <w:sz w:val="24"/>
          <w:szCs w:val="24"/>
          <w:vertAlign w:val="superscript"/>
        </w:rPr>
        <w:footnoteReference w:id="78"/>
      </w:r>
      <w:r w:rsidR="0010136C" w:rsidRPr="0010136C">
        <w:rPr>
          <w:rFonts w:asciiTheme="majorHAnsi" w:hAnsiTheme="majorHAnsi"/>
          <w:sz w:val="24"/>
          <w:szCs w:val="24"/>
        </w:rPr>
        <w:t xml:space="preserve"> </w:t>
      </w:r>
      <w:r w:rsidR="00DF3660" w:rsidRPr="00DF3660">
        <w:rPr>
          <w:rFonts w:asciiTheme="majorHAnsi" w:hAnsiTheme="majorHAnsi"/>
          <w:sz w:val="24"/>
          <w:szCs w:val="24"/>
        </w:rPr>
        <w:t xml:space="preserve"> </w:t>
      </w:r>
    </w:p>
    <w:p w:rsidR="00CD53DA" w:rsidRDefault="0010136C" w:rsidP="00AC1757">
      <w:pPr>
        <w:spacing w:after="0" w:line="480" w:lineRule="auto"/>
        <w:ind w:firstLine="720"/>
        <w:rPr>
          <w:rFonts w:asciiTheme="majorHAnsi" w:hAnsiTheme="majorHAnsi"/>
          <w:sz w:val="24"/>
          <w:szCs w:val="24"/>
        </w:rPr>
      </w:pPr>
      <w:r w:rsidRPr="0010136C">
        <w:rPr>
          <w:rFonts w:asciiTheme="majorHAnsi" w:hAnsiTheme="majorHAnsi"/>
          <w:sz w:val="24"/>
          <w:szCs w:val="24"/>
        </w:rPr>
        <w:t>The fraught question of money provided an extreme demonstration</w:t>
      </w:r>
      <w:r>
        <w:rPr>
          <w:rFonts w:asciiTheme="majorHAnsi" w:hAnsiTheme="majorHAnsi"/>
          <w:sz w:val="24"/>
          <w:szCs w:val="24"/>
        </w:rPr>
        <w:t xml:space="preserve"> </w:t>
      </w:r>
      <w:r w:rsidRPr="0010136C">
        <w:rPr>
          <w:rFonts w:asciiTheme="majorHAnsi" w:hAnsiTheme="majorHAnsi"/>
          <w:sz w:val="24"/>
          <w:szCs w:val="24"/>
        </w:rPr>
        <w:t>of how “at its core capitalism was little more than a con game.”</w:t>
      </w:r>
      <w:r w:rsidRPr="0010136C">
        <w:rPr>
          <w:rFonts w:asciiTheme="majorHAnsi" w:hAnsiTheme="majorHAnsi"/>
          <w:sz w:val="24"/>
          <w:szCs w:val="24"/>
          <w:vertAlign w:val="superscript"/>
        </w:rPr>
        <w:footnoteReference w:id="79"/>
      </w:r>
      <w:r w:rsidRPr="0010136C">
        <w:rPr>
          <w:rFonts w:asciiTheme="majorHAnsi" w:hAnsiTheme="majorHAnsi"/>
          <w:sz w:val="24"/>
          <w:szCs w:val="24"/>
        </w:rPr>
        <w:t xml:space="preserve">  </w:t>
      </w:r>
      <w:r w:rsidR="00C43CBC">
        <w:rPr>
          <w:rFonts w:asciiTheme="majorHAnsi" w:hAnsiTheme="majorHAnsi"/>
          <w:sz w:val="24"/>
          <w:szCs w:val="24"/>
        </w:rPr>
        <w:t>Confidence</w:t>
      </w:r>
      <w:r w:rsidR="00B52E8F">
        <w:rPr>
          <w:rFonts w:asciiTheme="majorHAnsi" w:hAnsiTheme="majorHAnsi"/>
          <w:sz w:val="24"/>
          <w:szCs w:val="24"/>
        </w:rPr>
        <w:t xml:space="preserve"> is a</w:t>
      </w:r>
      <w:r w:rsidR="00BB3EFA">
        <w:rPr>
          <w:rFonts w:asciiTheme="majorHAnsi" w:hAnsiTheme="majorHAnsi"/>
          <w:sz w:val="24"/>
          <w:szCs w:val="24"/>
        </w:rPr>
        <w:t xml:space="preserve"> multivalent</w:t>
      </w:r>
      <w:r w:rsidR="00B52E8F">
        <w:rPr>
          <w:rFonts w:asciiTheme="majorHAnsi" w:hAnsiTheme="majorHAnsi"/>
          <w:sz w:val="24"/>
          <w:szCs w:val="24"/>
        </w:rPr>
        <w:t xml:space="preserve"> word</w:t>
      </w:r>
      <w:r w:rsidR="00E815FC">
        <w:rPr>
          <w:rFonts w:asciiTheme="majorHAnsi" w:hAnsiTheme="majorHAnsi"/>
          <w:sz w:val="24"/>
          <w:szCs w:val="24"/>
        </w:rPr>
        <w:t xml:space="preserve">.  For those who believe </w:t>
      </w:r>
      <w:r w:rsidR="007277EF">
        <w:rPr>
          <w:rFonts w:asciiTheme="majorHAnsi" w:hAnsiTheme="majorHAnsi"/>
          <w:sz w:val="24"/>
          <w:szCs w:val="24"/>
        </w:rPr>
        <w:t>in a</w:t>
      </w:r>
      <w:r w:rsidR="00E815FC">
        <w:rPr>
          <w:rFonts w:asciiTheme="majorHAnsi" w:hAnsiTheme="majorHAnsi"/>
          <w:sz w:val="24"/>
          <w:szCs w:val="24"/>
        </w:rPr>
        <w:t xml:space="preserve"> fundamentally a rational </w:t>
      </w:r>
      <w:r w:rsidR="007277EF">
        <w:rPr>
          <w:rFonts w:asciiTheme="majorHAnsi" w:hAnsiTheme="majorHAnsi"/>
          <w:sz w:val="24"/>
          <w:szCs w:val="24"/>
        </w:rPr>
        <w:t>market</w:t>
      </w:r>
      <w:r w:rsidR="00E815FC">
        <w:rPr>
          <w:rFonts w:asciiTheme="majorHAnsi" w:hAnsiTheme="majorHAnsi"/>
          <w:sz w:val="24"/>
          <w:szCs w:val="24"/>
        </w:rPr>
        <w:t xml:space="preserve">, </w:t>
      </w:r>
      <w:r w:rsidR="00C43CBC">
        <w:rPr>
          <w:rFonts w:asciiTheme="majorHAnsi" w:hAnsiTheme="majorHAnsi"/>
          <w:sz w:val="24"/>
          <w:szCs w:val="24"/>
        </w:rPr>
        <w:t>it</w:t>
      </w:r>
      <w:r w:rsidR="00E815FC">
        <w:rPr>
          <w:rFonts w:asciiTheme="majorHAnsi" w:hAnsiTheme="majorHAnsi"/>
          <w:sz w:val="24"/>
          <w:szCs w:val="24"/>
        </w:rPr>
        <w:t xml:space="preserve"> means techniques to mitigate risk, secure contracts, and establish trust.  But the new historians of capitalism also stress what </w:t>
      </w:r>
      <w:r w:rsidR="00CD53DA" w:rsidRPr="00D8369D">
        <w:rPr>
          <w:rFonts w:asciiTheme="majorHAnsi" w:hAnsiTheme="majorHAnsi"/>
          <w:sz w:val="24"/>
          <w:szCs w:val="24"/>
        </w:rPr>
        <w:t xml:space="preserve">John Maynard Keynes </w:t>
      </w:r>
      <w:r w:rsidR="00E815FC">
        <w:rPr>
          <w:rFonts w:asciiTheme="majorHAnsi" w:hAnsiTheme="majorHAnsi"/>
          <w:sz w:val="24"/>
          <w:szCs w:val="24"/>
        </w:rPr>
        <w:t>called the system’s animal spirits:  wild enthusiasms, boom and bust i</w:t>
      </w:r>
      <w:r w:rsidR="00A41770">
        <w:rPr>
          <w:rFonts w:asciiTheme="majorHAnsi" w:hAnsiTheme="majorHAnsi"/>
          <w:sz w:val="24"/>
          <w:szCs w:val="24"/>
        </w:rPr>
        <w:t>nvestments</w:t>
      </w:r>
      <w:r w:rsidR="00E815FC">
        <w:rPr>
          <w:rFonts w:asciiTheme="majorHAnsi" w:hAnsiTheme="majorHAnsi"/>
          <w:sz w:val="24"/>
          <w:szCs w:val="24"/>
        </w:rPr>
        <w:t>, misdirection, deception, and a desire for dominance</w:t>
      </w:r>
      <w:r w:rsidR="00CD53DA">
        <w:rPr>
          <w:rFonts w:asciiTheme="majorHAnsi" w:hAnsiTheme="majorHAnsi"/>
          <w:sz w:val="24"/>
          <w:szCs w:val="24"/>
        </w:rPr>
        <w:t>.</w:t>
      </w:r>
      <w:r w:rsidR="00CD53DA" w:rsidRPr="00D8369D">
        <w:rPr>
          <w:rStyle w:val="FootnoteReference"/>
          <w:rFonts w:asciiTheme="majorHAnsi" w:hAnsiTheme="majorHAnsi"/>
          <w:sz w:val="24"/>
          <w:szCs w:val="24"/>
        </w:rPr>
        <w:footnoteReference w:id="80"/>
      </w:r>
      <w:r w:rsidR="00CD53DA" w:rsidRPr="00D8369D">
        <w:rPr>
          <w:rFonts w:asciiTheme="majorHAnsi" w:hAnsiTheme="majorHAnsi"/>
          <w:sz w:val="24"/>
          <w:szCs w:val="24"/>
        </w:rPr>
        <w:t xml:space="preserve">  </w:t>
      </w:r>
      <w:r w:rsidR="000A5963">
        <w:rPr>
          <w:rFonts w:asciiTheme="majorHAnsi" w:hAnsiTheme="majorHAnsi"/>
          <w:sz w:val="24"/>
          <w:szCs w:val="24"/>
        </w:rPr>
        <w:t xml:space="preserve">One measure of this side of the confidence </w:t>
      </w:r>
      <w:r w:rsidR="00766274">
        <w:rPr>
          <w:rFonts w:asciiTheme="majorHAnsi" w:hAnsiTheme="majorHAnsi"/>
          <w:sz w:val="24"/>
          <w:szCs w:val="24"/>
        </w:rPr>
        <w:t xml:space="preserve">game </w:t>
      </w:r>
      <w:r w:rsidR="00A04B08">
        <w:rPr>
          <w:rFonts w:asciiTheme="majorHAnsi" w:hAnsiTheme="majorHAnsi"/>
          <w:sz w:val="24"/>
          <w:szCs w:val="24"/>
        </w:rPr>
        <w:t>was</w:t>
      </w:r>
      <w:r w:rsidR="000A5963">
        <w:rPr>
          <w:rFonts w:asciiTheme="majorHAnsi" w:hAnsiTheme="majorHAnsi"/>
          <w:sz w:val="24"/>
          <w:szCs w:val="24"/>
        </w:rPr>
        <w:t xml:space="preserve"> the </w:t>
      </w:r>
      <w:r w:rsidR="00DF3660">
        <w:rPr>
          <w:rFonts w:asciiTheme="majorHAnsi" w:hAnsiTheme="majorHAnsi"/>
          <w:sz w:val="24"/>
          <w:szCs w:val="24"/>
        </w:rPr>
        <w:t>many</w:t>
      </w:r>
      <w:r w:rsidR="00CD53DA" w:rsidRPr="00D8369D">
        <w:rPr>
          <w:rFonts w:asciiTheme="majorHAnsi" w:hAnsiTheme="majorHAnsi"/>
          <w:sz w:val="24"/>
          <w:szCs w:val="24"/>
        </w:rPr>
        <w:t xml:space="preserve"> </w:t>
      </w:r>
      <w:r w:rsidR="00AC1757">
        <w:rPr>
          <w:rFonts w:asciiTheme="majorHAnsi" w:hAnsiTheme="majorHAnsi"/>
          <w:sz w:val="24"/>
          <w:szCs w:val="24"/>
        </w:rPr>
        <w:t xml:space="preserve">anxious </w:t>
      </w:r>
      <w:r w:rsidR="00CD53DA" w:rsidRPr="00D8369D">
        <w:rPr>
          <w:rFonts w:asciiTheme="majorHAnsi" w:hAnsiTheme="majorHAnsi"/>
          <w:sz w:val="24"/>
          <w:szCs w:val="24"/>
        </w:rPr>
        <w:t>schem</w:t>
      </w:r>
      <w:r w:rsidR="00DF3660">
        <w:rPr>
          <w:rFonts w:asciiTheme="majorHAnsi" w:hAnsiTheme="majorHAnsi"/>
          <w:sz w:val="24"/>
          <w:szCs w:val="24"/>
        </w:rPr>
        <w:t>es</w:t>
      </w:r>
      <w:r w:rsidR="000A5963">
        <w:rPr>
          <w:rFonts w:asciiTheme="majorHAnsi" w:hAnsiTheme="majorHAnsi"/>
          <w:sz w:val="24"/>
          <w:szCs w:val="24"/>
        </w:rPr>
        <w:t xml:space="preserve"> </w:t>
      </w:r>
      <w:r w:rsidR="00A350C7">
        <w:rPr>
          <w:rFonts w:asciiTheme="majorHAnsi" w:hAnsiTheme="majorHAnsi"/>
          <w:sz w:val="24"/>
          <w:szCs w:val="24"/>
        </w:rPr>
        <w:t xml:space="preserve">promoted to tame such excesses by </w:t>
      </w:r>
      <w:r w:rsidR="00F768F3">
        <w:rPr>
          <w:rFonts w:asciiTheme="majorHAnsi" w:hAnsiTheme="majorHAnsi"/>
          <w:sz w:val="24"/>
          <w:szCs w:val="24"/>
        </w:rPr>
        <w:t>policing</w:t>
      </w:r>
      <w:r w:rsidR="00A350C7">
        <w:rPr>
          <w:rFonts w:asciiTheme="majorHAnsi" w:hAnsiTheme="majorHAnsi"/>
          <w:sz w:val="24"/>
          <w:szCs w:val="24"/>
        </w:rPr>
        <w:t xml:space="preserve"> virtue and moralizing the </w:t>
      </w:r>
      <w:r w:rsidR="00DF3660">
        <w:rPr>
          <w:rFonts w:asciiTheme="majorHAnsi" w:hAnsiTheme="majorHAnsi"/>
          <w:sz w:val="24"/>
          <w:szCs w:val="24"/>
        </w:rPr>
        <w:t xml:space="preserve">amoral market.  </w:t>
      </w:r>
      <w:r w:rsidR="00E24830">
        <w:rPr>
          <w:rFonts w:asciiTheme="majorHAnsi" w:hAnsiTheme="majorHAnsi"/>
          <w:sz w:val="24"/>
          <w:szCs w:val="24"/>
        </w:rPr>
        <w:t>As credit expanded</w:t>
      </w:r>
      <w:r w:rsidR="00B52E8F">
        <w:rPr>
          <w:rFonts w:asciiTheme="majorHAnsi" w:hAnsiTheme="majorHAnsi"/>
          <w:sz w:val="24"/>
          <w:szCs w:val="24"/>
        </w:rPr>
        <w:t xml:space="preserve"> </w:t>
      </w:r>
      <w:r w:rsidR="00E24830">
        <w:rPr>
          <w:rFonts w:asciiTheme="majorHAnsi" w:hAnsiTheme="majorHAnsi"/>
          <w:sz w:val="24"/>
          <w:szCs w:val="24"/>
        </w:rPr>
        <w:t>merchants devised systems seeking to link credit to character</w:t>
      </w:r>
      <w:r w:rsidR="00CD53DA">
        <w:rPr>
          <w:rFonts w:asciiTheme="majorHAnsi" w:hAnsiTheme="majorHAnsi"/>
          <w:sz w:val="24"/>
          <w:szCs w:val="24"/>
        </w:rPr>
        <w:t>.</w:t>
      </w:r>
      <w:r w:rsidR="00CD53DA" w:rsidRPr="00D8369D">
        <w:rPr>
          <w:rStyle w:val="FootnoteReference"/>
          <w:rFonts w:asciiTheme="majorHAnsi" w:hAnsiTheme="majorHAnsi"/>
          <w:sz w:val="24"/>
          <w:szCs w:val="24"/>
        </w:rPr>
        <w:footnoteReference w:id="81"/>
      </w:r>
      <w:r w:rsidR="000A5963">
        <w:rPr>
          <w:rFonts w:asciiTheme="majorHAnsi" w:hAnsiTheme="majorHAnsi"/>
          <w:sz w:val="24"/>
          <w:szCs w:val="24"/>
        </w:rPr>
        <w:t xml:space="preserve">  </w:t>
      </w:r>
      <w:r w:rsidR="00A350C7">
        <w:rPr>
          <w:rFonts w:asciiTheme="majorHAnsi" w:hAnsiTheme="majorHAnsi"/>
          <w:sz w:val="24"/>
          <w:szCs w:val="24"/>
        </w:rPr>
        <w:t>Nations passed new b</w:t>
      </w:r>
      <w:r w:rsidR="00A41770">
        <w:rPr>
          <w:rFonts w:asciiTheme="majorHAnsi" w:hAnsiTheme="majorHAnsi"/>
          <w:sz w:val="24"/>
          <w:szCs w:val="24"/>
        </w:rPr>
        <w:t>ankruptcy law</w:t>
      </w:r>
      <w:r w:rsidR="00A350C7">
        <w:rPr>
          <w:rFonts w:asciiTheme="majorHAnsi" w:hAnsiTheme="majorHAnsi"/>
          <w:sz w:val="24"/>
          <w:szCs w:val="24"/>
        </w:rPr>
        <w:t>s that</w:t>
      </w:r>
      <w:r w:rsidR="00A41770">
        <w:rPr>
          <w:rFonts w:asciiTheme="majorHAnsi" w:hAnsiTheme="majorHAnsi"/>
          <w:sz w:val="24"/>
          <w:szCs w:val="24"/>
        </w:rPr>
        <w:t xml:space="preserve"> asked who </w:t>
      </w:r>
      <w:r w:rsidR="00DF3660">
        <w:rPr>
          <w:rFonts w:asciiTheme="majorHAnsi" w:hAnsiTheme="majorHAnsi"/>
          <w:sz w:val="24"/>
          <w:szCs w:val="24"/>
        </w:rPr>
        <w:t>was a cheat,</w:t>
      </w:r>
      <w:r w:rsidR="00CD53DA" w:rsidRPr="00D8369D">
        <w:rPr>
          <w:rFonts w:asciiTheme="majorHAnsi" w:hAnsiTheme="majorHAnsi"/>
          <w:sz w:val="24"/>
          <w:szCs w:val="24"/>
        </w:rPr>
        <w:t xml:space="preserve"> and who a mere hostage to fortune to be redeemed </w:t>
      </w:r>
      <w:r w:rsidR="00A06CC6">
        <w:rPr>
          <w:rFonts w:asciiTheme="majorHAnsi" w:hAnsiTheme="majorHAnsi"/>
          <w:sz w:val="24"/>
          <w:szCs w:val="24"/>
        </w:rPr>
        <w:t>with a second chance</w:t>
      </w:r>
      <w:r w:rsidR="00CD53DA">
        <w:rPr>
          <w:rFonts w:asciiTheme="majorHAnsi" w:hAnsiTheme="majorHAnsi"/>
          <w:sz w:val="24"/>
          <w:szCs w:val="24"/>
        </w:rPr>
        <w:t>.</w:t>
      </w:r>
      <w:r w:rsidR="00CD53DA" w:rsidRPr="00D8369D">
        <w:rPr>
          <w:rStyle w:val="FootnoteReference"/>
          <w:rFonts w:asciiTheme="majorHAnsi" w:hAnsiTheme="majorHAnsi"/>
          <w:sz w:val="24"/>
          <w:szCs w:val="24"/>
        </w:rPr>
        <w:footnoteReference w:id="82"/>
      </w:r>
      <w:r w:rsidR="00BB2F8A">
        <w:rPr>
          <w:rFonts w:asciiTheme="majorHAnsi" w:hAnsiTheme="majorHAnsi"/>
          <w:sz w:val="24"/>
          <w:szCs w:val="24"/>
        </w:rPr>
        <w:t xml:space="preserve">  </w:t>
      </w:r>
      <w:r w:rsidR="00E24830">
        <w:rPr>
          <w:rFonts w:asciiTheme="majorHAnsi" w:hAnsiTheme="majorHAnsi"/>
          <w:sz w:val="24"/>
          <w:szCs w:val="24"/>
        </w:rPr>
        <w:t>Moral codes and interpersonal relations</w:t>
      </w:r>
      <w:r w:rsidR="00A350C7">
        <w:rPr>
          <w:rFonts w:asciiTheme="majorHAnsi" w:hAnsiTheme="majorHAnsi"/>
          <w:sz w:val="24"/>
          <w:szCs w:val="24"/>
        </w:rPr>
        <w:t>, in fact,</w:t>
      </w:r>
      <w:r w:rsidR="00E24830">
        <w:rPr>
          <w:rFonts w:asciiTheme="majorHAnsi" w:hAnsiTheme="majorHAnsi"/>
          <w:sz w:val="24"/>
          <w:szCs w:val="24"/>
        </w:rPr>
        <w:t xml:space="preserve"> </w:t>
      </w:r>
      <w:r w:rsidR="00B35C0B">
        <w:rPr>
          <w:rFonts w:asciiTheme="majorHAnsi" w:hAnsiTheme="majorHAnsi"/>
          <w:sz w:val="24"/>
          <w:szCs w:val="24"/>
        </w:rPr>
        <w:t>continue</w:t>
      </w:r>
      <w:r w:rsidR="00E24830">
        <w:rPr>
          <w:rFonts w:asciiTheme="majorHAnsi" w:hAnsiTheme="majorHAnsi"/>
          <w:sz w:val="24"/>
          <w:szCs w:val="24"/>
        </w:rPr>
        <w:t xml:space="preserve"> to operate in even the most ab</w:t>
      </w:r>
      <w:r w:rsidR="005F117E">
        <w:rPr>
          <w:rFonts w:asciiTheme="majorHAnsi" w:hAnsiTheme="majorHAnsi"/>
          <w:sz w:val="24"/>
          <w:szCs w:val="24"/>
        </w:rPr>
        <w:t>stract and modern markets</w:t>
      </w:r>
      <w:r w:rsidR="00A350C7">
        <w:rPr>
          <w:rFonts w:asciiTheme="majorHAnsi" w:hAnsiTheme="majorHAnsi"/>
          <w:sz w:val="24"/>
          <w:szCs w:val="24"/>
        </w:rPr>
        <w:t xml:space="preserve"> today</w:t>
      </w:r>
      <w:r w:rsidR="00AC1757" w:rsidRPr="00AC1757">
        <w:rPr>
          <w:rFonts w:asciiTheme="majorHAnsi" w:hAnsiTheme="majorHAnsi"/>
          <w:sz w:val="24"/>
          <w:szCs w:val="24"/>
        </w:rPr>
        <w:t>.</w:t>
      </w:r>
      <w:r w:rsidR="00AC1757" w:rsidRPr="00AC1757">
        <w:rPr>
          <w:rFonts w:asciiTheme="majorHAnsi" w:hAnsiTheme="majorHAnsi"/>
          <w:sz w:val="24"/>
          <w:szCs w:val="24"/>
          <w:vertAlign w:val="superscript"/>
        </w:rPr>
        <w:footnoteReference w:id="83"/>
      </w:r>
      <w:r w:rsidR="00AC1757" w:rsidRPr="00AC1757">
        <w:rPr>
          <w:rFonts w:asciiTheme="majorHAnsi" w:hAnsiTheme="majorHAnsi"/>
          <w:sz w:val="24"/>
          <w:szCs w:val="24"/>
        </w:rPr>
        <w:t xml:space="preserve">  </w:t>
      </w:r>
    </w:p>
    <w:p w:rsidR="00CD53DA" w:rsidRPr="00D8369D" w:rsidRDefault="00CD53DA" w:rsidP="00212637">
      <w:pPr>
        <w:spacing w:after="0" w:line="480" w:lineRule="auto"/>
        <w:ind w:firstLine="720"/>
        <w:rPr>
          <w:rFonts w:asciiTheme="majorHAnsi" w:hAnsiTheme="majorHAnsi"/>
          <w:sz w:val="24"/>
          <w:szCs w:val="24"/>
        </w:rPr>
      </w:pPr>
      <w:r>
        <w:rPr>
          <w:rFonts w:asciiTheme="majorHAnsi" w:hAnsiTheme="majorHAnsi"/>
          <w:sz w:val="24"/>
          <w:szCs w:val="24"/>
        </w:rPr>
        <w:t>In treating finance as a political and cultural matter, historians depart from economists, who generally emphasize the efficiency of financial markets and their contribution to growth</w:t>
      </w:r>
      <w:r w:rsidRPr="00D8369D">
        <w:rPr>
          <w:rFonts w:asciiTheme="majorHAnsi" w:hAnsiTheme="majorHAnsi"/>
          <w:sz w:val="24"/>
          <w:szCs w:val="24"/>
        </w:rPr>
        <w:t>.</w:t>
      </w:r>
      <w:r w:rsidRPr="00D8369D">
        <w:rPr>
          <w:rStyle w:val="FootnoteReference"/>
          <w:rFonts w:asciiTheme="majorHAnsi" w:hAnsiTheme="majorHAnsi"/>
          <w:sz w:val="24"/>
          <w:szCs w:val="24"/>
        </w:rPr>
        <w:footnoteReference w:id="84"/>
      </w:r>
      <w:r w:rsidR="007B5F32">
        <w:rPr>
          <w:rFonts w:asciiTheme="majorHAnsi" w:hAnsiTheme="majorHAnsi"/>
          <w:sz w:val="24"/>
          <w:szCs w:val="24"/>
        </w:rPr>
        <w:t xml:space="preserve">  </w:t>
      </w:r>
      <w:r w:rsidR="00CF7087">
        <w:rPr>
          <w:rFonts w:asciiTheme="majorHAnsi" w:hAnsiTheme="majorHAnsi"/>
          <w:sz w:val="24"/>
          <w:szCs w:val="24"/>
        </w:rPr>
        <w:t xml:space="preserve">Economists have argued that </w:t>
      </w:r>
      <w:r w:rsidR="00CD2515">
        <w:rPr>
          <w:rFonts w:asciiTheme="majorHAnsi" w:hAnsiTheme="majorHAnsi"/>
          <w:sz w:val="24"/>
          <w:szCs w:val="24"/>
        </w:rPr>
        <w:t>strong financial institutions</w:t>
      </w:r>
      <w:r w:rsidR="00CD2515" w:rsidRPr="00D8369D">
        <w:rPr>
          <w:rFonts w:asciiTheme="majorHAnsi" w:hAnsiTheme="majorHAnsi"/>
          <w:sz w:val="24"/>
          <w:szCs w:val="24"/>
        </w:rPr>
        <w:t xml:space="preserve"> give</w:t>
      </w:r>
      <w:r w:rsidRPr="00D8369D">
        <w:rPr>
          <w:rFonts w:asciiTheme="majorHAnsi" w:hAnsiTheme="majorHAnsi"/>
          <w:sz w:val="24"/>
          <w:szCs w:val="24"/>
        </w:rPr>
        <w:t xml:space="preserve"> creative e</w:t>
      </w:r>
      <w:r>
        <w:rPr>
          <w:rFonts w:asciiTheme="majorHAnsi" w:hAnsiTheme="majorHAnsi"/>
          <w:sz w:val="24"/>
          <w:szCs w:val="24"/>
        </w:rPr>
        <w:t xml:space="preserve">ntrepreneurs </w:t>
      </w:r>
      <w:r w:rsidR="007B5F32">
        <w:rPr>
          <w:rFonts w:asciiTheme="majorHAnsi" w:hAnsiTheme="majorHAnsi"/>
          <w:sz w:val="24"/>
          <w:szCs w:val="24"/>
        </w:rPr>
        <w:t>the means</w:t>
      </w:r>
      <w:r>
        <w:rPr>
          <w:rFonts w:asciiTheme="majorHAnsi" w:hAnsiTheme="majorHAnsi"/>
          <w:sz w:val="24"/>
          <w:szCs w:val="24"/>
        </w:rPr>
        <w:t xml:space="preserve"> to innovate and sweep away old, inefficient </w:t>
      </w:r>
      <w:r w:rsidR="00A41770">
        <w:rPr>
          <w:rFonts w:asciiTheme="majorHAnsi" w:hAnsiTheme="majorHAnsi"/>
          <w:sz w:val="24"/>
          <w:szCs w:val="24"/>
        </w:rPr>
        <w:t>industries</w:t>
      </w:r>
      <w:r>
        <w:rPr>
          <w:rFonts w:asciiTheme="majorHAnsi" w:hAnsiTheme="majorHAnsi"/>
          <w:sz w:val="24"/>
          <w:szCs w:val="24"/>
        </w:rPr>
        <w:t>.</w:t>
      </w:r>
      <w:r w:rsidRPr="00D8369D">
        <w:rPr>
          <w:rStyle w:val="FootnoteReference"/>
          <w:rFonts w:asciiTheme="majorHAnsi" w:hAnsiTheme="majorHAnsi"/>
          <w:sz w:val="24"/>
          <w:szCs w:val="24"/>
        </w:rPr>
        <w:footnoteReference w:id="85"/>
      </w:r>
      <w:r w:rsidR="007B5F32">
        <w:rPr>
          <w:rFonts w:asciiTheme="majorHAnsi" w:hAnsiTheme="majorHAnsi"/>
          <w:sz w:val="24"/>
          <w:szCs w:val="24"/>
        </w:rPr>
        <w:t xml:space="preserve">  </w:t>
      </w:r>
      <w:r w:rsidR="00A2380B">
        <w:rPr>
          <w:rFonts w:asciiTheme="majorHAnsi" w:hAnsiTheme="majorHAnsi"/>
          <w:sz w:val="24"/>
          <w:szCs w:val="24"/>
        </w:rPr>
        <w:t xml:space="preserve">The financial sector is the heart of a strong economy and </w:t>
      </w:r>
      <w:r w:rsidR="00F6526B">
        <w:rPr>
          <w:rFonts w:asciiTheme="majorHAnsi" w:hAnsiTheme="majorHAnsi"/>
          <w:sz w:val="24"/>
          <w:szCs w:val="24"/>
        </w:rPr>
        <w:t>those who would</w:t>
      </w:r>
      <w:r>
        <w:rPr>
          <w:rFonts w:asciiTheme="majorHAnsi" w:hAnsiTheme="majorHAnsi"/>
          <w:sz w:val="24"/>
          <w:szCs w:val="24"/>
        </w:rPr>
        <w:t xml:space="preserve"> restrict </w:t>
      </w:r>
      <w:r w:rsidR="00F6526B">
        <w:rPr>
          <w:rFonts w:asciiTheme="majorHAnsi" w:hAnsiTheme="majorHAnsi"/>
          <w:sz w:val="24"/>
          <w:szCs w:val="24"/>
        </w:rPr>
        <w:t>it</w:t>
      </w:r>
      <w:r>
        <w:rPr>
          <w:rFonts w:asciiTheme="majorHAnsi" w:hAnsiTheme="majorHAnsi"/>
          <w:sz w:val="24"/>
          <w:szCs w:val="24"/>
        </w:rPr>
        <w:t xml:space="preserve"> are only depriving themselves of the life blood needed for good economic health</w:t>
      </w:r>
      <w:r w:rsidRPr="00D8369D">
        <w:rPr>
          <w:rFonts w:asciiTheme="majorHAnsi" w:hAnsiTheme="majorHAnsi"/>
          <w:sz w:val="24"/>
          <w:szCs w:val="24"/>
        </w:rPr>
        <w:t>.</w:t>
      </w:r>
      <w:r w:rsidRPr="00D8369D">
        <w:rPr>
          <w:rStyle w:val="FootnoteReference"/>
          <w:rFonts w:asciiTheme="majorHAnsi" w:hAnsiTheme="majorHAnsi"/>
          <w:sz w:val="24"/>
          <w:szCs w:val="24"/>
        </w:rPr>
        <w:footnoteReference w:id="86"/>
      </w:r>
      <w:r>
        <w:rPr>
          <w:rFonts w:asciiTheme="majorHAnsi" w:hAnsiTheme="majorHAnsi"/>
          <w:sz w:val="24"/>
          <w:szCs w:val="24"/>
        </w:rPr>
        <w:t xml:space="preserve">  Historians </w:t>
      </w:r>
      <w:r w:rsidRPr="00D8369D">
        <w:rPr>
          <w:rFonts w:asciiTheme="majorHAnsi" w:hAnsiTheme="majorHAnsi"/>
          <w:sz w:val="24"/>
          <w:szCs w:val="24"/>
        </w:rPr>
        <w:t xml:space="preserve">are less sanguine about unfettered finance.  Rather than promoting transparency and empowering </w:t>
      </w:r>
      <w:r w:rsidR="00766274">
        <w:rPr>
          <w:rFonts w:asciiTheme="majorHAnsi" w:hAnsiTheme="majorHAnsi"/>
          <w:sz w:val="24"/>
          <w:szCs w:val="24"/>
        </w:rPr>
        <w:t>would-</w:t>
      </w:r>
      <w:r>
        <w:rPr>
          <w:rFonts w:asciiTheme="majorHAnsi" w:hAnsiTheme="majorHAnsi"/>
          <w:sz w:val="24"/>
          <w:szCs w:val="24"/>
        </w:rPr>
        <w:t>be entrepreneurs</w:t>
      </w:r>
      <w:r w:rsidRPr="00D8369D">
        <w:rPr>
          <w:rFonts w:asciiTheme="majorHAnsi" w:hAnsiTheme="majorHAnsi"/>
          <w:sz w:val="24"/>
          <w:szCs w:val="24"/>
        </w:rPr>
        <w:t xml:space="preserve">, </w:t>
      </w:r>
      <w:r>
        <w:rPr>
          <w:rFonts w:asciiTheme="majorHAnsi" w:hAnsiTheme="majorHAnsi"/>
          <w:sz w:val="24"/>
          <w:szCs w:val="24"/>
        </w:rPr>
        <w:t xml:space="preserve">creative </w:t>
      </w:r>
      <w:r w:rsidRPr="00D8369D">
        <w:rPr>
          <w:rFonts w:asciiTheme="majorHAnsi" w:hAnsiTheme="majorHAnsi"/>
          <w:sz w:val="24"/>
          <w:szCs w:val="24"/>
        </w:rPr>
        <w:t xml:space="preserve">finance may just as easily obscure the workings of the market to fleece </w:t>
      </w:r>
      <w:r w:rsidR="0086407A">
        <w:rPr>
          <w:rFonts w:asciiTheme="majorHAnsi" w:hAnsiTheme="majorHAnsi"/>
          <w:sz w:val="24"/>
          <w:szCs w:val="24"/>
        </w:rPr>
        <w:t xml:space="preserve">the </w:t>
      </w:r>
      <w:r w:rsidRPr="00D8369D">
        <w:rPr>
          <w:rFonts w:asciiTheme="majorHAnsi" w:hAnsiTheme="majorHAnsi"/>
          <w:sz w:val="24"/>
          <w:szCs w:val="24"/>
        </w:rPr>
        <w:t>unwary.</w:t>
      </w:r>
      <w:r w:rsidRPr="00D8369D">
        <w:rPr>
          <w:rStyle w:val="FootnoteReference"/>
          <w:rFonts w:asciiTheme="majorHAnsi" w:hAnsiTheme="majorHAnsi"/>
          <w:sz w:val="24"/>
          <w:szCs w:val="24"/>
        </w:rPr>
        <w:footnoteReference w:id="87"/>
      </w:r>
      <w:r w:rsidRPr="00D8369D">
        <w:rPr>
          <w:rFonts w:asciiTheme="majorHAnsi" w:hAnsiTheme="majorHAnsi"/>
          <w:sz w:val="24"/>
          <w:szCs w:val="24"/>
        </w:rPr>
        <w:t xml:space="preserve">  </w:t>
      </w:r>
      <w:r w:rsidR="00A06CC6">
        <w:rPr>
          <w:rFonts w:asciiTheme="majorHAnsi" w:hAnsiTheme="majorHAnsi"/>
          <w:sz w:val="24"/>
          <w:szCs w:val="24"/>
        </w:rPr>
        <w:t>Through t</w:t>
      </w:r>
      <w:r>
        <w:rPr>
          <w:rFonts w:asciiTheme="majorHAnsi" w:hAnsiTheme="majorHAnsi"/>
          <w:sz w:val="24"/>
          <w:szCs w:val="24"/>
        </w:rPr>
        <w:t>he</w:t>
      </w:r>
      <w:r w:rsidR="000A5963">
        <w:rPr>
          <w:rFonts w:asciiTheme="majorHAnsi" w:hAnsiTheme="majorHAnsi"/>
          <w:sz w:val="24"/>
          <w:szCs w:val="24"/>
        </w:rPr>
        <w:t>ir control of the</w:t>
      </w:r>
      <w:r>
        <w:rPr>
          <w:rFonts w:asciiTheme="majorHAnsi" w:hAnsiTheme="majorHAnsi"/>
          <w:sz w:val="24"/>
          <w:szCs w:val="24"/>
        </w:rPr>
        <w:t xml:space="preserve"> most abstract f</w:t>
      </w:r>
      <w:r w:rsidR="000A5963">
        <w:rPr>
          <w:rFonts w:asciiTheme="majorHAnsi" w:hAnsiTheme="majorHAnsi"/>
          <w:sz w:val="24"/>
          <w:szCs w:val="24"/>
        </w:rPr>
        <w:t xml:space="preserve">orm of capital, financiers </w:t>
      </w:r>
      <w:r w:rsidR="00F6526B">
        <w:rPr>
          <w:rFonts w:asciiTheme="majorHAnsi" w:hAnsiTheme="majorHAnsi"/>
          <w:sz w:val="24"/>
          <w:szCs w:val="24"/>
        </w:rPr>
        <w:t xml:space="preserve">gain the power to </w:t>
      </w:r>
      <w:r w:rsidR="00E61D94">
        <w:rPr>
          <w:rFonts w:asciiTheme="majorHAnsi" w:hAnsiTheme="majorHAnsi"/>
          <w:sz w:val="24"/>
          <w:szCs w:val="24"/>
        </w:rPr>
        <w:t xml:space="preserve">make workers, </w:t>
      </w:r>
      <w:r>
        <w:rPr>
          <w:rFonts w:asciiTheme="majorHAnsi" w:hAnsiTheme="majorHAnsi"/>
          <w:sz w:val="24"/>
          <w:szCs w:val="24"/>
        </w:rPr>
        <w:t>middle cla</w:t>
      </w:r>
      <w:r w:rsidR="00E61D94">
        <w:rPr>
          <w:rFonts w:asciiTheme="majorHAnsi" w:hAnsiTheme="majorHAnsi"/>
          <w:sz w:val="24"/>
          <w:szCs w:val="24"/>
        </w:rPr>
        <w:t xml:space="preserve">ss savers, </w:t>
      </w:r>
      <w:r>
        <w:rPr>
          <w:rFonts w:asciiTheme="majorHAnsi" w:hAnsiTheme="majorHAnsi"/>
          <w:sz w:val="24"/>
          <w:szCs w:val="24"/>
        </w:rPr>
        <w:t>retirees, even states and corporations do their bidding.</w:t>
      </w:r>
      <w:r>
        <w:rPr>
          <w:rStyle w:val="FootnoteReference"/>
          <w:rFonts w:asciiTheme="majorHAnsi" w:hAnsiTheme="majorHAnsi"/>
          <w:sz w:val="24"/>
          <w:szCs w:val="24"/>
        </w:rPr>
        <w:footnoteReference w:id="88"/>
      </w:r>
    </w:p>
    <w:p w:rsidR="0082284A" w:rsidRDefault="00CD53DA" w:rsidP="0082284A">
      <w:pPr>
        <w:spacing w:after="0" w:line="480" w:lineRule="auto"/>
        <w:ind w:firstLine="720"/>
        <w:rPr>
          <w:rFonts w:asciiTheme="majorHAnsi" w:hAnsiTheme="majorHAnsi"/>
          <w:sz w:val="24"/>
          <w:szCs w:val="24"/>
        </w:rPr>
      </w:pPr>
      <w:r>
        <w:rPr>
          <w:rFonts w:asciiTheme="majorHAnsi" w:hAnsiTheme="majorHAnsi"/>
          <w:sz w:val="24"/>
          <w:szCs w:val="24"/>
        </w:rPr>
        <w:t>B</w:t>
      </w:r>
      <w:r w:rsidRPr="00D8369D">
        <w:rPr>
          <w:rFonts w:asciiTheme="majorHAnsi" w:hAnsiTheme="majorHAnsi"/>
          <w:sz w:val="24"/>
          <w:szCs w:val="24"/>
        </w:rPr>
        <w:t>orrowing money</w:t>
      </w:r>
      <w:r w:rsidR="00A350C7">
        <w:rPr>
          <w:rFonts w:asciiTheme="majorHAnsi" w:hAnsiTheme="majorHAnsi"/>
          <w:sz w:val="24"/>
          <w:szCs w:val="24"/>
        </w:rPr>
        <w:t>, for example,</w:t>
      </w:r>
      <w:r w:rsidRPr="00D8369D">
        <w:rPr>
          <w:rFonts w:asciiTheme="majorHAnsi" w:hAnsiTheme="majorHAnsi"/>
          <w:sz w:val="24"/>
          <w:szCs w:val="24"/>
        </w:rPr>
        <w:t xml:space="preserve"> was once a rare and often questionable activity for </w:t>
      </w:r>
      <w:r w:rsidR="00A350C7">
        <w:rPr>
          <w:rFonts w:asciiTheme="majorHAnsi" w:hAnsiTheme="majorHAnsi"/>
          <w:sz w:val="24"/>
          <w:szCs w:val="24"/>
        </w:rPr>
        <w:t>the non-wealthy</w:t>
      </w:r>
      <w:r w:rsidRPr="00D8369D">
        <w:rPr>
          <w:rFonts w:asciiTheme="majorHAnsi" w:hAnsiTheme="majorHAnsi"/>
          <w:sz w:val="24"/>
          <w:szCs w:val="24"/>
        </w:rPr>
        <w:t>.</w:t>
      </w:r>
      <w:r w:rsidRPr="00D8369D">
        <w:rPr>
          <w:rStyle w:val="FootnoteReference"/>
          <w:rFonts w:asciiTheme="majorHAnsi" w:hAnsiTheme="majorHAnsi"/>
          <w:sz w:val="24"/>
          <w:szCs w:val="24"/>
        </w:rPr>
        <w:footnoteReference w:id="89"/>
      </w:r>
      <w:r>
        <w:rPr>
          <w:rFonts w:asciiTheme="majorHAnsi" w:hAnsiTheme="majorHAnsi"/>
          <w:sz w:val="24"/>
          <w:szCs w:val="24"/>
        </w:rPr>
        <w:t xml:space="preserve">  </w:t>
      </w:r>
      <w:r w:rsidRPr="00D8369D">
        <w:rPr>
          <w:rFonts w:asciiTheme="majorHAnsi" w:hAnsiTheme="majorHAnsi"/>
          <w:sz w:val="24"/>
          <w:szCs w:val="24"/>
        </w:rPr>
        <w:t>Through a combination of government policy and economic innovations, however, lenders discovered how to manage risk and extract profit from debt.</w:t>
      </w:r>
      <w:r>
        <w:rPr>
          <w:rFonts w:asciiTheme="majorHAnsi" w:hAnsiTheme="majorHAnsi"/>
          <w:sz w:val="24"/>
          <w:szCs w:val="24"/>
        </w:rPr>
        <w:t xml:space="preserve">  </w:t>
      </w:r>
      <w:r w:rsidR="00CD2515">
        <w:rPr>
          <w:rFonts w:asciiTheme="majorHAnsi" w:hAnsiTheme="majorHAnsi"/>
          <w:sz w:val="24"/>
          <w:szCs w:val="24"/>
        </w:rPr>
        <w:t xml:space="preserve">They </w:t>
      </w:r>
      <w:r w:rsidR="009238B5">
        <w:rPr>
          <w:rFonts w:asciiTheme="majorHAnsi" w:hAnsiTheme="majorHAnsi"/>
          <w:sz w:val="24"/>
          <w:szCs w:val="24"/>
        </w:rPr>
        <w:t>rep</w:t>
      </w:r>
      <w:r w:rsidR="007A3222">
        <w:rPr>
          <w:rFonts w:asciiTheme="majorHAnsi" w:hAnsiTheme="majorHAnsi"/>
          <w:sz w:val="24"/>
          <w:szCs w:val="24"/>
        </w:rPr>
        <w:t xml:space="preserve">ositioned consumer </w:t>
      </w:r>
      <w:r w:rsidR="00A41770">
        <w:rPr>
          <w:rFonts w:asciiTheme="majorHAnsi" w:hAnsiTheme="majorHAnsi"/>
          <w:sz w:val="24"/>
          <w:szCs w:val="24"/>
        </w:rPr>
        <w:t>credit</w:t>
      </w:r>
      <w:r w:rsidR="007A3222">
        <w:rPr>
          <w:rFonts w:asciiTheme="majorHAnsi" w:hAnsiTheme="majorHAnsi"/>
          <w:sz w:val="24"/>
          <w:szCs w:val="24"/>
        </w:rPr>
        <w:t xml:space="preserve"> as the stepping stone</w:t>
      </w:r>
      <w:r w:rsidR="00513BFA">
        <w:rPr>
          <w:rFonts w:asciiTheme="majorHAnsi" w:hAnsiTheme="majorHAnsi"/>
          <w:sz w:val="24"/>
          <w:szCs w:val="24"/>
        </w:rPr>
        <w:t>s</w:t>
      </w:r>
      <w:r w:rsidR="007A3222">
        <w:rPr>
          <w:rFonts w:asciiTheme="majorHAnsi" w:hAnsiTheme="majorHAnsi"/>
          <w:sz w:val="24"/>
          <w:szCs w:val="24"/>
        </w:rPr>
        <w:t xml:space="preserve"> </w:t>
      </w:r>
      <w:r w:rsidR="00CD2515">
        <w:rPr>
          <w:rFonts w:asciiTheme="majorHAnsi" w:hAnsiTheme="majorHAnsi"/>
          <w:sz w:val="24"/>
          <w:szCs w:val="24"/>
        </w:rPr>
        <w:t xml:space="preserve">to a </w:t>
      </w:r>
      <w:r w:rsidR="009238B5">
        <w:rPr>
          <w:rFonts w:asciiTheme="majorHAnsi" w:hAnsiTheme="majorHAnsi"/>
          <w:sz w:val="24"/>
          <w:szCs w:val="24"/>
        </w:rPr>
        <w:t>better life</w:t>
      </w:r>
      <w:r w:rsidR="00CD2515" w:rsidRPr="00D8369D">
        <w:rPr>
          <w:rFonts w:asciiTheme="majorHAnsi" w:hAnsiTheme="majorHAnsi"/>
          <w:sz w:val="24"/>
          <w:szCs w:val="24"/>
        </w:rPr>
        <w:t>.</w:t>
      </w:r>
      <w:r w:rsidR="00CD2515">
        <w:rPr>
          <w:rFonts w:asciiTheme="majorHAnsi" w:hAnsiTheme="majorHAnsi"/>
          <w:sz w:val="24"/>
          <w:szCs w:val="24"/>
        </w:rPr>
        <w:t xml:space="preserve">  </w:t>
      </w:r>
      <w:r w:rsidR="009C1790">
        <w:rPr>
          <w:rFonts w:asciiTheme="majorHAnsi" w:hAnsiTheme="majorHAnsi"/>
          <w:sz w:val="24"/>
          <w:szCs w:val="24"/>
        </w:rPr>
        <w:t xml:space="preserve">Doing so </w:t>
      </w:r>
      <w:r w:rsidRPr="00D8369D">
        <w:rPr>
          <w:rFonts w:asciiTheme="majorHAnsi" w:hAnsiTheme="majorHAnsi"/>
          <w:sz w:val="24"/>
          <w:szCs w:val="24"/>
        </w:rPr>
        <w:t xml:space="preserve">hid or ignored structural </w:t>
      </w:r>
      <w:r>
        <w:rPr>
          <w:rFonts w:asciiTheme="majorHAnsi" w:hAnsiTheme="majorHAnsi"/>
          <w:sz w:val="24"/>
          <w:szCs w:val="24"/>
        </w:rPr>
        <w:t xml:space="preserve">changes that moved manufacturing off shore and undermined wages and unions.  </w:t>
      </w:r>
      <w:r w:rsidR="00513BFA">
        <w:rPr>
          <w:rFonts w:asciiTheme="majorHAnsi" w:hAnsiTheme="majorHAnsi"/>
          <w:sz w:val="24"/>
          <w:szCs w:val="24"/>
        </w:rPr>
        <w:t>Rather than leading people into the middle class</w:t>
      </w:r>
      <w:r w:rsidR="00A41770">
        <w:rPr>
          <w:rFonts w:asciiTheme="majorHAnsi" w:hAnsiTheme="majorHAnsi"/>
          <w:sz w:val="24"/>
          <w:szCs w:val="24"/>
        </w:rPr>
        <w:t xml:space="preserve">, </w:t>
      </w:r>
      <w:r w:rsidR="00513BFA">
        <w:rPr>
          <w:rFonts w:asciiTheme="majorHAnsi" w:hAnsiTheme="majorHAnsi"/>
          <w:sz w:val="24"/>
          <w:szCs w:val="24"/>
        </w:rPr>
        <w:t>the path of debt</w:t>
      </w:r>
      <w:r w:rsidR="009238B5">
        <w:rPr>
          <w:rFonts w:asciiTheme="majorHAnsi" w:hAnsiTheme="majorHAnsi"/>
          <w:sz w:val="24"/>
          <w:szCs w:val="24"/>
        </w:rPr>
        <w:t xml:space="preserve"> </w:t>
      </w:r>
      <w:r w:rsidR="00513BFA">
        <w:rPr>
          <w:rFonts w:asciiTheme="majorHAnsi" w:hAnsiTheme="majorHAnsi"/>
          <w:sz w:val="24"/>
          <w:szCs w:val="24"/>
        </w:rPr>
        <w:t>stranded them in a</w:t>
      </w:r>
      <w:r w:rsidR="009238B5">
        <w:rPr>
          <w:rFonts w:asciiTheme="majorHAnsi" w:hAnsiTheme="majorHAnsi"/>
          <w:sz w:val="24"/>
          <w:szCs w:val="24"/>
        </w:rPr>
        <w:t xml:space="preserve"> </w:t>
      </w:r>
      <w:r w:rsidR="00513BFA">
        <w:rPr>
          <w:rFonts w:asciiTheme="majorHAnsi" w:hAnsiTheme="majorHAnsi"/>
          <w:sz w:val="24"/>
          <w:szCs w:val="24"/>
        </w:rPr>
        <w:t>quagmire</w:t>
      </w:r>
      <w:r>
        <w:rPr>
          <w:rFonts w:asciiTheme="majorHAnsi" w:hAnsiTheme="majorHAnsi"/>
          <w:sz w:val="24"/>
          <w:szCs w:val="24"/>
        </w:rPr>
        <w:t xml:space="preserve"> of unpaid mortgages and p</w:t>
      </w:r>
      <w:r w:rsidR="00A06CC6">
        <w:rPr>
          <w:rFonts w:asciiTheme="majorHAnsi" w:hAnsiTheme="majorHAnsi"/>
          <w:sz w:val="24"/>
          <w:szCs w:val="24"/>
        </w:rPr>
        <w:t xml:space="preserve">erpetual credit card balances.  </w:t>
      </w:r>
      <w:r w:rsidR="000E2658">
        <w:rPr>
          <w:rFonts w:asciiTheme="majorHAnsi" w:hAnsiTheme="majorHAnsi"/>
          <w:sz w:val="24"/>
          <w:szCs w:val="24"/>
        </w:rPr>
        <w:t xml:space="preserve">Not every nation was profligate with consumer debt, </w:t>
      </w:r>
      <w:r w:rsidR="00F6526B">
        <w:rPr>
          <w:rFonts w:asciiTheme="majorHAnsi" w:hAnsiTheme="majorHAnsi"/>
          <w:sz w:val="24"/>
          <w:szCs w:val="24"/>
        </w:rPr>
        <w:t xml:space="preserve">a </w:t>
      </w:r>
      <w:r w:rsidR="000E2658">
        <w:rPr>
          <w:rFonts w:asciiTheme="majorHAnsi" w:hAnsiTheme="majorHAnsi"/>
          <w:sz w:val="24"/>
          <w:szCs w:val="24"/>
        </w:rPr>
        <w:t xml:space="preserve">variance which </w:t>
      </w:r>
      <w:r w:rsidRPr="00D8369D">
        <w:rPr>
          <w:rFonts w:asciiTheme="majorHAnsi" w:hAnsiTheme="majorHAnsi"/>
          <w:sz w:val="24"/>
          <w:szCs w:val="24"/>
        </w:rPr>
        <w:t>suggests that the financial sector rises and falls by its cultural and politica</w:t>
      </w:r>
      <w:r w:rsidR="000E2658">
        <w:rPr>
          <w:rFonts w:asciiTheme="majorHAnsi" w:hAnsiTheme="majorHAnsi"/>
          <w:sz w:val="24"/>
          <w:szCs w:val="24"/>
        </w:rPr>
        <w:t>l as well as monetary capital</w:t>
      </w:r>
      <w:r w:rsidR="0082284A">
        <w:rPr>
          <w:rFonts w:asciiTheme="majorHAnsi" w:hAnsiTheme="majorHAnsi"/>
          <w:sz w:val="24"/>
          <w:szCs w:val="24"/>
        </w:rPr>
        <w:t>.</w:t>
      </w:r>
    </w:p>
    <w:p w:rsidR="0082284A" w:rsidRDefault="00A350C7" w:rsidP="009F3651">
      <w:pPr>
        <w:spacing w:after="0" w:line="480" w:lineRule="auto"/>
        <w:ind w:firstLine="720"/>
        <w:rPr>
          <w:rFonts w:asciiTheme="majorHAnsi" w:hAnsiTheme="majorHAnsi"/>
          <w:sz w:val="24"/>
          <w:szCs w:val="24"/>
        </w:rPr>
      </w:pPr>
      <w:r>
        <w:rPr>
          <w:rFonts w:asciiTheme="majorHAnsi" w:hAnsiTheme="majorHAnsi"/>
          <w:sz w:val="24"/>
          <w:szCs w:val="24"/>
        </w:rPr>
        <w:t xml:space="preserve">There is a long tradition of </w:t>
      </w:r>
      <w:r w:rsidR="009C1790" w:rsidRPr="009C1790">
        <w:rPr>
          <w:rFonts w:asciiTheme="majorHAnsi" w:hAnsiTheme="majorHAnsi"/>
          <w:sz w:val="24"/>
          <w:szCs w:val="24"/>
        </w:rPr>
        <w:t>looking at the interests behind the money</w:t>
      </w:r>
      <w:r>
        <w:rPr>
          <w:rFonts w:asciiTheme="majorHAnsi" w:hAnsiTheme="majorHAnsi"/>
          <w:sz w:val="24"/>
          <w:szCs w:val="24"/>
        </w:rPr>
        <w:t xml:space="preserve"> to explain such patterns</w:t>
      </w:r>
      <w:r w:rsidR="009C1790" w:rsidRPr="009C1790">
        <w:rPr>
          <w:rFonts w:asciiTheme="majorHAnsi" w:hAnsiTheme="majorHAnsi"/>
          <w:sz w:val="24"/>
          <w:szCs w:val="24"/>
        </w:rPr>
        <w:t>.  But a new group of sociologists of finance argue that financial power</w:t>
      </w:r>
      <w:r w:rsidR="00172F95">
        <w:rPr>
          <w:rFonts w:asciiTheme="majorHAnsi" w:hAnsiTheme="majorHAnsi"/>
          <w:sz w:val="24"/>
          <w:szCs w:val="24"/>
        </w:rPr>
        <w:t xml:space="preserve"> (and the power of markets more generally)</w:t>
      </w:r>
      <w:r w:rsidR="009C1790" w:rsidRPr="009C1790">
        <w:rPr>
          <w:rFonts w:asciiTheme="majorHAnsi" w:hAnsiTheme="majorHAnsi"/>
          <w:sz w:val="24"/>
          <w:szCs w:val="24"/>
        </w:rPr>
        <w:t xml:space="preserve"> comes less from actors behind the scene and more from the performativity of intellectual systems and theoretical apparatus.  Finance calls all to dance to its tune not by coercion but by idealization and normalization, </w:t>
      </w:r>
      <w:r w:rsidR="009F3651">
        <w:rPr>
          <w:rFonts w:asciiTheme="majorHAnsi" w:hAnsiTheme="majorHAnsi"/>
          <w:sz w:val="24"/>
          <w:szCs w:val="24"/>
        </w:rPr>
        <w:t>re</w:t>
      </w:r>
      <w:r w:rsidR="009C1790" w:rsidRPr="009C1790">
        <w:rPr>
          <w:rFonts w:asciiTheme="majorHAnsi" w:hAnsiTheme="majorHAnsi"/>
          <w:sz w:val="24"/>
          <w:szCs w:val="24"/>
        </w:rPr>
        <w:t>making economic subjects in the image of theory.</w:t>
      </w:r>
      <w:r w:rsidR="009C1790" w:rsidRPr="009C1790">
        <w:rPr>
          <w:rFonts w:asciiTheme="majorHAnsi" w:hAnsiTheme="majorHAnsi"/>
          <w:sz w:val="24"/>
          <w:szCs w:val="24"/>
          <w:vertAlign w:val="superscript"/>
        </w:rPr>
        <w:footnoteReference w:id="90"/>
      </w:r>
      <w:r w:rsidR="009F3651">
        <w:rPr>
          <w:rFonts w:asciiTheme="majorHAnsi" w:hAnsiTheme="majorHAnsi"/>
          <w:sz w:val="24"/>
          <w:szCs w:val="24"/>
        </w:rPr>
        <w:t xml:space="preserve">  </w:t>
      </w:r>
      <w:r w:rsidR="0014416D">
        <w:rPr>
          <w:rFonts w:asciiTheme="majorHAnsi" w:hAnsiTheme="majorHAnsi"/>
          <w:sz w:val="24"/>
          <w:szCs w:val="24"/>
        </w:rPr>
        <w:t xml:space="preserve">Thus aligned, markets began to resemble the textbook models.  </w:t>
      </w:r>
      <w:r w:rsidR="009F3651">
        <w:rPr>
          <w:rFonts w:asciiTheme="majorHAnsi" w:hAnsiTheme="majorHAnsi"/>
          <w:sz w:val="24"/>
          <w:szCs w:val="24"/>
        </w:rPr>
        <w:t>P</w:t>
      </w:r>
      <w:r w:rsidR="009C1790">
        <w:rPr>
          <w:rFonts w:asciiTheme="majorHAnsi" w:hAnsiTheme="majorHAnsi"/>
          <w:sz w:val="24"/>
          <w:szCs w:val="24"/>
        </w:rPr>
        <w:t>erformativity</w:t>
      </w:r>
      <w:r w:rsidR="009F3651">
        <w:rPr>
          <w:rFonts w:asciiTheme="majorHAnsi" w:hAnsiTheme="majorHAnsi"/>
          <w:sz w:val="24"/>
          <w:szCs w:val="24"/>
        </w:rPr>
        <w:t xml:space="preserve"> </w:t>
      </w:r>
      <w:r w:rsidR="009C1790">
        <w:rPr>
          <w:rFonts w:asciiTheme="majorHAnsi" w:hAnsiTheme="majorHAnsi"/>
          <w:sz w:val="24"/>
          <w:szCs w:val="24"/>
        </w:rPr>
        <w:t xml:space="preserve">is not </w:t>
      </w:r>
      <w:r w:rsidR="009F3651">
        <w:rPr>
          <w:rFonts w:asciiTheme="majorHAnsi" w:hAnsiTheme="majorHAnsi"/>
          <w:sz w:val="24"/>
          <w:szCs w:val="24"/>
        </w:rPr>
        <w:t>just a matter of representation</w:t>
      </w:r>
      <w:r w:rsidR="0014416D">
        <w:rPr>
          <w:rFonts w:asciiTheme="majorHAnsi" w:hAnsiTheme="majorHAnsi"/>
          <w:sz w:val="24"/>
          <w:szCs w:val="24"/>
        </w:rPr>
        <w:t>, however.  As Donald MacKenzie</w:t>
      </w:r>
      <w:r w:rsidR="009F3651">
        <w:rPr>
          <w:rFonts w:asciiTheme="majorHAnsi" w:hAnsiTheme="majorHAnsi"/>
          <w:sz w:val="24"/>
          <w:szCs w:val="24"/>
        </w:rPr>
        <w:t xml:space="preserve"> notes, it has a material side.  </w:t>
      </w:r>
      <w:r w:rsidR="009C1790">
        <w:rPr>
          <w:rFonts w:asciiTheme="majorHAnsi" w:hAnsiTheme="majorHAnsi"/>
          <w:sz w:val="24"/>
          <w:szCs w:val="24"/>
        </w:rPr>
        <w:t>“Economic actors are socio-technical e</w:t>
      </w:r>
      <w:r w:rsidR="00A41770">
        <w:rPr>
          <w:rFonts w:asciiTheme="majorHAnsi" w:hAnsiTheme="majorHAnsi"/>
          <w:sz w:val="24"/>
          <w:szCs w:val="24"/>
        </w:rPr>
        <w:t xml:space="preserve">nsembles,” </w:t>
      </w:r>
      <w:r w:rsidR="009C1790">
        <w:rPr>
          <w:rFonts w:asciiTheme="majorHAnsi" w:hAnsiTheme="majorHAnsi"/>
          <w:sz w:val="24"/>
          <w:szCs w:val="24"/>
        </w:rPr>
        <w:t>hybrid</w:t>
      </w:r>
      <w:r w:rsidR="00A41770">
        <w:rPr>
          <w:rFonts w:asciiTheme="majorHAnsi" w:hAnsiTheme="majorHAnsi"/>
          <w:sz w:val="24"/>
          <w:szCs w:val="24"/>
        </w:rPr>
        <w:t>s</w:t>
      </w:r>
      <w:r w:rsidR="009C1790">
        <w:rPr>
          <w:rFonts w:asciiTheme="majorHAnsi" w:hAnsiTheme="majorHAnsi"/>
          <w:sz w:val="24"/>
          <w:szCs w:val="24"/>
        </w:rPr>
        <w:t xml:space="preserve"> of mind and the material capacities that fall to hand.</w:t>
      </w:r>
      <w:r w:rsidR="00D960D3" w:rsidRPr="00D960D3">
        <w:rPr>
          <w:rFonts w:asciiTheme="majorHAnsi" w:hAnsiTheme="majorHAnsi"/>
          <w:sz w:val="24"/>
          <w:szCs w:val="24"/>
          <w:vertAlign w:val="superscript"/>
        </w:rPr>
        <w:t xml:space="preserve"> </w:t>
      </w:r>
      <w:r w:rsidR="00D960D3" w:rsidRPr="00D960D3">
        <w:rPr>
          <w:rFonts w:asciiTheme="majorHAnsi" w:hAnsiTheme="majorHAnsi"/>
          <w:sz w:val="24"/>
          <w:szCs w:val="24"/>
          <w:vertAlign w:val="superscript"/>
        </w:rPr>
        <w:footnoteReference w:id="91"/>
      </w:r>
      <w:r w:rsidR="00D960D3" w:rsidRPr="00D960D3">
        <w:rPr>
          <w:rFonts w:asciiTheme="majorHAnsi" w:hAnsiTheme="majorHAnsi"/>
          <w:sz w:val="24"/>
          <w:szCs w:val="24"/>
        </w:rPr>
        <w:t xml:space="preserve"> </w:t>
      </w:r>
      <w:r w:rsidR="009C1790">
        <w:rPr>
          <w:rFonts w:asciiTheme="majorHAnsi" w:hAnsiTheme="majorHAnsi"/>
          <w:sz w:val="24"/>
          <w:szCs w:val="24"/>
        </w:rPr>
        <w:t xml:space="preserve">  </w:t>
      </w:r>
      <w:r w:rsidR="009C632B">
        <w:rPr>
          <w:rFonts w:asciiTheme="majorHAnsi" w:hAnsiTheme="majorHAnsi"/>
          <w:sz w:val="24"/>
          <w:szCs w:val="24"/>
        </w:rPr>
        <w:t>Rather than speak of abstract markets, we should speak about specific markets, defined by specific material conditions and technologies, including the “technology” of economic theory.  As William Cronon demonstrated, what made a wheat market</w:t>
      </w:r>
      <w:r w:rsidR="00B3578A">
        <w:rPr>
          <w:rFonts w:asciiTheme="majorHAnsi" w:hAnsiTheme="majorHAnsi"/>
          <w:sz w:val="24"/>
          <w:szCs w:val="24"/>
        </w:rPr>
        <w:t xml:space="preserve"> possible</w:t>
      </w:r>
      <w:r w:rsidR="009C632B">
        <w:rPr>
          <w:rFonts w:asciiTheme="majorHAnsi" w:hAnsiTheme="majorHAnsi"/>
          <w:sz w:val="24"/>
          <w:szCs w:val="24"/>
        </w:rPr>
        <w:t xml:space="preserve"> was the coming together of grading systems, futures contracts, </w:t>
      </w:r>
      <w:r w:rsidR="00A41770">
        <w:rPr>
          <w:rFonts w:asciiTheme="majorHAnsi" w:hAnsiTheme="majorHAnsi"/>
          <w:sz w:val="24"/>
          <w:szCs w:val="24"/>
        </w:rPr>
        <w:t xml:space="preserve">grain </w:t>
      </w:r>
      <w:r w:rsidR="009C632B">
        <w:rPr>
          <w:rFonts w:asciiTheme="majorHAnsi" w:hAnsiTheme="majorHAnsi"/>
          <w:sz w:val="24"/>
          <w:szCs w:val="24"/>
        </w:rPr>
        <w:t xml:space="preserve">silos, railroads, mercantile practices, and new financial concepts in nineteenth century Chicago.  It is almost impossible, and perhaps missing the point, to try to separate out the material aspects of such transformations from the discursive or intellectual </w:t>
      </w:r>
      <w:r w:rsidR="0014416D">
        <w:rPr>
          <w:rFonts w:asciiTheme="majorHAnsi" w:hAnsiTheme="majorHAnsi"/>
          <w:sz w:val="24"/>
          <w:szCs w:val="24"/>
        </w:rPr>
        <w:t>elements</w:t>
      </w:r>
      <w:r w:rsidR="009C632B">
        <w:rPr>
          <w:rFonts w:asciiTheme="majorHAnsi" w:hAnsiTheme="majorHAnsi"/>
          <w:sz w:val="24"/>
          <w:szCs w:val="24"/>
        </w:rPr>
        <w:t>.</w:t>
      </w:r>
      <w:r w:rsidR="009C632B">
        <w:rPr>
          <w:rStyle w:val="FootnoteReference"/>
          <w:rFonts w:asciiTheme="majorHAnsi" w:hAnsiTheme="majorHAnsi"/>
          <w:sz w:val="24"/>
          <w:szCs w:val="24"/>
        </w:rPr>
        <w:footnoteReference w:id="92"/>
      </w:r>
    </w:p>
    <w:p w:rsidR="00CD53DA" w:rsidRPr="00403460" w:rsidRDefault="00B872E2" w:rsidP="00403460">
      <w:pPr>
        <w:spacing w:after="0" w:line="480" w:lineRule="auto"/>
        <w:ind w:firstLine="720"/>
        <w:rPr>
          <w:rFonts w:asciiTheme="majorHAnsi" w:hAnsiTheme="majorHAnsi"/>
          <w:sz w:val="24"/>
          <w:szCs w:val="24"/>
        </w:rPr>
      </w:pPr>
      <w:r>
        <w:rPr>
          <w:rFonts w:asciiTheme="majorHAnsi" w:hAnsiTheme="majorHAnsi"/>
          <w:sz w:val="24"/>
          <w:szCs w:val="24"/>
        </w:rPr>
        <w:t>C</w:t>
      </w:r>
      <w:r w:rsidR="000E2658">
        <w:rPr>
          <w:rFonts w:asciiTheme="majorHAnsi" w:hAnsiTheme="majorHAnsi"/>
          <w:sz w:val="24"/>
          <w:szCs w:val="24"/>
        </w:rPr>
        <w:t xml:space="preserve">apitalism </w:t>
      </w:r>
      <w:r w:rsidR="00CD53DA" w:rsidRPr="00403460">
        <w:rPr>
          <w:rFonts w:asciiTheme="majorHAnsi" w:hAnsiTheme="majorHAnsi"/>
          <w:sz w:val="24"/>
          <w:szCs w:val="24"/>
        </w:rPr>
        <w:t>transform</w:t>
      </w:r>
      <w:r w:rsidR="00F6526B">
        <w:rPr>
          <w:rFonts w:asciiTheme="majorHAnsi" w:hAnsiTheme="majorHAnsi"/>
          <w:sz w:val="24"/>
          <w:szCs w:val="24"/>
        </w:rPr>
        <w:t>s</w:t>
      </w:r>
      <w:r w:rsidR="00CD53DA" w:rsidRPr="00403460">
        <w:rPr>
          <w:rFonts w:asciiTheme="majorHAnsi" w:hAnsiTheme="majorHAnsi"/>
          <w:sz w:val="24"/>
          <w:szCs w:val="24"/>
        </w:rPr>
        <w:t xml:space="preserve"> n</w:t>
      </w:r>
      <w:r w:rsidR="0032354B">
        <w:rPr>
          <w:rFonts w:asciiTheme="majorHAnsi" w:hAnsiTheme="majorHAnsi"/>
          <w:sz w:val="24"/>
          <w:szCs w:val="24"/>
        </w:rPr>
        <w:t>ot only social relations but relations with nature as well</w:t>
      </w:r>
      <w:r w:rsidR="00CD53DA" w:rsidRPr="00403460">
        <w:rPr>
          <w:rFonts w:asciiTheme="majorHAnsi" w:hAnsiTheme="majorHAnsi"/>
          <w:sz w:val="24"/>
          <w:szCs w:val="24"/>
        </w:rPr>
        <w:t>.</w:t>
      </w:r>
      <w:r w:rsidR="00CD53DA" w:rsidRPr="00403460">
        <w:rPr>
          <w:rFonts w:asciiTheme="majorHAnsi" w:hAnsiTheme="majorHAnsi"/>
          <w:sz w:val="24"/>
          <w:szCs w:val="24"/>
          <w:vertAlign w:val="superscript"/>
        </w:rPr>
        <w:footnoteReference w:id="93"/>
      </w:r>
      <w:r w:rsidR="00A06CC6">
        <w:rPr>
          <w:rFonts w:asciiTheme="majorHAnsi" w:hAnsiTheme="majorHAnsi"/>
          <w:sz w:val="24"/>
          <w:szCs w:val="24"/>
        </w:rPr>
        <w:t xml:space="preserve">  </w:t>
      </w:r>
      <w:r w:rsidR="00450367">
        <w:rPr>
          <w:rFonts w:asciiTheme="majorHAnsi" w:hAnsiTheme="majorHAnsi"/>
          <w:sz w:val="24"/>
          <w:szCs w:val="24"/>
        </w:rPr>
        <w:t>Spaces and environments, as well as our perceptions of them, are</w:t>
      </w:r>
      <w:r w:rsidR="00CD53DA" w:rsidRPr="00403460">
        <w:rPr>
          <w:rFonts w:asciiTheme="majorHAnsi" w:hAnsiTheme="majorHAnsi"/>
          <w:sz w:val="24"/>
          <w:szCs w:val="24"/>
        </w:rPr>
        <w:t xml:space="preserve"> reshaped through market expansion and entrepreneurship</w:t>
      </w:r>
      <w:r w:rsidR="00A06CC6">
        <w:rPr>
          <w:rFonts w:asciiTheme="majorHAnsi" w:hAnsiTheme="majorHAnsi"/>
          <w:sz w:val="24"/>
          <w:szCs w:val="24"/>
        </w:rPr>
        <w:t xml:space="preserve">.  </w:t>
      </w:r>
      <w:r w:rsidR="00CD53DA" w:rsidRPr="00403460">
        <w:rPr>
          <w:rFonts w:asciiTheme="majorHAnsi" w:hAnsiTheme="majorHAnsi"/>
          <w:sz w:val="24"/>
          <w:szCs w:val="24"/>
        </w:rPr>
        <w:t xml:space="preserve">One </w:t>
      </w:r>
      <w:r w:rsidR="00B3578A">
        <w:rPr>
          <w:rFonts w:asciiTheme="majorHAnsi" w:hAnsiTheme="majorHAnsi"/>
          <w:sz w:val="24"/>
          <w:szCs w:val="24"/>
        </w:rPr>
        <w:t xml:space="preserve">way </w:t>
      </w:r>
      <w:r w:rsidR="00681FF4">
        <w:rPr>
          <w:rFonts w:asciiTheme="majorHAnsi" w:hAnsiTheme="majorHAnsi"/>
          <w:sz w:val="24"/>
          <w:szCs w:val="24"/>
        </w:rPr>
        <w:t>this happens</w:t>
      </w:r>
      <w:r w:rsidR="00B3578A">
        <w:rPr>
          <w:rFonts w:asciiTheme="majorHAnsi" w:hAnsiTheme="majorHAnsi"/>
          <w:sz w:val="24"/>
          <w:szCs w:val="24"/>
        </w:rPr>
        <w:t xml:space="preserve"> is through what</w:t>
      </w:r>
      <w:r w:rsidR="00CD53DA" w:rsidRPr="00403460">
        <w:rPr>
          <w:rFonts w:asciiTheme="majorHAnsi" w:hAnsiTheme="majorHAnsi"/>
          <w:sz w:val="24"/>
          <w:szCs w:val="24"/>
        </w:rPr>
        <w:t xml:space="preserve"> economist</w:t>
      </w:r>
      <w:r w:rsidR="00F6526B">
        <w:rPr>
          <w:rFonts w:asciiTheme="majorHAnsi" w:hAnsiTheme="majorHAnsi"/>
          <w:sz w:val="24"/>
          <w:szCs w:val="24"/>
        </w:rPr>
        <w:t>s</w:t>
      </w:r>
      <w:r w:rsidR="00CD53DA" w:rsidRPr="00403460">
        <w:rPr>
          <w:rFonts w:asciiTheme="majorHAnsi" w:hAnsiTheme="majorHAnsi"/>
          <w:sz w:val="24"/>
          <w:szCs w:val="24"/>
        </w:rPr>
        <w:t xml:space="preserve"> call</w:t>
      </w:r>
      <w:r w:rsidR="00640764">
        <w:rPr>
          <w:rFonts w:asciiTheme="majorHAnsi" w:hAnsiTheme="majorHAnsi"/>
          <w:sz w:val="24"/>
          <w:szCs w:val="24"/>
        </w:rPr>
        <w:t xml:space="preserve"> negative</w:t>
      </w:r>
      <w:r w:rsidR="00681FF4">
        <w:rPr>
          <w:rFonts w:asciiTheme="majorHAnsi" w:hAnsiTheme="majorHAnsi"/>
          <w:sz w:val="24"/>
          <w:szCs w:val="24"/>
        </w:rPr>
        <w:t xml:space="preserve"> externalities, or placing</w:t>
      </w:r>
      <w:r w:rsidR="00CD53DA" w:rsidRPr="00403460">
        <w:rPr>
          <w:rFonts w:asciiTheme="majorHAnsi" w:hAnsiTheme="majorHAnsi"/>
          <w:sz w:val="24"/>
          <w:szCs w:val="24"/>
        </w:rPr>
        <w:t xml:space="preserve"> on to others the</w:t>
      </w:r>
      <w:r w:rsidR="009F3651">
        <w:rPr>
          <w:rFonts w:asciiTheme="majorHAnsi" w:hAnsiTheme="majorHAnsi"/>
          <w:sz w:val="24"/>
          <w:szCs w:val="24"/>
        </w:rPr>
        <w:t xml:space="preserve"> full cost of producing a good.  </w:t>
      </w:r>
      <w:r w:rsidR="00CD53DA" w:rsidRPr="00403460">
        <w:rPr>
          <w:rFonts w:asciiTheme="majorHAnsi" w:hAnsiTheme="majorHAnsi"/>
          <w:sz w:val="24"/>
          <w:szCs w:val="24"/>
        </w:rPr>
        <w:t>The classic example is pollution, whereby the producer incurs no cost for fouling the air or contaminating the water.</w:t>
      </w:r>
      <w:r w:rsidR="00A06CC6">
        <w:rPr>
          <w:rFonts w:asciiTheme="majorHAnsi" w:hAnsiTheme="majorHAnsi"/>
          <w:sz w:val="24"/>
          <w:szCs w:val="24"/>
          <w:vertAlign w:val="superscript"/>
        </w:rPr>
        <w:t xml:space="preserve"> </w:t>
      </w:r>
      <w:r w:rsidR="00A06CC6">
        <w:rPr>
          <w:rFonts w:asciiTheme="majorHAnsi" w:hAnsiTheme="majorHAnsi"/>
          <w:sz w:val="24"/>
          <w:szCs w:val="24"/>
        </w:rPr>
        <w:t xml:space="preserve"> </w:t>
      </w:r>
      <w:r w:rsidR="00CD53DA" w:rsidRPr="00403460">
        <w:rPr>
          <w:rFonts w:asciiTheme="majorHAnsi" w:hAnsiTheme="majorHAnsi"/>
          <w:sz w:val="24"/>
          <w:szCs w:val="24"/>
        </w:rPr>
        <w:t xml:space="preserve">Neoclassical economists </w:t>
      </w:r>
      <w:r w:rsidR="00450367">
        <w:rPr>
          <w:rFonts w:asciiTheme="majorHAnsi" w:hAnsiTheme="majorHAnsi"/>
          <w:sz w:val="24"/>
          <w:szCs w:val="24"/>
        </w:rPr>
        <w:t>hold</w:t>
      </w:r>
      <w:r w:rsidR="00CD53DA" w:rsidRPr="00403460">
        <w:rPr>
          <w:rFonts w:asciiTheme="majorHAnsi" w:hAnsiTheme="majorHAnsi"/>
          <w:sz w:val="24"/>
          <w:szCs w:val="24"/>
        </w:rPr>
        <w:t xml:space="preserve"> that </w:t>
      </w:r>
      <w:r w:rsidR="00450367">
        <w:rPr>
          <w:rFonts w:asciiTheme="majorHAnsi" w:hAnsiTheme="majorHAnsi"/>
          <w:sz w:val="24"/>
          <w:szCs w:val="24"/>
        </w:rPr>
        <w:t>externalities arise from</w:t>
      </w:r>
      <w:r w:rsidR="00CD53DA" w:rsidRPr="00403460">
        <w:rPr>
          <w:rFonts w:asciiTheme="majorHAnsi" w:hAnsiTheme="majorHAnsi"/>
          <w:sz w:val="24"/>
          <w:szCs w:val="24"/>
        </w:rPr>
        <w:t xml:space="preserve"> insufficient market</w:t>
      </w:r>
      <w:r w:rsidR="00450367">
        <w:rPr>
          <w:rFonts w:asciiTheme="majorHAnsi" w:hAnsiTheme="majorHAnsi"/>
          <w:sz w:val="24"/>
          <w:szCs w:val="24"/>
        </w:rPr>
        <w:t>s</w:t>
      </w:r>
      <w:r w:rsidR="00CD53DA" w:rsidRPr="00403460">
        <w:rPr>
          <w:rFonts w:asciiTheme="majorHAnsi" w:hAnsiTheme="majorHAnsi"/>
          <w:sz w:val="24"/>
          <w:szCs w:val="24"/>
        </w:rPr>
        <w:t>.  Air, water and other “commons” are owned by no one so there is no one to charge for their use.</w:t>
      </w:r>
      <w:r w:rsidR="00CD53DA" w:rsidRPr="00403460">
        <w:rPr>
          <w:rFonts w:asciiTheme="majorHAnsi" w:hAnsiTheme="majorHAnsi"/>
          <w:sz w:val="24"/>
          <w:szCs w:val="24"/>
          <w:vertAlign w:val="superscript"/>
        </w:rPr>
        <w:footnoteReference w:id="94"/>
      </w:r>
      <w:r w:rsidR="00A06CC6">
        <w:rPr>
          <w:rFonts w:asciiTheme="majorHAnsi" w:hAnsiTheme="majorHAnsi"/>
          <w:sz w:val="24"/>
          <w:szCs w:val="24"/>
        </w:rPr>
        <w:t xml:space="preserve">  </w:t>
      </w:r>
      <w:r w:rsidR="00CD53DA" w:rsidRPr="00403460">
        <w:rPr>
          <w:rFonts w:asciiTheme="majorHAnsi" w:hAnsiTheme="majorHAnsi"/>
          <w:sz w:val="24"/>
          <w:szCs w:val="24"/>
        </w:rPr>
        <w:t>Commodification scholars, on the other hand, argue that the degradation of the natural world is an inevitable part of the extension of the market and the turning of more and more of nature into a commodity.</w:t>
      </w:r>
      <w:r w:rsidR="00CD53DA" w:rsidRPr="00403460">
        <w:rPr>
          <w:rFonts w:asciiTheme="majorHAnsi" w:hAnsiTheme="majorHAnsi"/>
          <w:sz w:val="24"/>
          <w:szCs w:val="24"/>
          <w:vertAlign w:val="superscript"/>
        </w:rPr>
        <w:footnoteReference w:id="95"/>
      </w:r>
      <w:r w:rsidR="00CD53DA" w:rsidRPr="00403460">
        <w:rPr>
          <w:rFonts w:asciiTheme="majorHAnsi" w:hAnsiTheme="majorHAnsi"/>
          <w:sz w:val="24"/>
          <w:szCs w:val="24"/>
        </w:rPr>
        <w:t xml:space="preserve">  </w:t>
      </w:r>
      <w:r w:rsidR="00CC32ED">
        <w:rPr>
          <w:rFonts w:asciiTheme="majorHAnsi" w:hAnsiTheme="majorHAnsi"/>
          <w:sz w:val="24"/>
          <w:szCs w:val="24"/>
        </w:rPr>
        <w:t xml:space="preserve">This </w:t>
      </w:r>
      <w:r w:rsidR="0072762F">
        <w:rPr>
          <w:rFonts w:asciiTheme="majorHAnsi" w:hAnsiTheme="majorHAnsi"/>
          <w:sz w:val="24"/>
          <w:szCs w:val="24"/>
        </w:rPr>
        <w:t xml:space="preserve">procedure </w:t>
      </w:r>
      <w:r w:rsidR="00CC32ED">
        <w:rPr>
          <w:rFonts w:asciiTheme="majorHAnsi" w:hAnsiTheme="majorHAnsi"/>
          <w:sz w:val="24"/>
          <w:szCs w:val="24"/>
        </w:rPr>
        <w:t xml:space="preserve">often entails </w:t>
      </w:r>
      <w:r w:rsidR="00CC32ED" w:rsidRPr="00CC32ED">
        <w:rPr>
          <w:rFonts w:asciiTheme="majorHAnsi" w:hAnsiTheme="majorHAnsi"/>
          <w:sz w:val="24"/>
          <w:szCs w:val="24"/>
        </w:rPr>
        <w:t xml:space="preserve">colonial penetration of remote </w:t>
      </w:r>
      <w:r w:rsidR="009F3651">
        <w:rPr>
          <w:rFonts w:asciiTheme="majorHAnsi" w:hAnsiTheme="majorHAnsi"/>
          <w:sz w:val="24"/>
          <w:szCs w:val="24"/>
        </w:rPr>
        <w:t>lands, s</w:t>
      </w:r>
      <w:r w:rsidR="00CC32ED">
        <w:rPr>
          <w:rFonts w:asciiTheme="majorHAnsi" w:hAnsiTheme="majorHAnsi"/>
          <w:sz w:val="24"/>
          <w:szCs w:val="24"/>
        </w:rPr>
        <w:t>eparating</w:t>
      </w:r>
      <w:r w:rsidR="00CD53DA" w:rsidRPr="00403460">
        <w:rPr>
          <w:rFonts w:asciiTheme="majorHAnsi" w:hAnsiTheme="majorHAnsi"/>
          <w:sz w:val="24"/>
          <w:szCs w:val="24"/>
        </w:rPr>
        <w:t xml:space="preserve"> production and consumption</w:t>
      </w:r>
      <w:r w:rsidR="009F3651">
        <w:rPr>
          <w:rFonts w:asciiTheme="majorHAnsi" w:hAnsiTheme="majorHAnsi"/>
          <w:sz w:val="24"/>
          <w:szCs w:val="24"/>
        </w:rPr>
        <w:t xml:space="preserve"> to keep </w:t>
      </w:r>
      <w:r w:rsidR="00125AFE">
        <w:rPr>
          <w:rFonts w:asciiTheme="majorHAnsi" w:hAnsiTheme="majorHAnsi"/>
          <w:sz w:val="24"/>
          <w:szCs w:val="24"/>
        </w:rPr>
        <w:t>disag</w:t>
      </w:r>
      <w:r w:rsidR="009F3651">
        <w:rPr>
          <w:rFonts w:asciiTheme="majorHAnsi" w:hAnsiTheme="majorHAnsi"/>
          <w:sz w:val="24"/>
          <w:szCs w:val="24"/>
        </w:rPr>
        <w:t>reeable effects out of the backyards of the wealthy and impose</w:t>
      </w:r>
      <w:r w:rsidR="00125AFE">
        <w:rPr>
          <w:rFonts w:asciiTheme="majorHAnsi" w:hAnsiTheme="majorHAnsi"/>
          <w:sz w:val="24"/>
          <w:szCs w:val="24"/>
        </w:rPr>
        <w:t xml:space="preserve"> </w:t>
      </w:r>
      <w:r w:rsidR="009F3651">
        <w:rPr>
          <w:rFonts w:asciiTheme="majorHAnsi" w:hAnsiTheme="majorHAnsi"/>
          <w:sz w:val="24"/>
          <w:szCs w:val="24"/>
        </w:rPr>
        <w:t>them</w:t>
      </w:r>
      <w:r w:rsidR="00125AFE">
        <w:rPr>
          <w:rFonts w:asciiTheme="majorHAnsi" w:hAnsiTheme="majorHAnsi"/>
          <w:sz w:val="24"/>
          <w:szCs w:val="24"/>
        </w:rPr>
        <w:t xml:space="preserve"> on the</w:t>
      </w:r>
      <w:r w:rsidR="00CC32ED" w:rsidRPr="00CC32ED">
        <w:rPr>
          <w:rFonts w:asciiTheme="majorHAnsi" w:hAnsiTheme="majorHAnsi"/>
          <w:sz w:val="24"/>
          <w:szCs w:val="24"/>
        </w:rPr>
        <w:t xml:space="preserve"> poor and weak</w:t>
      </w:r>
      <w:r w:rsidR="00CD53DA" w:rsidRPr="00403460">
        <w:rPr>
          <w:rFonts w:asciiTheme="majorHAnsi" w:hAnsiTheme="majorHAnsi"/>
          <w:sz w:val="24"/>
          <w:szCs w:val="24"/>
        </w:rPr>
        <w:t>.</w:t>
      </w:r>
      <w:r w:rsidR="00CC32ED">
        <w:rPr>
          <w:rFonts w:asciiTheme="majorHAnsi" w:hAnsiTheme="majorHAnsi"/>
          <w:sz w:val="24"/>
          <w:szCs w:val="24"/>
        </w:rPr>
        <w:t xml:space="preserve">  </w:t>
      </w:r>
      <w:r w:rsidR="00CD53DA" w:rsidRPr="00403460">
        <w:rPr>
          <w:rFonts w:asciiTheme="majorHAnsi" w:hAnsiTheme="majorHAnsi"/>
          <w:sz w:val="24"/>
          <w:szCs w:val="24"/>
        </w:rPr>
        <w:t>Capitalism as commodification reduced moral sensibility, rather than enhanc</w:t>
      </w:r>
      <w:r>
        <w:rPr>
          <w:rFonts w:asciiTheme="majorHAnsi" w:hAnsiTheme="majorHAnsi"/>
          <w:sz w:val="24"/>
          <w:szCs w:val="24"/>
        </w:rPr>
        <w:t>ed</w:t>
      </w:r>
      <w:r w:rsidR="00CD53DA" w:rsidRPr="00403460">
        <w:rPr>
          <w:rFonts w:asciiTheme="majorHAnsi" w:hAnsiTheme="majorHAnsi"/>
          <w:sz w:val="24"/>
          <w:szCs w:val="24"/>
        </w:rPr>
        <w:t xml:space="preserve"> it as Thomas Haskell argue</w:t>
      </w:r>
      <w:r w:rsidR="00CC32ED">
        <w:rPr>
          <w:rFonts w:asciiTheme="majorHAnsi" w:hAnsiTheme="majorHAnsi"/>
          <w:sz w:val="24"/>
          <w:szCs w:val="24"/>
        </w:rPr>
        <w:t>d</w:t>
      </w:r>
      <w:r w:rsidR="00CD53DA" w:rsidRPr="00403460">
        <w:rPr>
          <w:rFonts w:asciiTheme="majorHAnsi" w:hAnsiTheme="majorHAnsi"/>
          <w:sz w:val="24"/>
          <w:szCs w:val="24"/>
        </w:rPr>
        <w:t>.</w:t>
      </w:r>
      <w:r w:rsidR="00CD53DA" w:rsidRPr="00403460">
        <w:rPr>
          <w:rFonts w:asciiTheme="majorHAnsi" w:hAnsiTheme="majorHAnsi"/>
          <w:sz w:val="24"/>
          <w:szCs w:val="24"/>
          <w:vertAlign w:val="superscript"/>
        </w:rPr>
        <w:footnoteReference w:id="96"/>
      </w:r>
    </w:p>
    <w:p w:rsidR="00CD53DA" w:rsidRPr="00403460" w:rsidRDefault="00CD53DA" w:rsidP="00125AFE">
      <w:pPr>
        <w:spacing w:after="0" w:line="480" w:lineRule="auto"/>
        <w:ind w:firstLine="720"/>
        <w:rPr>
          <w:rFonts w:asciiTheme="majorHAnsi" w:hAnsiTheme="majorHAnsi"/>
          <w:sz w:val="24"/>
          <w:szCs w:val="24"/>
        </w:rPr>
      </w:pPr>
      <w:r w:rsidRPr="00403460">
        <w:rPr>
          <w:rFonts w:asciiTheme="majorHAnsi" w:hAnsiTheme="majorHAnsi"/>
          <w:sz w:val="24"/>
          <w:szCs w:val="24"/>
        </w:rPr>
        <w:t>Natural resources are</w:t>
      </w:r>
      <w:r w:rsidR="0086407A">
        <w:rPr>
          <w:rFonts w:asciiTheme="majorHAnsi" w:hAnsiTheme="majorHAnsi"/>
          <w:sz w:val="24"/>
          <w:szCs w:val="24"/>
        </w:rPr>
        <w:t xml:space="preserve"> </w:t>
      </w:r>
      <w:r w:rsidRPr="00403460">
        <w:rPr>
          <w:rFonts w:asciiTheme="majorHAnsi" w:hAnsiTheme="majorHAnsi"/>
          <w:sz w:val="24"/>
          <w:szCs w:val="24"/>
        </w:rPr>
        <w:t>not neutral resources.  They are linke</w:t>
      </w:r>
      <w:r w:rsidR="00626C69">
        <w:rPr>
          <w:rFonts w:asciiTheme="majorHAnsi" w:hAnsiTheme="majorHAnsi"/>
          <w:sz w:val="24"/>
          <w:szCs w:val="24"/>
        </w:rPr>
        <w:t xml:space="preserve">d to people and their culture.  </w:t>
      </w:r>
      <w:r w:rsidRPr="00403460">
        <w:rPr>
          <w:rFonts w:asciiTheme="majorHAnsi" w:hAnsiTheme="majorHAnsi"/>
          <w:sz w:val="24"/>
          <w:szCs w:val="24"/>
        </w:rPr>
        <w:t xml:space="preserve">Power struggles between </w:t>
      </w:r>
      <w:r w:rsidR="00681FF4">
        <w:rPr>
          <w:rFonts w:asciiTheme="majorHAnsi" w:hAnsiTheme="majorHAnsi"/>
          <w:sz w:val="24"/>
          <w:szCs w:val="24"/>
        </w:rPr>
        <w:t>planters</w:t>
      </w:r>
      <w:r w:rsidRPr="00403460">
        <w:rPr>
          <w:rFonts w:asciiTheme="majorHAnsi" w:hAnsiTheme="majorHAnsi"/>
          <w:sz w:val="24"/>
          <w:szCs w:val="24"/>
        </w:rPr>
        <w:t xml:space="preserve"> and laborers were written int</w:t>
      </w:r>
      <w:r w:rsidR="0086407A">
        <w:rPr>
          <w:rFonts w:asciiTheme="majorHAnsi" w:hAnsiTheme="majorHAnsi"/>
          <w:sz w:val="24"/>
          <w:szCs w:val="24"/>
        </w:rPr>
        <w:t>o the landscape, Thomas Rogers</w:t>
      </w:r>
      <w:r w:rsidRPr="00403460">
        <w:rPr>
          <w:rFonts w:asciiTheme="majorHAnsi" w:hAnsiTheme="majorHAnsi"/>
          <w:sz w:val="24"/>
          <w:szCs w:val="24"/>
        </w:rPr>
        <w:t xml:space="preserve"> shows in his study of the twentieth century Brazilian sugar industry.  The “deepest wound” was not the traditional externality of pollution or soil depletion, but a material and mental dependency that kept nominally free workers tied to the land.</w:t>
      </w:r>
      <w:r w:rsidRPr="00403460">
        <w:rPr>
          <w:rFonts w:asciiTheme="majorHAnsi" w:hAnsiTheme="majorHAnsi"/>
          <w:sz w:val="24"/>
          <w:szCs w:val="24"/>
          <w:vertAlign w:val="superscript"/>
        </w:rPr>
        <w:footnoteReference w:id="97"/>
      </w:r>
      <w:r w:rsidR="00125AFE">
        <w:rPr>
          <w:rFonts w:asciiTheme="majorHAnsi" w:hAnsiTheme="majorHAnsi"/>
          <w:sz w:val="24"/>
          <w:szCs w:val="24"/>
        </w:rPr>
        <w:t xml:space="preserve">  </w:t>
      </w:r>
      <w:r w:rsidRPr="00403460">
        <w:rPr>
          <w:rFonts w:asciiTheme="majorHAnsi" w:hAnsiTheme="majorHAnsi"/>
          <w:sz w:val="24"/>
          <w:szCs w:val="24"/>
        </w:rPr>
        <w:t xml:space="preserve">Landscapes </w:t>
      </w:r>
      <w:r w:rsidR="00125AFE">
        <w:rPr>
          <w:rFonts w:asciiTheme="majorHAnsi" w:hAnsiTheme="majorHAnsi"/>
          <w:sz w:val="24"/>
          <w:szCs w:val="24"/>
        </w:rPr>
        <w:t>also change social relations</w:t>
      </w:r>
      <w:r w:rsidRPr="00403460">
        <w:rPr>
          <w:rFonts w:asciiTheme="majorHAnsi" w:hAnsiTheme="majorHAnsi"/>
          <w:sz w:val="24"/>
          <w:szCs w:val="24"/>
        </w:rPr>
        <w:t xml:space="preserve">.  Rogers’ sugar tenants were radicalized by the breakdown of the traditional land-labor system </w:t>
      </w:r>
      <w:r w:rsidR="0014416D">
        <w:rPr>
          <w:rFonts w:asciiTheme="majorHAnsi" w:hAnsiTheme="majorHAnsi"/>
          <w:sz w:val="24"/>
          <w:szCs w:val="24"/>
        </w:rPr>
        <w:t xml:space="preserve">following </w:t>
      </w:r>
      <w:r w:rsidR="00B41A4F">
        <w:rPr>
          <w:rFonts w:asciiTheme="majorHAnsi" w:hAnsiTheme="majorHAnsi"/>
          <w:sz w:val="24"/>
          <w:szCs w:val="24"/>
        </w:rPr>
        <w:t>a</w:t>
      </w:r>
      <w:r w:rsidRPr="00403460">
        <w:rPr>
          <w:rFonts w:asciiTheme="majorHAnsi" w:hAnsiTheme="majorHAnsi"/>
          <w:sz w:val="24"/>
          <w:szCs w:val="24"/>
        </w:rPr>
        <w:t xml:space="preserve"> renewed demand for sugar for Brazil’s ethanol industry.  An earlier global energy market played out in similar fashion </w:t>
      </w:r>
      <w:r w:rsidR="00B41A4F">
        <w:rPr>
          <w:rFonts w:asciiTheme="majorHAnsi" w:hAnsiTheme="majorHAnsi"/>
          <w:sz w:val="24"/>
          <w:szCs w:val="24"/>
        </w:rPr>
        <w:t>among</w:t>
      </w:r>
      <w:r w:rsidRPr="00403460">
        <w:rPr>
          <w:rFonts w:asciiTheme="majorHAnsi" w:hAnsiTheme="majorHAnsi"/>
          <w:sz w:val="24"/>
          <w:szCs w:val="24"/>
        </w:rPr>
        <w:t xml:space="preserve"> coal miners in the American West, as Thomas Andrews shows in </w:t>
      </w:r>
      <w:r w:rsidRPr="00403460">
        <w:rPr>
          <w:rFonts w:asciiTheme="majorHAnsi" w:hAnsiTheme="majorHAnsi"/>
          <w:i/>
          <w:sz w:val="24"/>
          <w:szCs w:val="24"/>
        </w:rPr>
        <w:t>Killing for Coal</w:t>
      </w:r>
      <w:r w:rsidRPr="00403460">
        <w:rPr>
          <w:rFonts w:asciiTheme="majorHAnsi" w:hAnsiTheme="majorHAnsi"/>
          <w:sz w:val="24"/>
          <w:szCs w:val="24"/>
        </w:rPr>
        <w:t xml:space="preserve">.  A new coal based economy gave cities heat and light and allowed the mine owners to quite literally live high on the hill, while their workers </w:t>
      </w:r>
      <w:r w:rsidR="00BE2F2C">
        <w:rPr>
          <w:rFonts w:asciiTheme="majorHAnsi" w:hAnsiTheme="majorHAnsi"/>
          <w:sz w:val="24"/>
          <w:szCs w:val="24"/>
        </w:rPr>
        <w:t>toiled underground</w:t>
      </w:r>
      <w:r w:rsidRPr="00403460">
        <w:rPr>
          <w:rFonts w:asciiTheme="majorHAnsi" w:hAnsiTheme="majorHAnsi"/>
          <w:sz w:val="24"/>
          <w:szCs w:val="24"/>
        </w:rPr>
        <w:t xml:space="preserve"> in polluted valleys</w:t>
      </w:r>
      <w:r w:rsidR="00B52E8F">
        <w:rPr>
          <w:rFonts w:asciiTheme="majorHAnsi" w:hAnsiTheme="majorHAnsi"/>
          <w:sz w:val="24"/>
          <w:szCs w:val="24"/>
        </w:rPr>
        <w:t xml:space="preserve"> below</w:t>
      </w:r>
      <w:r w:rsidRPr="00403460">
        <w:rPr>
          <w:rFonts w:asciiTheme="majorHAnsi" w:hAnsiTheme="majorHAnsi"/>
          <w:sz w:val="24"/>
          <w:szCs w:val="24"/>
        </w:rPr>
        <w:t xml:space="preserve">.  </w:t>
      </w:r>
      <w:r w:rsidR="00B52E8F">
        <w:rPr>
          <w:rFonts w:asciiTheme="majorHAnsi" w:hAnsiTheme="majorHAnsi"/>
          <w:sz w:val="24"/>
          <w:szCs w:val="24"/>
        </w:rPr>
        <w:t>At</w:t>
      </w:r>
      <w:r w:rsidR="00450367">
        <w:rPr>
          <w:rFonts w:asciiTheme="majorHAnsi" w:hAnsiTheme="majorHAnsi"/>
          <w:sz w:val="24"/>
          <w:szCs w:val="24"/>
        </w:rPr>
        <w:t xml:space="preserve"> the “workscape” </w:t>
      </w:r>
      <w:r w:rsidR="00B52E8F">
        <w:rPr>
          <w:rFonts w:asciiTheme="majorHAnsi" w:hAnsiTheme="majorHAnsi"/>
          <w:sz w:val="24"/>
          <w:szCs w:val="24"/>
        </w:rPr>
        <w:t xml:space="preserve">of the coal face </w:t>
      </w:r>
      <w:r w:rsidRPr="00403460">
        <w:rPr>
          <w:rFonts w:asciiTheme="majorHAnsi" w:hAnsiTheme="majorHAnsi"/>
          <w:sz w:val="24"/>
          <w:szCs w:val="24"/>
        </w:rPr>
        <w:t xml:space="preserve">miners </w:t>
      </w:r>
      <w:r w:rsidR="0069512B" w:rsidRPr="00403460">
        <w:rPr>
          <w:rFonts w:asciiTheme="majorHAnsi" w:hAnsiTheme="majorHAnsi"/>
          <w:sz w:val="24"/>
          <w:szCs w:val="24"/>
        </w:rPr>
        <w:t>converted</w:t>
      </w:r>
      <w:r w:rsidRPr="00403460">
        <w:rPr>
          <w:rFonts w:asciiTheme="majorHAnsi" w:hAnsiTheme="majorHAnsi"/>
          <w:sz w:val="24"/>
          <w:szCs w:val="24"/>
        </w:rPr>
        <w:t xml:space="preserve"> themselves from a diverse band of mutually suspicious ethnic groups into strikers who challenged </w:t>
      </w:r>
      <w:r w:rsidR="00502A5F">
        <w:rPr>
          <w:rFonts w:asciiTheme="majorHAnsi" w:hAnsiTheme="majorHAnsi"/>
          <w:sz w:val="24"/>
          <w:szCs w:val="24"/>
        </w:rPr>
        <w:t xml:space="preserve">John D. </w:t>
      </w:r>
      <w:r w:rsidRPr="00403460">
        <w:rPr>
          <w:rFonts w:asciiTheme="majorHAnsi" w:hAnsiTheme="majorHAnsi"/>
          <w:sz w:val="24"/>
          <w:szCs w:val="24"/>
        </w:rPr>
        <w:t xml:space="preserve">Rockefeller’s Colorado Coal and </w:t>
      </w:r>
      <w:r w:rsidR="00AB6DE4">
        <w:rPr>
          <w:rFonts w:asciiTheme="majorHAnsi" w:hAnsiTheme="majorHAnsi"/>
          <w:sz w:val="24"/>
          <w:szCs w:val="24"/>
        </w:rPr>
        <w:t>Iron Company at Ludlow in 1914.</w:t>
      </w:r>
      <w:r w:rsidRPr="00403460">
        <w:rPr>
          <w:rFonts w:asciiTheme="majorHAnsi" w:hAnsiTheme="majorHAnsi"/>
          <w:sz w:val="24"/>
          <w:szCs w:val="24"/>
          <w:vertAlign w:val="superscript"/>
        </w:rPr>
        <w:footnoteReference w:id="98"/>
      </w:r>
      <w:r w:rsidRPr="00403460">
        <w:rPr>
          <w:rFonts w:asciiTheme="majorHAnsi" w:hAnsiTheme="majorHAnsi"/>
          <w:sz w:val="24"/>
          <w:szCs w:val="24"/>
        </w:rPr>
        <w:t xml:space="preserve"> </w:t>
      </w:r>
    </w:p>
    <w:p w:rsidR="00B872E2" w:rsidRDefault="00125AFE" w:rsidP="00B872E2">
      <w:pPr>
        <w:spacing w:after="0" w:line="480" w:lineRule="auto"/>
        <w:rPr>
          <w:rFonts w:asciiTheme="majorHAnsi" w:hAnsiTheme="majorHAnsi"/>
          <w:sz w:val="24"/>
          <w:szCs w:val="24"/>
        </w:rPr>
      </w:pPr>
      <w:r>
        <w:rPr>
          <w:rFonts w:asciiTheme="majorHAnsi" w:hAnsiTheme="majorHAnsi"/>
          <w:sz w:val="24"/>
          <w:szCs w:val="24"/>
        </w:rPr>
        <w:tab/>
        <w:t xml:space="preserve">In arguing that sugar, </w:t>
      </w:r>
      <w:r w:rsidR="00437CDF">
        <w:rPr>
          <w:rFonts w:asciiTheme="majorHAnsi" w:hAnsiTheme="majorHAnsi"/>
          <w:sz w:val="24"/>
          <w:szCs w:val="24"/>
        </w:rPr>
        <w:t>coal</w:t>
      </w:r>
      <w:r w:rsidR="00F768F3">
        <w:rPr>
          <w:rFonts w:asciiTheme="majorHAnsi" w:hAnsiTheme="majorHAnsi"/>
          <w:sz w:val="24"/>
          <w:szCs w:val="24"/>
        </w:rPr>
        <w:t>,</w:t>
      </w:r>
      <w:r w:rsidR="00437CDF">
        <w:rPr>
          <w:rFonts w:asciiTheme="majorHAnsi" w:hAnsiTheme="majorHAnsi"/>
          <w:sz w:val="24"/>
          <w:szCs w:val="24"/>
        </w:rPr>
        <w:t xml:space="preserve"> </w:t>
      </w:r>
      <w:r>
        <w:rPr>
          <w:rFonts w:asciiTheme="majorHAnsi" w:hAnsiTheme="majorHAnsi"/>
          <w:sz w:val="24"/>
          <w:szCs w:val="24"/>
        </w:rPr>
        <w:t xml:space="preserve">and other naturally </w:t>
      </w:r>
      <w:r w:rsidR="00F507E5">
        <w:rPr>
          <w:rFonts w:asciiTheme="majorHAnsi" w:hAnsiTheme="majorHAnsi"/>
          <w:sz w:val="24"/>
          <w:szCs w:val="24"/>
        </w:rPr>
        <w:t>occurring</w:t>
      </w:r>
      <w:r>
        <w:rPr>
          <w:rFonts w:asciiTheme="majorHAnsi" w:hAnsiTheme="majorHAnsi"/>
          <w:sz w:val="24"/>
          <w:szCs w:val="24"/>
        </w:rPr>
        <w:t xml:space="preserve"> </w:t>
      </w:r>
      <w:r w:rsidR="00F507E5">
        <w:rPr>
          <w:rFonts w:asciiTheme="majorHAnsi" w:hAnsiTheme="majorHAnsi"/>
          <w:sz w:val="24"/>
          <w:szCs w:val="24"/>
        </w:rPr>
        <w:t>materials</w:t>
      </w:r>
      <w:r w:rsidR="00437CDF">
        <w:rPr>
          <w:rFonts w:asciiTheme="majorHAnsi" w:hAnsiTheme="majorHAnsi"/>
          <w:sz w:val="24"/>
          <w:szCs w:val="24"/>
        </w:rPr>
        <w:t xml:space="preserve"> yielded new social </w:t>
      </w:r>
      <w:r>
        <w:rPr>
          <w:rFonts w:asciiTheme="majorHAnsi" w:hAnsiTheme="majorHAnsi"/>
          <w:sz w:val="24"/>
          <w:szCs w:val="24"/>
        </w:rPr>
        <w:t>relationships</w:t>
      </w:r>
      <w:r w:rsidR="00437CDF">
        <w:rPr>
          <w:rFonts w:asciiTheme="majorHAnsi" w:hAnsiTheme="majorHAnsi"/>
          <w:sz w:val="24"/>
          <w:szCs w:val="24"/>
        </w:rPr>
        <w:t>, environmental</w:t>
      </w:r>
      <w:r>
        <w:rPr>
          <w:rFonts w:asciiTheme="majorHAnsi" w:hAnsiTheme="majorHAnsi"/>
          <w:sz w:val="24"/>
          <w:szCs w:val="24"/>
        </w:rPr>
        <w:t>ly</w:t>
      </w:r>
      <w:r w:rsidR="00437CDF">
        <w:rPr>
          <w:rFonts w:asciiTheme="majorHAnsi" w:hAnsiTheme="majorHAnsi"/>
          <w:sz w:val="24"/>
          <w:szCs w:val="24"/>
        </w:rPr>
        <w:t xml:space="preserve"> focused </w:t>
      </w:r>
      <w:r w:rsidR="0014416D">
        <w:rPr>
          <w:rFonts w:asciiTheme="majorHAnsi" w:hAnsiTheme="majorHAnsi"/>
          <w:sz w:val="24"/>
          <w:szCs w:val="24"/>
        </w:rPr>
        <w:t>histories</w:t>
      </w:r>
      <w:r w:rsidR="00437CDF">
        <w:rPr>
          <w:rFonts w:asciiTheme="majorHAnsi" w:hAnsiTheme="majorHAnsi"/>
          <w:sz w:val="24"/>
          <w:szCs w:val="24"/>
        </w:rPr>
        <w:t xml:space="preserve"> </w:t>
      </w:r>
      <w:r w:rsidR="00627C36">
        <w:rPr>
          <w:rFonts w:asciiTheme="majorHAnsi" w:hAnsiTheme="majorHAnsi"/>
          <w:sz w:val="24"/>
          <w:szCs w:val="24"/>
        </w:rPr>
        <w:t xml:space="preserve">afford </w:t>
      </w:r>
      <w:r w:rsidR="008C31E1">
        <w:rPr>
          <w:rFonts w:asciiTheme="majorHAnsi" w:hAnsiTheme="majorHAnsi"/>
          <w:sz w:val="24"/>
          <w:szCs w:val="24"/>
        </w:rPr>
        <w:t xml:space="preserve">the </w:t>
      </w:r>
      <w:r w:rsidR="000A65B0">
        <w:rPr>
          <w:rFonts w:asciiTheme="majorHAnsi" w:hAnsiTheme="majorHAnsi"/>
          <w:sz w:val="24"/>
          <w:szCs w:val="24"/>
        </w:rPr>
        <w:t xml:space="preserve">natural </w:t>
      </w:r>
      <w:r w:rsidR="008C31E1">
        <w:rPr>
          <w:rFonts w:asciiTheme="majorHAnsi" w:hAnsiTheme="majorHAnsi"/>
          <w:sz w:val="24"/>
          <w:szCs w:val="24"/>
        </w:rPr>
        <w:t>world</w:t>
      </w:r>
      <w:r w:rsidR="00627C36">
        <w:rPr>
          <w:rFonts w:asciiTheme="majorHAnsi" w:hAnsiTheme="majorHAnsi"/>
          <w:sz w:val="24"/>
          <w:szCs w:val="24"/>
        </w:rPr>
        <w:t xml:space="preserve"> a measure</w:t>
      </w:r>
      <w:r w:rsidR="00681FF4">
        <w:rPr>
          <w:rFonts w:asciiTheme="majorHAnsi" w:hAnsiTheme="majorHAnsi"/>
          <w:sz w:val="24"/>
          <w:szCs w:val="24"/>
        </w:rPr>
        <w:t xml:space="preserve"> of what might be called</w:t>
      </w:r>
      <w:r w:rsidR="00627C36">
        <w:rPr>
          <w:rFonts w:asciiTheme="majorHAnsi" w:hAnsiTheme="majorHAnsi"/>
          <w:sz w:val="24"/>
          <w:szCs w:val="24"/>
        </w:rPr>
        <w:t xml:space="preserve"> of agency.</w:t>
      </w:r>
      <w:r w:rsidR="00681FF4">
        <w:rPr>
          <w:rStyle w:val="FootnoteReference"/>
          <w:rFonts w:asciiTheme="majorHAnsi" w:hAnsiTheme="majorHAnsi"/>
          <w:sz w:val="24"/>
          <w:szCs w:val="24"/>
        </w:rPr>
        <w:footnoteReference w:id="99"/>
      </w:r>
      <w:r w:rsidR="00627C36">
        <w:rPr>
          <w:rFonts w:asciiTheme="majorHAnsi" w:hAnsiTheme="majorHAnsi"/>
          <w:sz w:val="24"/>
          <w:szCs w:val="24"/>
        </w:rPr>
        <w:t xml:space="preserve">  </w:t>
      </w:r>
      <w:r w:rsidR="008C31E1">
        <w:rPr>
          <w:rFonts w:asciiTheme="majorHAnsi" w:hAnsiTheme="majorHAnsi"/>
          <w:sz w:val="24"/>
          <w:szCs w:val="24"/>
        </w:rPr>
        <w:t xml:space="preserve">Nature speaks to humans with its own voice, and not just through the categories of experience formed by language.  </w:t>
      </w:r>
      <w:r w:rsidR="005A684B">
        <w:rPr>
          <w:rFonts w:asciiTheme="majorHAnsi" w:hAnsiTheme="majorHAnsi"/>
          <w:sz w:val="24"/>
          <w:szCs w:val="24"/>
        </w:rPr>
        <w:t xml:space="preserve">The coal mine </w:t>
      </w:r>
      <w:r>
        <w:rPr>
          <w:rFonts w:asciiTheme="majorHAnsi" w:hAnsiTheme="majorHAnsi"/>
          <w:sz w:val="24"/>
          <w:szCs w:val="24"/>
        </w:rPr>
        <w:t>held</w:t>
      </w:r>
      <w:r w:rsidR="00971670">
        <w:rPr>
          <w:rFonts w:asciiTheme="majorHAnsi" w:hAnsiTheme="majorHAnsi"/>
          <w:sz w:val="24"/>
          <w:szCs w:val="24"/>
        </w:rPr>
        <w:t xml:space="preserve"> a</w:t>
      </w:r>
      <w:r w:rsidR="00BE2F2C">
        <w:rPr>
          <w:rFonts w:asciiTheme="majorHAnsi" w:hAnsiTheme="majorHAnsi"/>
          <w:sz w:val="24"/>
          <w:szCs w:val="24"/>
        </w:rPr>
        <w:t xml:space="preserve"> sensual materiality.</w:t>
      </w:r>
      <w:r w:rsidR="00626B0D">
        <w:rPr>
          <w:rStyle w:val="FootnoteReference"/>
          <w:rFonts w:asciiTheme="majorHAnsi" w:hAnsiTheme="majorHAnsi"/>
          <w:sz w:val="24"/>
          <w:szCs w:val="24"/>
        </w:rPr>
        <w:footnoteReference w:id="100"/>
      </w:r>
      <w:r w:rsidR="00BE2F2C">
        <w:rPr>
          <w:rFonts w:asciiTheme="majorHAnsi" w:hAnsiTheme="majorHAnsi"/>
          <w:sz w:val="24"/>
          <w:szCs w:val="24"/>
        </w:rPr>
        <w:t xml:space="preserve">  </w:t>
      </w:r>
      <w:r w:rsidR="00F507E5">
        <w:rPr>
          <w:rFonts w:asciiTheme="majorHAnsi" w:hAnsiTheme="majorHAnsi"/>
          <w:sz w:val="24"/>
          <w:szCs w:val="24"/>
        </w:rPr>
        <w:t>Reverberating</w:t>
      </w:r>
      <w:r w:rsidR="00BE2F2C">
        <w:rPr>
          <w:rFonts w:asciiTheme="majorHAnsi" w:hAnsiTheme="majorHAnsi"/>
          <w:sz w:val="24"/>
          <w:szCs w:val="24"/>
        </w:rPr>
        <w:t xml:space="preserve"> with the h</w:t>
      </w:r>
      <w:r>
        <w:rPr>
          <w:rFonts w:asciiTheme="majorHAnsi" w:hAnsiTheme="majorHAnsi"/>
          <w:sz w:val="24"/>
          <w:szCs w:val="24"/>
        </w:rPr>
        <w:t xml:space="preserve">arrowing </w:t>
      </w:r>
      <w:r w:rsidR="0014416D">
        <w:rPr>
          <w:rFonts w:asciiTheme="majorHAnsi" w:hAnsiTheme="majorHAnsi"/>
          <w:sz w:val="24"/>
          <w:szCs w:val="24"/>
        </w:rPr>
        <w:t>echoes</w:t>
      </w:r>
      <w:r w:rsidR="00BE2F2C">
        <w:rPr>
          <w:rFonts w:asciiTheme="majorHAnsi" w:hAnsiTheme="majorHAnsi"/>
          <w:sz w:val="24"/>
          <w:szCs w:val="24"/>
        </w:rPr>
        <w:t xml:space="preserve"> of failing timbers, suffused with the </w:t>
      </w:r>
      <w:r>
        <w:rPr>
          <w:rFonts w:asciiTheme="majorHAnsi" w:hAnsiTheme="majorHAnsi"/>
          <w:sz w:val="24"/>
          <w:szCs w:val="24"/>
        </w:rPr>
        <w:t>deathly</w:t>
      </w:r>
      <w:r w:rsidR="005A684B">
        <w:rPr>
          <w:rFonts w:asciiTheme="majorHAnsi" w:hAnsiTheme="majorHAnsi"/>
          <w:sz w:val="24"/>
          <w:szCs w:val="24"/>
        </w:rPr>
        <w:t xml:space="preserve"> </w:t>
      </w:r>
      <w:r>
        <w:rPr>
          <w:rFonts w:asciiTheme="majorHAnsi" w:hAnsiTheme="majorHAnsi"/>
          <w:sz w:val="24"/>
          <w:szCs w:val="24"/>
        </w:rPr>
        <w:t>presence of suffocating gas</w:t>
      </w:r>
      <w:r w:rsidR="0014416D">
        <w:rPr>
          <w:rFonts w:asciiTheme="majorHAnsi" w:hAnsiTheme="majorHAnsi"/>
          <w:sz w:val="24"/>
          <w:szCs w:val="24"/>
        </w:rPr>
        <w:t>ses</w:t>
      </w:r>
      <w:r w:rsidR="00BE2F2C">
        <w:rPr>
          <w:rFonts w:asciiTheme="majorHAnsi" w:hAnsiTheme="majorHAnsi"/>
          <w:sz w:val="24"/>
          <w:szCs w:val="24"/>
        </w:rPr>
        <w:t>, it</w:t>
      </w:r>
      <w:r>
        <w:rPr>
          <w:rFonts w:asciiTheme="majorHAnsi" w:hAnsiTheme="majorHAnsi"/>
          <w:sz w:val="24"/>
          <w:szCs w:val="24"/>
        </w:rPr>
        <w:t xml:space="preserve"> </w:t>
      </w:r>
      <w:r w:rsidR="005A684B">
        <w:rPr>
          <w:rFonts w:asciiTheme="majorHAnsi" w:hAnsiTheme="majorHAnsi"/>
          <w:sz w:val="24"/>
          <w:szCs w:val="24"/>
        </w:rPr>
        <w:t>shaped workers’ identities</w:t>
      </w:r>
      <w:r w:rsidR="000A65B0">
        <w:rPr>
          <w:rFonts w:asciiTheme="majorHAnsi" w:hAnsiTheme="majorHAnsi"/>
          <w:sz w:val="24"/>
          <w:szCs w:val="24"/>
        </w:rPr>
        <w:t>, or ended their lives</w:t>
      </w:r>
      <w:r w:rsidR="005A684B">
        <w:rPr>
          <w:rFonts w:asciiTheme="majorHAnsi" w:hAnsiTheme="majorHAnsi"/>
          <w:sz w:val="24"/>
          <w:szCs w:val="24"/>
        </w:rPr>
        <w:t>.</w:t>
      </w:r>
      <w:r w:rsidR="00627C36">
        <w:rPr>
          <w:rFonts w:asciiTheme="majorHAnsi" w:hAnsiTheme="majorHAnsi"/>
          <w:sz w:val="24"/>
          <w:szCs w:val="24"/>
        </w:rPr>
        <w:t xml:space="preserve"> </w:t>
      </w:r>
      <w:r w:rsidR="000A65B0">
        <w:rPr>
          <w:rFonts w:asciiTheme="majorHAnsi" w:hAnsiTheme="majorHAnsi"/>
          <w:sz w:val="24"/>
          <w:szCs w:val="24"/>
        </w:rPr>
        <w:t xml:space="preserve"> </w:t>
      </w:r>
      <w:r w:rsidR="00BE2F2C" w:rsidRPr="00BE2F2C">
        <w:rPr>
          <w:rFonts w:asciiTheme="majorHAnsi" w:hAnsiTheme="majorHAnsi"/>
          <w:sz w:val="24"/>
          <w:szCs w:val="24"/>
        </w:rPr>
        <w:t xml:space="preserve">In contrast to Marx, nature does not simply await the </w:t>
      </w:r>
      <w:r w:rsidR="00D475E0" w:rsidRPr="00BE2F2C">
        <w:rPr>
          <w:rFonts w:asciiTheme="majorHAnsi" w:hAnsiTheme="majorHAnsi"/>
          <w:sz w:val="24"/>
          <w:szCs w:val="24"/>
        </w:rPr>
        <w:t>transforming</w:t>
      </w:r>
      <w:r w:rsidR="00BE2F2C" w:rsidRPr="00BE2F2C">
        <w:rPr>
          <w:rFonts w:asciiTheme="majorHAnsi" w:hAnsiTheme="majorHAnsi"/>
          <w:sz w:val="24"/>
          <w:szCs w:val="24"/>
        </w:rPr>
        <w:t xml:space="preserve"> power of human labor</w:t>
      </w:r>
      <w:r w:rsidR="00BE2F2C">
        <w:rPr>
          <w:rFonts w:asciiTheme="majorHAnsi" w:hAnsiTheme="majorHAnsi"/>
          <w:sz w:val="24"/>
          <w:szCs w:val="24"/>
        </w:rPr>
        <w:t>; nor is it a resource made tractable and predictable by prices and markets</w:t>
      </w:r>
      <w:r w:rsidR="00BE2F2C" w:rsidRPr="00BE2F2C">
        <w:rPr>
          <w:rFonts w:asciiTheme="majorHAnsi" w:hAnsiTheme="majorHAnsi"/>
          <w:sz w:val="24"/>
          <w:szCs w:val="24"/>
        </w:rPr>
        <w:t xml:space="preserve">.  </w:t>
      </w:r>
      <w:r w:rsidR="00BE2F2C">
        <w:rPr>
          <w:rFonts w:asciiTheme="majorHAnsi" w:hAnsiTheme="majorHAnsi"/>
          <w:sz w:val="24"/>
          <w:szCs w:val="24"/>
        </w:rPr>
        <w:t xml:space="preserve">There is a complicated </w:t>
      </w:r>
      <w:r w:rsidR="00627C36">
        <w:rPr>
          <w:rFonts w:asciiTheme="majorHAnsi" w:hAnsiTheme="majorHAnsi"/>
          <w:sz w:val="24"/>
          <w:szCs w:val="24"/>
        </w:rPr>
        <w:t xml:space="preserve">“dance of agency” between </w:t>
      </w:r>
      <w:r w:rsidR="000A65B0">
        <w:rPr>
          <w:rFonts w:asciiTheme="majorHAnsi" w:hAnsiTheme="majorHAnsi"/>
          <w:sz w:val="24"/>
          <w:szCs w:val="24"/>
        </w:rPr>
        <w:t>natural</w:t>
      </w:r>
      <w:r w:rsidR="00BE2F2C">
        <w:rPr>
          <w:rFonts w:asciiTheme="majorHAnsi" w:hAnsiTheme="majorHAnsi"/>
          <w:sz w:val="24"/>
          <w:szCs w:val="24"/>
        </w:rPr>
        <w:t xml:space="preserve"> and human actors through which the </w:t>
      </w:r>
      <w:r w:rsidR="00627C36">
        <w:rPr>
          <w:rFonts w:asciiTheme="majorHAnsi" w:hAnsiTheme="majorHAnsi"/>
          <w:sz w:val="24"/>
          <w:szCs w:val="24"/>
        </w:rPr>
        <w:t>material world and our subjective exper</w:t>
      </w:r>
      <w:r w:rsidR="00BE2F2C">
        <w:rPr>
          <w:rFonts w:asciiTheme="majorHAnsi" w:hAnsiTheme="majorHAnsi"/>
          <w:sz w:val="24"/>
          <w:szCs w:val="24"/>
        </w:rPr>
        <w:t xml:space="preserve">ience of it are shaped together, often in unpredictable ways with </w:t>
      </w:r>
      <w:r w:rsidR="00DB5B4A">
        <w:rPr>
          <w:rFonts w:asciiTheme="majorHAnsi" w:hAnsiTheme="majorHAnsi"/>
          <w:sz w:val="24"/>
          <w:szCs w:val="24"/>
        </w:rPr>
        <w:t>unexpected results.</w:t>
      </w:r>
      <w:r w:rsidR="00627C36" w:rsidRPr="00627C36">
        <w:rPr>
          <w:rFonts w:asciiTheme="majorHAnsi" w:hAnsiTheme="majorHAnsi"/>
          <w:sz w:val="24"/>
          <w:szCs w:val="24"/>
          <w:vertAlign w:val="superscript"/>
        </w:rPr>
        <w:footnoteReference w:id="101"/>
      </w:r>
      <w:r w:rsidR="00627C36" w:rsidRPr="00627C36">
        <w:rPr>
          <w:rFonts w:asciiTheme="majorHAnsi" w:hAnsiTheme="majorHAnsi"/>
          <w:sz w:val="24"/>
          <w:szCs w:val="24"/>
        </w:rPr>
        <w:t xml:space="preserve"> </w:t>
      </w:r>
      <w:r w:rsidR="00627C36">
        <w:rPr>
          <w:rFonts w:asciiTheme="majorHAnsi" w:hAnsiTheme="majorHAnsi"/>
          <w:sz w:val="24"/>
          <w:szCs w:val="24"/>
        </w:rPr>
        <w:t xml:space="preserve">  </w:t>
      </w:r>
    </w:p>
    <w:p w:rsidR="00CD53DA" w:rsidRDefault="009F3651" w:rsidP="0014416D">
      <w:pPr>
        <w:spacing w:after="0" w:line="480" w:lineRule="auto"/>
        <w:ind w:firstLine="720"/>
        <w:rPr>
          <w:rFonts w:asciiTheme="majorHAnsi" w:hAnsiTheme="majorHAnsi"/>
          <w:sz w:val="24"/>
          <w:szCs w:val="24"/>
        </w:rPr>
      </w:pPr>
      <w:r>
        <w:rPr>
          <w:rFonts w:asciiTheme="majorHAnsi" w:hAnsiTheme="majorHAnsi"/>
          <w:sz w:val="24"/>
          <w:szCs w:val="24"/>
        </w:rPr>
        <w:t>One of the most liberating features of t</w:t>
      </w:r>
      <w:r w:rsidR="00CD53DA" w:rsidRPr="00A421E0">
        <w:rPr>
          <w:rFonts w:asciiTheme="majorHAnsi" w:hAnsiTheme="majorHAnsi"/>
          <w:sz w:val="24"/>
          <w:szCs w:val="24"/>
        </w:rPr>
        <w:t xml:space="preserve">he new </w:t>
      </w:r>
      <w:r w:rsidR="00626B0D">
        <w:rPr>
          <w:rFonts w:asciiTheme="majorHAnsi" w:hAnsiTheme="majorHAnsi"/>
          <w:sz w:val="24"/>
          <w:szCs w:val="24"/>
        </w:rPr>
        <w:t>economic and business</w:t>
      </w:r>
      <w:r w:rsidR="00F768F3">
        <w:rPr>
          <w:rFonts w:asciiTheme="majorHAnsi" w:hAnsiTheme="majorHAnsi"/>
          <w:sz w:val="24"/>
          <w:szCs w:val="24"/>
        </w:rPr>
        <w:t xml:space="preserve"> literature</w:t>
      </w:r>
      <w:r w:rsidR="00626B0D">
        <w:rPr>
          <w:rFonts w:asciiTheme="majorHAnsi" w:hAnsiTheme="majorHAnsi"/>
          <w:sz w:val="24"/>
          <w:szCs w:val="24"/>
        </w:rPr>
        <w:t xml:space="preserve"> </w:t>
      </w:r>
      <w:r w:rsidR="00636AF7">
        <w:rPr>
          <w:rFonts w:asciiTheme="majorHAnsi" w:hAnsiTheme="majorHAnsi"/>
          <w:sz w:val="24"/>
          <w:szCs w:val="24"/>
        </w:rPr>
        <w:t>has been its</w:t>
      </w:r>
      <w:r w:rsidR="00CD53DA" w:rsidRPr="00A421E0">
        <w:rPr>
          <w:rFonts w:asciiTheme="majorHAnsi" w:hAnsiTheme="majorHAnsi"/>
          <w:sz w:val="24"/>
          <w:szCs w:val="24"/>
        </w:rPr>
        <w:t xml:space="preserve"> willingness to historicize capital</w:t>
      </w:r>
      <w:r w:rsidR="00CD53DA">
        <w:rPr>
          <w:rFonts w:asciiTheme="majorHAnsi" w:hAnsiTheme="majorHAnsi"/>
          <w:sz w:val="24"/>
          <w:szCs w:val="24"/>
        </w:rPr>
        <w:t xml:space="preserve"> </w:t>
      </w:r>
      <w:r w:rsidR="00CD53DA" w:rsidRPr="00A421E0">
        <w:rPr>
          <w:rFonts w:asciiTheme="majorHAnsi" w:hAnsiTheme="majorHAnsi"/>
          <w:sz w:val="24"/>
          <w:szCs w:val="24"/>
        </w:rPr>
        <w:t>with the same attention to detail that labo</w:t>
      </w:r>
      <w:r w:rsidR="00F6526B">
        <w:rPr>
          <w:rFonts w:asciiTheme="majorHAnsi" w:hAnsiTheme="majorHAnsi"/>
          <w:sz w:val="24"/>
          <w:szCs w:val="24"/>
        </w:rPr>
        <w:t>r historians lavish</w:t>
      </w:r>
      <w:r w:rsidR="00CD53DA">
        <w:rPr>
          <w:rFonts w:asciiTheme="majorHAnsi" w:hAnsiTheme="majorHAnsi"/>
          <w:sz w:val="24"/>
          <w:szCs w:val="24"/>
        </w:rPr>
        <w:t xml:space="preserve"> on labor</w:t>
      </w:r>
      <w:r w:rsidR="00CD53DA" w:rsidRPr="00A421E0">
        <w:rPr>
          <w:rFonts w:asciiTheme="majorHAnsi" w:hAnsiTheme="majorHAnsi"/>
          <w:sz w:val="24"/>
          <w:szCs w:val="24"/>
        </w:rPr>
        <w:t>.</w:t>
      </w:r>
      <w:r w:rsidR="00502A5F" w:rsidRPr="00502A5F">
        <w:rPr>
          <w:rFonts w:asciiTheme="majorHAnsi" w:hAnsiTheme="majorHAnsi"/>
          <w:sz w:val="24"/>
          <w:szCs w:val="24"/>
          <w:vertAlign w:val="superscript"/>
        </w:rPr>
        <w:footnoteReference w:id="102"/>
      </w:r>
      <w:r w:rsidR="00CD53DA" w:rsidRPr="00A421E0">
        <w:rPr>
          <w:rFonts w:asciiTheme="majorHAnsi" w:hAnsiTheme="majorHAnsi"/>
          <w:sz w:val="24"/>
          <w:szCs w:val="24"/>
        </w:rPr>
        <w:t xml:space="preserve"> </w:t>
      </w:r>
      <w:r w:rsidR="00502A5F">
        <w:rPr>
          <w:rFonts w:asciiTheme="majorHAnsi" w:hAnsiTheme="majorHAnsi"/>
          <w:sz w:val="24"/>
          <w:szCs w:val="24"/>
        </w:rPr>
        <w:t xml:space="preserve"> </w:t>
      </w:r>
      <w:r w:rsidR="007A3222">
        <w:rPr>
          <w:rFonts w:asciiTheme="majorHAnsi" w:hAnsiTheme="majorHAnsi"/>
          <w:sz w:val="24"/>
          <w:szCs w:val="24"/>
        </w:rPr>
        <w:t xml:space="preserve">The literature </w:t>
      </w:r>
      <w:r w:rsidR="00CD53DA" w:rsidRPr="00A421E0">
        <w:rPr>
          <w:rFonts w:asciiTheme="majorHAnsi" w:hAnsiTheme="majorHAnsi"/>
          <w:sz w:val="24"/>
          <w:szCs w:val="24"/>
        </w:rPr>
        <w:t xml:space="preserve">breaks with the standard assumption that capital can be </w:t>
      </w:r>
      <w:r w:rsidR="002A6CB2">
        <w:rPr>
          <w:rFonts w:asciiTheme="majorHAnsi" w:hAnsiTheme="majorHAnsi"/>
          <w:sz w:val="24"/>
          <w:szCs w:val="24"/>
        </w:rPr>
        <w:t xml:space="preserve">taken as “given and fixed,” or </w:t>
      </w:r>
      <w:r w:rsidR="00CD53DA" w:rsidRPr="00A421E0">
        <w:rPr>
          <w:rFonts w:asciiTheme="majorHAnsi" w:hAnsiTheme="majorHAnsi"/>
          <w:sz w:val="24"/>
          <w:szCs w:val="24"/>
        </w:rPr>
        <w:t xml:space="preserve">that profit </w:t>
      </w:r>
      <w:r w:rsidR="00FE2BAF">
        <w:rPr>
          <w:rFonts w:asciiTheme="majorHAnsi" w:hAnsiTheme="majorHAnsi"/>
          <w:sz w:val="24"/>
          <w:szCs w:val="24"/>
        </w:rPr>
        <w:t xml:space="preserve">is sufficient </w:t>
      </w:r>
      <w:r w:rsidR="00CD53DA" w:rsidRPr="00A421E0">
        <w:rPr>
          <w:rFonts w:asciiTheme="majorHAnsi" w:hAnsiTheme="majorHAnsi"/>
          <w:sz w:val="24"/>
          <w:szCs w:val="24"/>
        </w:rPr>
        <w:t xml:space="preserve">to explain the </w:t>
      </w:r>
      <w:r w:rsidR="0014416D">
        <w:rPr>
          <w:rFonts w:asciiTheme="majorHAnsi" w:hAnsiTheme="majorHAnsi"/>
          <w:sz w:val="24"/>
          <w:szCs w:val="24"/>
        </w:rPr>
        <w:t xml:space="preserve">strategy and </w:t>
      </w:r>
      <w:r w:rsidR="00CD53DA" w:rsidRPr="00A421E0">
        <w:rPr>
          <w:rFonts w:asciiTheme="majorHAnsi" w:hAnsiTheme="majorHAnsi"/>
          <w:sz w:val="24"/>
          <w:szCs w:val="24"/>
        </w:rPr>
        <w:t xml:space="preserve">conduct </w:t>
      </w:r>
      <w:r w:rsidR="00FF07F4">
        <w:rPr>
          <w:rFonts w:asciiTheme="majorHAnsi" w:hAnsiTheme="majorHAnsi"/>
          <w:sz w:val="24"/>
          <w:szCs w:val="24"/>
        </w:rPr>
        <w:t>of the capitalist class.</w:t>
      </w:r>
      <w:r w:rsidR="00CD53DA" w:rsidRPr="00A421E0">
        <w:rPr>
          <w:rFonts w:asciiTheme="majorHAnsi" w:hAnsiTheme="majorHAnsi"/>
          <w:sz w:val="24"/>
          <w:szCs w:val="24"/>
          <w:vertAlign w:val="superscript"/>
        </w:rPr>
        <w:footnoteReference w:id="103"/>
      </w:r>
      <w:r w:rsidR="00CD53DA">
        <w:rPr>
          <w:rFonts w:asciiTheme="majorHAnsi" w:hAnsiTheme="majorHAnsi"/>
          <w:sz w:val="24"/>
          <w:szCs w:val="24"/>
        </w:rPr>
        <w:t xml:space="preserve">  </w:t>
      </w:r>
      <w:r w:rsidR="00502A5F">
        <w:rPr>
          <w:rFonts w:asciiTheme="majorHAnsi" w:hAnsiTheme="majorHAnsi"/>
          <w:sz w:val="24"/>
          <w:szCs w:val="24"/>
        </w:rPr>
        <w:t>Instead, we see that all</w:t>
      </w:r>
      <w:r w:rsidR="00CD53DA">
        <w:rPr>
          <w:rFonts w:asciiTheme="majorHAnsi" w:hAnsiTheme="majorHAnsi"/>
          <w:sz w:val="24"/>
          <w:szCs w:val="24"/>
        </w:rPr>
        <w:t xml:space="preserve"> economic actors, even the elite, have multiple motives and complicated subjectivities.  All economic institutions are complex, partial</w:t>
      </w:r>
      <w:r w:rsidR="00F768F3">
        <w:rPr>
          <w:rFonts w:asciiTheme="majorHAnsi" w:hAnsiTheme="majorHAnsi"/>
          <w:sz w:val="24"/>
          <w:szCs w:val="24"/>
        </w:rPr>
        <w:t>,</w:t>
      </w:r>
      <w:r w:rsidR="00CD53DA">
        <w:rPr>
          <w:rFonts w:asciiTheme="majorHAnsi" w:hAnsiTheme="majorHAnsi"/>
          <w:sz w:val="24"/>
          <w:szCs w:val="24"/>
        </w:rPr>
        <w:t xml:space="preserve"> and flexible in </w:t>
      </w:r>
      <w:r w:rsidR="00723549">
        <w:rPr>
          <w:rFonts w:asciiTheme="majorHAnsi" w:hAnsiTheme="majorHAnsi"/>
          <w:sz w:val="24"/>
          <w:szCs w:val="24"/>
        </w:rPr>
        <w:t>form</w:t>
      </w:r>
      <w:r w:rsidR="00CD53DA">
        <w:rPr>
          <w:rFonts w:asciiTheme="majorHAnsi" w:hAnsiTheme="majorHAnsi"/>
          <w:sz w:val="24"/>
          <w:szCs w:val="24"/>
        </w:rPr>
        <w:t xml:space="preserve"> and </w:t>
      </w:r>
      <w:r w:rsidR="00723549">
        <w:rPr>
          <w:rFonts w:asciiTheme="majorHAnsi" w:hAnsiTheme="majorHAnsi"/>
          <w:sz w:val="24"/>
          <w:szCs w:val="24"/>
        </w:rPr>
        <w:t>function</w:t>
      </w:r>
      <w:r w:rsidR="00CD53DA">
        <w:rPr>
          <w:rFonts w:asciiTheme="majorHAnsi" w:hAnsiTheme="majorHAnsi"/>
          <w:sz w:val="24"/>
          <w:szCs w:val="24"/>
        </w:rPr>
        <w:t>.</w:t>
      </w:r>
    </w:p>
    <w:p w:rsidR="00CD53DA" w:rsidRPr="00D8369D" w:rsidRDefault="002A6CB2" w:rsidP="00545DC3">
      <w:pPr>
        <w:spacing w:after="0" w:line="480" w:lineRule="auto"/>
        <w:ind w:firstLine="720"/>
        <w:rPr>
          <w:rFonts w:asciiTheme="majorHAnsi" w:hAnsiTheme="majorHAnsi"/>
          <w:sz w:val="24"/>
          <w:szCs w:val="24"/>
        </w:rPr>
      </w:pPr>
      <w:r>
        <w:rPr>
          <w:rFonts w:asciiTheme="majorHAnsi" w:hAnsiTheme="majorHAnsi"/>
          <w:sz w:val="24"/>
          <w:szCs w:val="24"/>
        </w:rPr>
        <w:t xml:space="preserve">Much of the writing </w:t>
      </w:r>
      <w:r w:rsidR="00C61FDB">
        <w:rPr>
          <w:rFonts w:asciiTheme="majorHAnsi" w:hAnsiTheme="majorHAnsi"/>
          <w:sz w:val="24"/>
          <w:szCs w:val="24"/>
        </w:rPr>
        <w:t xml:space="preserve">in this vein </w:t>
      </w:r>
      <w:r>
        <w:rPr>
          <w:rFonts w:asciiTheme="majorHAnsi" w:hAnsiTheme="majorHAnsi"/>
          <w:sz w:val="24"/>
          <w:szCs w:val="24"/>
        </w:rPr>
        <w:t>comes from the pens of business historians</w:t>
      </w:r>
      <w:r w:rsidR="008855C6">
        <w:rPr>
          <w:rFonts w:asciiTheme="majorHAnsi" w:hAnsiTheme="majorHAnsi"/>
          <w:sz w:val="24"/>
          <w:szCs w:val="24"/>
        </w:rPr>
        <w:t xml:space="preserve">, a </w:t>
      </w:r>
      <w:r w:rsidR="00CD2515">
        <w:rPr>
          <w:rFonts w:asciiTheme="majorHAnsi" w:hAnsiTheme="majorHAnsi"/>
          <w:sz w:val="24"/>
          <w:szCs w:val="24"/>
        </w:rPr>
        <w:t>group</w:t>
      </w:r>
      <w:r w:rsidR="008855C6">
        <w:rPr>
          <w:rFonts w:asciiTheme="majorHAnsi" w:hAnsiTheme="majorHAnsi"/>
          <w:sz w:val="24"/>
          <w:szCs w:val="24"/>
        </w:rPr>
        <w:t xml:space="preserve"> of scholars who overlap with but also are </w:t>
      </w:r>
      <w:r w:rsidR="00CD2515">
        <w:rPr>
          <w:rFonts w:asciiTheme="majorHAnsi" w:hAnsiTheme="majorHAnsi"/>
          <w:sz w:val="24"/>
          <w:szCs w:val="24"/>
        </w:rPr>
        <w:t>distinct</w:t>
      </w:r>
      <w:r w:rsidR="008855C6">
        <w:rPr>
          <w:rFonts w:asciiTheme="majorHAnsi" w:hAnsiTheme="majorHAnsi"/>
          <w:sz w:val="24"/>
          <w:szCs w:val="24"/>
        </w:rPr>
        <w:t xml:space="preserve"> from the </w:t>
      </w:r>
      <w:r w:rsidR="00CD2515">
        <w:rPr>
          <w:rFonts w:asciiTheme="majorHAnsi" w:hAnsiTheme="majorHAnsi"/>
          <w:sz w:val="24"/>
          <w:szCs w:val="24"/>
        </w:rPr>
        <w:t>self-identified</w:t>
      </w:r>
      <w:r w:rsidR="008855C6">
        <w:rPr>
          <w:rFonts w:asciiTheme="majorHAnsi" w:hAnsiTheme="majorHAnsi"/>
          <w:sz w:val="24"/>
          <w:szCs w:val="24"/>
        </w:rPr>
        <w:t xml:space="preserve"> historians of capitalism</w:t>
      </w:r>
      <w:r>
        <w:rPr>
          <w:rFonts w:asciiTheme="majorHAnsi" w:hAnsiTheme="majorHAnsi"/>
          <w:sz w:val="24"/>
          <w:szCs w:val="24"/>
        </w:rPr>
        <w:t xml:space="preserve">.  </w:t>
      </w:r>
      <w:r w:rsidR="008855C6">
        <w:rPr>
          <w:rFonts w:asciiTheme="majorHAnsi" w:hAnsiTheme="majorHAnsi"/>
          <w:sz w:val="24"/>
          <w:szCs w:val="24"/>
        </w:rPr>
        <w:t>Business history</w:t>
      </w:r>
      <w:r w:rsidR="00502A5F">
        <w:rPr>
          <w:rFonts w:asciiTheme="majorHAnsi" w:hAnsiTheme="majorHAnsi"/>
          <w:sz w:val="24"/>
          <w:szCs w:val="24"/>
        </w:rPr>
        <w:t xml:space="preserve"> has moved</w:t>
      </w:r>
      <w:r w:rsidR="00B41A4F">
        <w:rPr>
          <w:rFonts w:asciiTheme="majorHAnsi" w:hAnsiTheme="majorHAnsi"/>
          <w:sz w:val="24"/>
          <w:szCs w:val="24"/>
        </w:rPr>
        <w:t xml:space="preserve"> </w:t>
      </w:r>
      <w:r>
        <w:rPr>
          <w:rFonts w:asciiTheme="majorHAnsi" w:hAnsiTheme="majorHAnsi"/>
          <w:sz w:val="24"/>
          <w:szCs w:val="24"/>
        </w:rPr>
        <w:t>considerably</w:t>
      </w:r>
      <w:r w:rsidR="00CD53DA" w:rsidRPr="00D8369D">
        <w:rPr>
          <w:rFonts w:asciiTheme="majorHAnsi" w:hAnsiTheme="majorHAnsi"/>
          <w:sz w:val="24"/>
          <w:szCs w:val="24"/>
        </w:rPr>
        <w:t xml:space="preserve"> beyond the paradigm developed a generation ago by Alfred Chandler.</w:t>
      </w:r>
      <w:r w:rsidR="00CD53DA" w:rsidRPr="00D8369D">
        <w:rPr>
          <w:rStyle w:val="FootnoteReference"/>
          <w:rFonts w:asciiTheme="majorHAnsi" w:hAnsiTheme="majorHAnsi"/>
          <w:sz w:val="24"/>
          <w:szCs w:val="24"/>
        </w:rPr>
        <w:footnoteReference w:id="104"/>
      </w:r>
      <w:r w:rsidR="00CD53DA" w:rsidRPr="00D8369D">
        <w:rPr>
          <w:rFonts w:asciiTheme="majorHAnsi" w:hAnsiTheme="majorHAnsi"/>
          <w:sz w:val="24"/>
          <w:szCs w:val="24"/>
        </w:rPr>
        <w:t xml:space="preserve">  Chandler had portrayed </w:t>
      </w:r>
      <w:r w:rsidR="00CD53DA">
        <w:rPr>
          <w:rFonts w:asciiTheme="majorHAnsi" w:hAnsiTheme="majorHAnsi"/>
          <w:sz w:val="24"/>
          <w:szCs w:val="24"/>
        </w:rPr>
        <w:t xml:space="preserve">firms, notably the modern corporation, </w:t>
      </w:r>
      <w:r w:rsidR="00F768F3">
        <w:rPr>
          <w:rFonts w:asciiTheme="majorHAnsi" w:hAnsiTheme="majorHAnsi"/>
          <w:sz w:val="24"/>
          <w:szCs w:val="24"/>
        </w:rPr>
        <w:t>as</w:t>
      </w:r>
      <w:r w:rsidR="00CD53DA" w:rsidRPr="00D8369D">
        <w:rPr>
          <w:rFonts w:asciiTheme="majorHAnsi" w:hAnsiTheme="majorHAnsi"/>
          <w:sz w:val="24"/>
          <w:szCs w:val="24"/>
        </w:rPr>
        <w:t xml:space="preserve"> rational and efficient response</w:t>
      </w:r>
      <w:r w:rsidR="00F768F3">
        <w:rPr>
          <w:rFonts w:asciiTheme="majorHAnsi" w:hAnsiTheme="majorHAnsi"/>
          <w:sz w:val="24"/>
          <w:szCs w:val="24"/>
        </w:rPr>
        <w:t>s</w:t>
      </w:r>
      <w:r w:rsidR="00CD53DA" w:rsidRPr="00D8369D">
        <w:rPr>
          <w:rFonts w:asciiTheme="majorHAnsi" w:hAnsiTheme="majorHAnsi"/>
          <w:sz w:val="24"/>
          <w:szCs w:val="24"/>
        </w:rPr>
        <w:t xml:space="preserve"> to technology and market conditions.  </w:t>
      </w:r>
      <w:r w:rsidR="00CD53DA">
        <w:rPr>
          <w:rFonts w:asciiTheme="majorHAnsi" w:hAnsiTheme="majorHAnsi"/>
          <w:sz w:val="24"/>
          <w:szCs w:val="24"/>
        </w:rPr>
        <w:t xml:space="preserve">Businesses </w:t>
      </w:r>
      <w:r w:rsidR="00FE2BAF">
        <w:rPr>
          <w:rFonts w:asciiTheme="majorHAnsi" w:hAnsiTheme="majorHAnsi"/>
          <w:sz w:val="24"/>
          <w:szCs w:val="24"/>
        </w:rPr>
        <w:t>prospered</w:t>
      </w:r>
      <w:r w:rsidR="00CD53DA">
        <w:rPr>
          <w:rFonts w:asciiTheme="majorHAnsi" w:hAnsiTheme="majorHAnsi"/>
          <w:sz w:val="24"/>
          <w:szCs w:val="24"/>
        </w:rPr>
        <w:t xml:space="preserve"> by their ability to manage </w:t>
      </w:r>
      <w:r w:rsidR="00CD53DA" w:rsidRPr="00D8369D">
        <w:rPr>
          <w:rFonts w:asciiTheme="majorHAnsi" w:hAnsiTheme="majorHAnsi"/>
          <w:sz w:val="24"/>
          <w:szCs w:val="24"/>
        </w:rPr>
        <w:t>economies of scale and scope</w:t>
      </w:r>
      <w:r w:rsidR="00B41A4F">
        <w:rPr>
          <w:rFonts w:asciiTheme="majorHAnsi" w:hAnsiTheme="majorHAnsi"/>
          <w:sz w:val="24"/>
          <w:szCs w:val="24"/>
        </w:rPr>
        <w:t xml:space="preserve"> in</w:t>
      </w:r>
      <w:r w:rsidR="00CD53DA" w:rsidRPr="00D8369D">
        <w:rPr>
          <w:rFonts w:asciiTheme="majorHAnsi" w:hAnsiTheme="majorHAnsi"/>
          <w:sz w:val="24"/>
          <w:szCs w:val="24"/>
        </w:rPr>
        <w:t xml:space="preserve"> production and distribution. </w:t>
      </w:r>
      <w:r w:rsidR="00FE2BAF">
        <w:rPr>
          <w:rFonts w:asciiTheme="majorHAnsi" w:hAnsiTheme="majorHAnsi"/>
          <w:sz w:val="24"/>
          <w:szCs w:val="24"/>
        </w:rPr>
        <w:t xml:space="preserve"> </w:t>
      </w:r>
      <w:r w:rsidR="00CD53DA" w:rsidRPr="00D8369D">
        <w:rPr>
          <w:rFonts w:asciiTheme="majorHAnsi" w:hAnsiTheme="majorHAnsi"/>
          <w:sz w:val="24"/>
          <w:szCs w:val="24"/>
        </w:rPr>
        <w:t xml:space="preserve">Nations that failed </w:t>
      </w:r>
      <w:r w:rsidR="00CD53DA">
        <w:rPr>
          <w:rFonts w:asciiTheme="majorHAnsi" w:hAnsiTheme="majorHAnsi"/>
          <w:sz w:val="24"/>
          <w:szCs w:val="24"/>
        </w:rPr>
        <w:t>to develop</w:t>
      </w:r>
      <w:r w:rsidR="00CD53DA" w:rsidRPr="00D8369D">
        <w:rPr>
          <w:rFonts w:asciiTheme="majorHAnsi" w:hAnsiTheme="majorHAnsi"/>
          <w:sz w:val="24"/>
          <w:szCs w:val="24"/>
        </w:rPr>
        <w:t xml:space="preserve"> “managerial capitalism” </w:t>
      </w:r>
      <w:r w:rsidR="00CD53DA">
        <w:rPr>
          <w:rFonts w:asciiTheme="majorHAnsi" w:hAnsiTheme="majorHAnsi"/>
          <w:sz w:val="24"/>
          <w:szCs w:val="24"/>
        </w:rPr>
        <w:t>were doomed to second rate economic status</w:t>
      </w:r>
      <w:r w:rsidR="00CD53DA" w:rsidRPr="00D8369D">
        <w:rPr>
          <w:rFonts w:asciiTheme="majorHAnsi" w:hAnsiTheme="majorHAnsi"/>
          <w:sz w:val="24"/>
          <w:szCs w:val="24"/>
        </w:rPr>
        <w:t>.</w:t>
      </w:r>
      <w:r w:rsidRPr="002A6CB2">
        <w:rPr>
          <w:rFonts w:asciiTheme="majorHAnsi" w:hAnsiTheme="majorHAnsi"/>
          <w:sz w:val="24"/>
          <w:szCs w:val="24"/>
          <w:vertAlign w:val="superscript"/>
        </w:rPr>
        <w:t xml:space="preserve"> </w:t>
      </w:r>
      <w:r w:rsidRPr="002A6CB2">
        <w:rPr>
          <w:rFonts w:asciiTheme="majorHAnsi" w:hAnsiTheme="majorHAnsi"/>
          <w:sz w:val="24"/>
          <w:szCs w:val="24"/>
          <w:vertAlign w:val="superscript"/>
        </w:rPr>
        <w:footnoteReference w:id="105"/>
      </w:r>
    </w:p>
    <w:p w:rsidR="00CD53DA" w:rsidRPr="00D8369D" w:rsidRDefault="00CD53DA" w:rsidP="00545DC3">
      <w:pPr>
        <w:spacing w:after="0" w:line="480" w:lineRule="auto"/>
        <w:ind w:firstLine="720"/>
        <w:rPr>
          <w:rFonts w:asciiTheme="majorHAnsi" w:hAnsiTheme="majorHAnsi"/>
          <w:sz w:val="24"/>
          <w:szCs w:val="24"/>
        </w:rPr>
      </w:pPr>
      <w:r w:rsidRPr="00D8369D">
        <w:rPr>
          <w:rFonts w:asciiTheme="majorHAnsi" w:hAnsiTheme="majorHAnsi"/>
          <w:sz w:val="24"/>
          <w:szCs w:val="24"/>
        </w:rPr>
        <w:t>For a time it seemed that Chandler’s model would be replaced with a much more</w:t>
      </w:r>
      <w:r w:rsidR="00E34AD3">
        <w:rPr>
          <w:rFonts w:asciiTheme="majorHAnsi" w:hAnsiTheme="majorHAnsi"/>
          <w:sz w:val="24"/>
          <w:szCs w:val="24"/>
        </w:rPr>
        <w:t xml:space="preserve"> traditional economic one that</w:t>
      </w:r>
      <w:r w:rsidRPr="00D8369D">
        <w:rPr>
          <w:rFonts w:asciiTheme="majorHAnsi" w:hAnsiTheme="majorHAnsi"/>
          <w:sz w:val="24"/>
          <w:szCs w:val="24"/>
        </w:rPr>
        <w:t xml:space="preserve"> emphasized markets and </w:t>
      </w:r>
      <w:r w:rsidR="00C61FDB">
        <w:rPr>
          <w:rFonts w:asciiTheme="majorHAnsi" w:hAnsiTheme="majorHAnsi"/>
          <w:sz w:val="24"/>
          <w:szCs w:val="24"/>
        </w:rPr>
        <w:t>entrepreneurs</w:t>
      </w:r>
      <w:r w:rsidR="00C61FDB" w:rsidRPr="00D8369D">
        <w:rPr>
          <w:rFonts w:asciiTheme="majorHAnsi" w:hAnsiTheme="majorHAnsi"/>
          <w:sz w:val="24"/>
          <w:szCs w:val="24"/>
        </w:rPr>
        <w:t xml:space="preserve"> </w:t>
      </w:r>
      <w:r w:rsidRPr="00D8369D">
        <w:rPr>
          <w:rFonts w:asciiTheme="majorHAnsi" w:hAnsiTheme="majorHAnsi"/>
          <w:sz w:val="24"/>
          <w:szCs w:val="24"/>
        </w:rPr>
        <w:t>o</w:t>
      </w:r>
      <w:r w:rsidR="00626B0D">
        <w:rPr>
          <w:rFonts w:asciiTheme="majorHAnsi" w:hAnsiTheme="majorHAnsi"/>
          <w:sz w:val="24"/>
          <w:szCs w:val="24"/>
        </w:rPr>
        <w:t xml:space="preserve">ver </w:t>
      </w:r>
      <w:r w:rsidR="009F3651">
        <w:rPr>
          <w:rFonts w:asciiTheme="majorHAnsi" w:hAnsiTheme="majorHAnsi"/>
          <w:sz w:val="24"/>
          <w:szCs w:val="24"/>
        </w:rPr>
        <w:t>the visible hand of management</w:t>
      </w:r>
      <w:r w:rsidR="00626B0D">
        <w:rPr>
          <w:rFonts w:asciiTheme="majorHAnsi" w:hAnsiTheme="majorHAnsi"/>
          <w:sz w:val="24"/>
          <w:szCs w:val="24"/>
        </w:rPr>
        <w:t>.  C</w:t>
      </w:r>
      <w:r w:rsidRPr="00D8369D">
        <w:rPr>
          <w:rFonts w:asciiTheme="majorHAnsi" w:hAnsiTheme="majorHAnsi"/>
          <w:sz w:val="24"/>
          <w:szCs w:val="24"/>
        </w:rPr>
        <w:t xml:space="preserve">orporations were coming into </w:t>
      </w:r>
      <w:r>
        <w:rPr>
          <w:rFonts w:asciiTheme="majorHAnsi" w:hAnsiTheme="majorHAnsi"/>
          <w:sz w:val="24"/>
          <w:szCs w:val="24"/>
        </w:rPr>
        <w:t xml:space="preserve">eclipse </w:t>
      </w:r>
      <w:r w:rsidRPr="00D8369D">
        <w:rPr>
          <w:rFonts w:asciiTheme="majorHAnsi" w:hAnsiTheme="majorHAnsi"/>
          <w:sz w:val="24"/>
          <w:szCs w:val="24"/>
        </w:rPr>
        <w:t xml:space="preserve">as information technology </w:t>
      </w:r>
      <w:r w:rsidR="00E34AD3">
        <w:rPr>
          <w:rFonts w:asciiTheme="majorHAnsi" w:hAnsiTheme="majorHAnsi"/>
          <w:sz w:val="24"/>
          <w:szCs w:val="24"/>
        </w:rPr>
        <w:t>made</w:t>
      </w:r>
      <w:r w:rsidRPr="00D8369D">
        <w:rPr>
          <w:rFonts w:asciiTheme="majorHAnsi" w:hAnsiTheme="majorHAnsi"/>
          <w:sz w:val="24"/>
          <w:szCs w:val="24"/>
        </w:rPr>
        <w:t xml:space="preserve"> </w:t>
      </w:r>
      <w:r w:rsidR="00E34AD3">
        <w:rPr>
          <w:rFonts w:asciiTheme="majorHAnsi" w:hAnsiTheme="majorHAnsi"/>
          <w:sz w:val="24"/>
          <w:szCs w:val="24"/>
        </w:rPr>
        <w:t xml:space="preserve">efficient </w:t>
      </w:r>
      <w:r w:rsidRPr="00D8369D">
        <w:rPr>
          <w:rFonts w:asciiTheme="majorHAnsi" w:hAnsiTheme="majorHAnsi"/>
          <w:sz w:val="24"/>
          <w:szCs w:val="24"/>
        </w:rPr>
        <w:t xml:space="preserve">transactions </w:t>
      </w:r>
      <w:r w:rsidR="00E34AD3">
        <w:rPr>
          <w:rFonts w:asciiTheme="majorHAnsi" w:hAnsiTheme="majorHAnsi"/>
          <w:sz w:val="24"/>
          <w:szCs w:val="24"/>
        </w:rPr>
        <w:t>possible</w:t>
      </w:r>
      <w:r w:rsidRPr="00D8369D">
        <w:rPr>
          <w:rFonts w:asciiTheme="majorHAnsi" w:hAnsiTheme="majorHAnsi"/>
          <w:sz w:val="24"/>
          <w:szCs w:val="24"/>
        </w:rPr>
        <w:t xml:space="preserve"> with</w:t>
      </w:r>
      <w:r w:rsidR="0014416D">
        <w:rPr>
          <w:rFonts w:asciiTheme="majorHAnsi" w:hAnsiTheme="majorHAnsi"/>
          <w:sz w:val="24"/>
          <w:szCs w:val="24"/>
        </w:rPr>
        <w:t>out the intermediation of large-scale organization</w:t>
      </w:r>
      <w:r w:rsidRPr="00D8369D">
        <w:rPr>
          <w:rFonts w:asciiTheme="majorHAnsi" w:hAnsiTheme="majorHAnsi"/>
          <w:sz w:val="24"/>
          <w:szCs w:val="24"/>
        </w:rPr>
        <w:t>.</w:t>
      </w:r>
      <w:r w:rsidRPr="00D8369D">
        <w:rPr>
          <w:rStyle w:val="FootnoteReference"/>
          <w:rFonts w:asciiTheme="majorHAnsi" w:hAnsiTheme="majorHAnsi"/>
          <w:sz w:val="24"/>
          <w:szCs w:val="24"/>
        </w:rPr>
        <w:footnoteReference w:id="106"/>
      </w:r>
      <w:r w:rsidRPr="00D8369D">
        <w:rPr>
          <w:rFonts w:asciiTheme="majorHAnsi" w:hAnsiTheme="majorHAnsi"/>
          <w:sz w:val="24"/>
          <w:szCs w:val="24"/>
        </w:rPr>
        <w:t xml:space="preserve">  In a series of books and articles, Naomi Lamoreaux, Peter Temin and Dan</w:t>
      </w:r>
      <w:r>
        <w:rPr>
          <w:rFonts w:asciiTheme="majorHAnsi" w:hAnsiTheme="majorHAnsi"/>
          <w:sz w:val="24"/>
          <w:szCs w:val="24"/>
        </w:rPr>
        <w:t>iel</w:t>
      </w:r>
      <w:r w:rsidRPr="00D8369D">
        <w:rPr>
          <w:rFonts w:asciiTheme="majorHAnsi" w:hAnsiTheme="majorHAnsi"/>
          <w:sz w:val="24"/>
          <w:szCs w:val="24"/>
        </w:rPr>
        <w:t xml:space="preserve"> Raff established a compromise position.  </w:t>
      </w:r>
      <w:r w:rsidR="00F6526B">
        <w:rPr>
          <w:rFonts w:asciiTheme="majorHAnsi" w:hAnsiTheme="majorHAnsi"/>
          <w:sz w:val="24"/>
          <w:szCs w:val="24"/>
        </w:rPr>
        <w:t>Mapping the</w:t>
      </w:r>
      <w:r w:rsidR="00E34AD3">
        <w:rPr>
          <w:rFonts w:asciiTheme="majorHAnsi" w:hAnsiTheme="majorHAnsi"/>
          <w:sz w:val="24"/>
          <w:szCs w:val="24"/>
        </w:rPr>
        <w:t xml:space="preserve"> </w:t>
      </w:r>
      <w:r w:rsidR="00F6526B">
        <w:rPr>
          <w:rFonts w:asciiTheme="majorHAnsi" w:hAnsiTheme="majorHAnsi"/>
          <w:sz w:val="24"/>
          <w:szCs w:val="24"/>
        </w:rPr>
        <w:t>shifting</w:t>
      </w:r>
      <w:r w:rsidR="00E34AD3">
        <w:rPr>
          <w:rFonts w:asciiTheme="majorHAnsi" w:hAnsiTheme="majorHAnsi"/>
          <w:sz w:val="24"/>
          <w:szCs w:val="24"/>
        </w:rPr>
        <w:t xml:space="preserve"> boundary </w:t>
      </w:r>
      <w:r w:rsidRPr="00D8369D">
        <w:rPr>
          <w:rFonts w:asciiTheme="majorHAnsi" w:hAnsiTheme="majorHAnsi"/>
          <w:sz w:val="24"/>
          <w:szCs w:val="24"/>
        </w:rPr>
        <w:t xml:space="preserve">between the corporate and non-corporate </w:t>
      </w:r>
      <w:r>
        <w:rPr>
          <w:rFonts w:asciiTheme="majorHAnsi" w:hAnsiTheme="majorHAnsi"/>
          <w:sz w:val="24"/>
          <w:szCs w:val="24"/>
        </w:rPr>
        <w:t>sectors through history</w:t>
      </w:r>
      <w:r w:rsidRPr="00D8369D">
        <w:rPr>
          <w:rFonts w:asciiTheme="majorHAnsi" w:hAnsiTheme="majorHAnsi"/>
          <w:sz w:val="24"/>
          <w:szCs w:val="24"/>
        </w:rPr>
        <w:t>, they saw an evolutionary process at work, with different mechanisms of economic coordination emergin</w:t>
      </w:r>
      <w:r w:rsidR="00F768F3">
        <w:rPr>
          <w:rFonts w:asciiTheme="majorHAnsi" w:hAnsiTheme="majorHAnsi"/>
          <w:sz w:val="24"/>
          <w:szCs w:val="24"/>
        </w:rPr>
        <w:t>g at different times and places, depending on</w:t>
      </w:r>
      <w:r w:rsidRPr="00D8369D">
        <w:rPr>
          <w:rFonts w:asciiTheme="majorHAnsi" w:hAnsiTheme="majorHAnsi"/>
          <w:sz w:val="24"/>
          <w:szCs w:val="24"/>
        </w:rPr>
        <w:t xml:space="preserve"> </w:t>
      </w:r>
      <w:r>
        <w:rPr>
          <w:rFonts w:asciiTheme="majorHAnsi" w:hAnsiTheme="majorHAnsi"/>
          <w:sz w:val="24"/>
          <w:szCs w:val="24"/>
        </w:rPr>
        <w:t xml:space="preserve">informational, </w:t>
      </w:r>
      <w:r w:rsidRPr="00D8369D">
        <w:rPr>
          <w:rFonts w:asciiTheme="majorHAnsi" w:hAnsiTheme="majorHAnsi"/>
          <w:sz w:val="24"/>
          <w:szCs w:val="24"/>
        </w:rPr>
        <w:t>technological</w:t>
      </w:r>
      <w:r w:rsidR="00F768F3">
        <w:rPr>
          <w:rFonts w:asciiTheme="majorHAnsi" w:hAnsiTheme="majorHAnsi"/>
          <w:sz w:val="24"/>
          <w:szCs w:val="24"/>
        </w:rPr>
        <w:t>,</w:t>
      </w:r>
      <w:r w:rsidRPr="00D8369D">
        <w:rPr>
          <w:rFonts w:asciiTheme="majorHAnsi" w:hAnsiTheme="majorHAnsi"/>
          <w:sz w:val="24"/>
          <w:szCs w:val="24"/>
        </w:rPr>
        <w:t xml:space="preserve"> and socio-political conditions.</w:t>
      </w:r>
      <w:r w:rsidRPr="00D8369D">
        <w:rPr>
          <w:rStyle w:val="FootnoteReference"/>
          <w:rFonts w:asciiTheme="majorHAnsi" w:hAnsiTheme="majorHAnsi"/>
          <w:sz w:val="24"/>
          <w:szCs w:val="24"/>
        </w:rPr>
        <w:footnoteReference w:id="107"/>
      </w:r>
      <w:r w:rsidRPr="00D8369D">
        <w:rPr>
          <w:rFonts w:asciiTheme="majorHAnsi" w:hAnsiTheme="majorHAnsi"/>
          <w:sz w:val="24"/>
          <w:szCs w:val="24"/>
        </w:rPr>
        <w:t xml:space="preserve"> </w:t>
      </w:r>
    </w:p>
    <w:p w:rsidR="00CD53DA" w:rsidRDefault="00CD53DA" w:rsidP="00545DC3">
      <w:pPr>
        <w:spacing w:after="0" w:line="480" w:lineRule="auto"/>
        <w:ind w:firstLine="720"/>
        <w:rPr>
          <w:rFonts w:asciiTheme="majorHAnsi" w:hAnsiTheme="majorHAnsi"/>
          <w:sz w:val="24"/>
          <w:szCs w:val="24"/>
        </w:rPr>
      </w:pPr>
      <w:r w:rsidRPr="00D8369D">
        <w:rPr>
          <w:rFonts w:asciiTheme="majorHAnsi" w:hAnsiTheme="majorHAnsi"/>
          <w:sz w:val="24"/>
          <w:szCs w:val="24"/>
        </w:rPr>
        <w:t>The most recent work in busin</w:t>
      </w:r>
      <w:r w:rsidR="00E34AD3">
        <w:rPr>
          <w:rFonts w:asciiTheme="majorHAnsi" w:hAnsiTheme="majorHAnsi"/>
          <w:sz w:val="24"/>
          <w:szCs w:val="24"/>
        </w:rPr>
        <w:t xml:space="preserve">ess history engages </w:t>
      </w:r>
      <w:r w:rsidR="00F6526B">
        <w:rPr>
          <w:rFonts w:asciiTheme="majorHAnsi" w:hAnsiTheme="majorHAnsi"/>
          <w:sz w:val="24"/>
          <w:szCs w:val="24"/>
        </w:rPr>
        <w:t>a vast</w:t>
      </w:r>
      <w:r w:rsidRPr="00D8369D">
        <w:rPr>
          <w:rFonts w:asciiTheme="majorHAnsi" w:hAnsiTheme="majorHAnsi"/>
          <w:sz w:val="24"/>
          <w:szCs w:val="24"/>
        </w:rPr>
        <w:t xml:space="preserve"> ecology of private enterprise</w:t>
      </w:r>
      <w:r w:rsidR="00B41A4F">
        <w:rPr>
          <w:rFonts w:asciiTheme="majorHAnsi" w:hAnsiTheme="majorHAnsi"/>
          <w:sz w:val="24"/>
          <w:szCs w:val="24"/>
        </w:rPr>
        <w:t>s</w:t>
      </w:r>
      <w:r w:rsidR="00F6526B">
        <w:rPr>
          <w:rFonts w:asciiTheme="majorHAnsi" w:hAnsiTheme="majorHAnsi"/>
          <w:sz w:val="24"/>
          <w:szCs w:val="24"/>
        </w:rPr>
        <w:t xml:space="preserve"> and broad</w:t>
      </w:r>
      <w:r w:rsidR="0009016F">
        <w:rPr>
          <w:rFonts w:asciiTheme="majorHAnsi" w:hAnsiTheme="majorHAnsi"/>
          <w:sz w:val="24"/>
          <w:szCs w:val="24"/>
        </w:rPr>
        <w:t xml:space="preserve"> array of activities</w:t>
      </w:r>
      <w:r w:rsidR="00297FA2">
        <w:rPr>
          <w:rFonts w:asciiTheme="majorHAnsi" w:hAnsiTheme="majorHAnsi"/>
          <w:sz w:val="24"/>
          <w:szCs w:val="24"/>
        </w:rPr>
        <w:t xml:space="preserve">.  </w:t>
      </w:r>
      <w:r>
        <w:rPr>
          <w:rFonts w:asciiTheme="majorHAnsi" w:hAnsiTheme="majorHAnsi"/>
          <w:sz w:val="24"/>
          <w:szCs w:val="24"/>
        </w:rPr>
        <w:t xml:space="preserve">Historians have written on “cultural businesses,” from books, music, and film, to greeting cards, to iconic foods such as </w:t>
      </w:r>
      <w:r w:rsidR="0086407A">
        <w:rPr>
          <w:rFonts w:asciiTheme="majorHAnsi" w:hAnsiTheme="majorHAnsi"/>
          <w:sz w:val="24"/>
          <w:szCs w:val="24"/>
        </w:rPr>
        <w:t>chocolate</w:t>
      </w:r>
      <w:r>
        <w:rPr>
          <w:rFonts w:asciiTheme="majorHAnsi" w:hAnsiTheme="majorHAnsi"/>
          <w:sz w:val="24"/>
          <w:szCs w:val="24"/>
        </w:rPr>
        <w:t xml:space="preserve"> and champagne.  </w:t>
      </w:r>
      <w:r w:rsidR="0009016F">
        <w:rPr>
          <w:rFonts w:asciiTheme="majorHAnsi" w:hAnsiTheme="majorHAnsi"/>
          <w:sz w:val="24"/>
          <w:szCs w:val="24"/>
        </w:rPr>
        <w:t>They have shown how c</w:t>
      </w:r>
      <w:r w:rsidR="008D2A5A">
        <w:rPr>
          <w:rFonts w:asciiTheme="majorHAnsi" w:hAnsiTheme="majorHAnsi"/>
          <w:sz w:val="24"/>
          <w:szCs w:val="24"/>
        </w:rPr>
        <w:t>ultural practices</w:t>
      </w:r>
      <w:r>
        <w:rPr>
          <w:rFonts w:asciiTheme="majorHAnsi" w:hAnsiTheme="majorHAnsi"/>
          <w:sz w:val="24"/>
          <w:szCs w:val="24"/>
        </w:rPr>
        <w:t xml:space="preserve"> such as marriage and </w:t>
      </w:r>
      <w:r w:rsidR="00B52E8F">
        <w:rPr>
          <w:rFonts w:asciiTheme="majorHAnsi" w:hAnsiTheme="majorHAnsi"/>
          <w:sz w:val="24"/>
          <w:szCs w:val="24"/>
        </w:rPr>
        <w:t>religion</w:t>
      </w:r>
      <w:r>
        <w:rPr>
          <w:rFonts w:asciiTheme="majorHAnsi" w:hAnsiTheme="majorHAnsi"/>
          <w:sz w:val="24"/>
          <w:szCs w:val="24"/>
        </w:rPr>
        <w:t xml:space="preserve"> used business </w:t>
      </w:r>
      <w:r w:rsidR="008D2A5A">
        <w:rPr>
          <w:rFonts w:asciiTheme="majorHAnsi" w:hAnsiTheme="majorHAnsi"/>
          <w:sz w:val="24"/>
          <w:szCs w:val="24"/>
        </w:rPr>
        <w:t>strategies to adapt to new conditions</w:t>
      </w:r>
      <w:r>
        <w:rPr>
          <w:rFonts w:asciiTheme="majorHAnsi" w:hAnsiTheme="majorHAnsi"/>
          <w:sz w:val="24"/>
          <w:szCs w:val="24"/>
        </w:rPr>
        <w:t xml:space="preserve">.  </w:t>
      </w:r>
      <w:r w:rsidR="00E34AD3">
        <w:rPr>
          <w:rFonts w:asciiTheme="majorHAnsi" w:hAnsiTheme="majorHAnsi"/>
          <w:sz w:val="24"/>
          <w:szCs w:val="24"/>
        </w:rPr>
        <w:t xml:space="preserve">While the marketization of culture </w:t>
      </w:r>
      <w:r w:rsidR="0009016F">
        <w:rPr>
          <w:rFonts w:asciiTheme="majorHAnsi" w:hAnsiTheme="majorHAnsi"/>
          <w:sz w:val="24"/>
          <w:szCs w:val="24"/>
        </w:rPr>
        <w:t>might be</w:t>
      </w:r>
      <w:r w:rsidR="00E34AD3">
        <w:rPr>
          <w:rFonts w:asciiTheme="majorHAnsi" w:hAnsiTheme="majorHAnsi"/>
          <w:sz w:val="24"/>
          <w:szCs w:val="24"/>
        </w:rPr>
        <w:t xml:space="preserve"> interpreted as the</w:t>
      </w:r>
      <w:r w:rsidR="008D2A5A">
        <w:rPr>
          <w:rFonts w:asciiTheme="majorHAnsi" w:hAnsiTheme="majorHAnsi"/>
          <w:sz w:val="24"/>
          <w:szCs w:val="24"/>
        </w:rPr>
        <w:t xml:space="preserve"> decline of </w:t>
      </w:r>
      <w:r w:rsidR="001C1C80">
        <w:rPr>
          <w:rFonts w:asciiTheme="majorHAnsi" w:hAnsiTheme="majorHAnsi"/>
          <w:sz w:val="24"/>
          <w:szCs w:val="24"/>
        </w:rPr>
        <w:t>authenticity, the new studies</w:t>
      </w:r>
      <w:r w:rsidR="0086407A">
        <w:rPr>
          <w:rFonts w:asciiTheme="majorHAnsi" w:hAnsiTheme="majorHAnsi"/>
          <w:sz w:val="24"/>
          <w:szCs w:val="24"/>
        </w:rPr>
        <w:t xml:space="preserve"> </w:t>
      </w:r>
      <w:r w:rsidR="00E34AD3">
        <w:rPr>
          <w:rFonts w:asciiTheme="majorHAnsi" w:hAnsiTheme="majorHAnsi"/>
          <w:sz w:val="24"/>
          <w:szCs w:val="24"/>
        </w:rPr>
        <w:t xml:space="preserve">highlight </w:t>
      </w:r>
      <w:r>
        <w:rPr>
          <w:rFonts w:asciiTheme="majorHAnsi" w:hAnsiTheme="majorHAnsi"/>
          <w:sz w:val="24"/>
          <w:szCs w:val="24"/>
        </w:rPr>
        <w:t xml:space="preserve">the complex entanglements of technology, </w:t>
      </w:r>
      <w:r w:rsidR="008D2A5A">
        <w:rPr>
          <w:rFonts w:asciiTheme="majorHAnsi" w:hAnsiTheme="majorHAnsi"/>
          <w:sz w:val="24"/>
          <w:szCs w:val="24"/>
        </w:rPr>
        <w:t xml:space="preserve">organization, </w:t>
      </w:r>
      <w:r>
        <w:rPr>
          <w:rFonts w:asciiTheme="majorHAnsi" w:hAnsiTheme="majorHAnsi"/>
          <w:sz w:val="24"/>
          <w:szCs w:val="24"/>
        </w:rPr>
        <w:t>profit, represen</w:t>
      </w:r>
      <w:r w:rsidR="001C1C80">
        <w:rPr>
          <w:rFonts w:asciiTheme="majorHAnsi" w:hAnsiTheme="majorHAnsi"/>
          <w:sz w:val="24"/>
          <w:szCs w:val="24"/>
        </w:rPr>
        <w:t xml:space="preserve">tations, values, and meanings. </w:t>
      </w:r>
      <w:r w:rsidR="00FB5DF7">
        <w:rPr>
          <w:rFonts w:asciiTheme="majorHAnsi" w:hAnsiTheme="majorHAnsi"/>
          <w:sz w:val="24"/>
          <w:szCs w:val="24"/>
        </w:rPr>
        <w:t xml:space="preserve"> </w:t>
      </w:r>
      <w:r w:rsidR="001C1C80">
        <w:rPr>
          <w:rFonts w:asciiTheme="majorHAnsi" w:hAnsiTheme="majorHAnsi"/>
          <w:sz w:val="24"/>
          <w:szCs w:val="24"/>
        </w:rPr>
        <w:t xml:space="preserve">They point </w:t>
      </w:r>
      <w:r>
        <w:rPr>
          <w:rFonts w:asciiTheme="majorHAnsi" w:hAnsiTheme="majorHAnsi"/>
          <w:sz w:val="24"/>
          <w:szCs w:val="24"/>
        </w:rPr>
        <w:t>causal arrows in both directions</w:t>
      </w:r>
      <w:r w:rsidR="001C1C80">
        <w:rPr>
          <w:rFonts w:asciiTheme="majorHAnsi" w:hAnsiTheme="majorHAnsi"/>
          <w:sz w:val="24"/>
          <w:szCs w:val="24"/>
        </w:rPr>
        <w:t>, f</w:t>
      </w:r>
      <w:r w:rsidR="008D2A5A">
        <w:rPr>
          <w:rFonts w:asciiTheme="majorHAnsi" w:hAnsiTheme="majorHAnsi"/>
          <w:sz w:val="24"/>
          <w:szCs w:val="24"/>
        </w:rPr>
        <w:t>rom business to culture and</w:t>
      </w:r>
      <w:r w:rsidR="001C1C80">
        <w:rPr>
          <w:rFonts w:asciiTheme="majorHAnsi" w:hAnsiTheme="majorHAnsi"/>
          <w:sz w:val="24"/>
          <w:szCs w:val="24"/>
        </w:rPr>
        <w:t xml:space="preserve"> culture to business</w:t>
      </w:r>
      <w:r>
        <w:rPr>
          <w:rFonts w:asciiTheme="majorHAnsi" w:hAnsiTheme="majorHAnsi"/>
          <w:sz w:val="24"/>
          <w:szCs w:val="24"/>
        </w:rPr>
        <w:t>.</w:t>
      </w:r>
      <w:r>
        <w:rPr>
          <w:rStyle w:val="FootnoteReference"/>
          <w:rFonts w:asciiTheme="majorHAnsi" w:hAnsiTheme="majorHAnsi"/>
          <w:sz w:val="24"/>
          <w:szCs w:val="24"/>
        </w:rPr>
        <w:footnoteReference w:id="108"/>
      </w:r>
      <w:r>
        <w:rPr>
          <w:rFonts w:asciiTheme="majorHAnsi" w:hAnsiTheme="majorHAnsi"/>
          <w:sz w:val="24"/>
          <w:szCs w:val="24"/>
        </w:rPr>
        <w:t xml:space="preserve"> </w:t>
      </w:r>
    </w:p>
    <w:p w:rsidR="00CD53DA" w:rsidRPr="00D8369D" w:rsidRDefault="005C0287" w:rsidP="00545DC3">
      <w:pPr>
        <w:spacing w:after="0" w:line="480" w:lineRule="auto"/>
        <w:ind w:firstLine="720"/>
        <w:rPr>
          <w:rFonts w:asciiTheme="majorHAnsi" w:hAnsiTheme="majorHAnsi"/>
          <w:sz w:val="24"/>
          <w:szCs w:val="24"/>
        </w:rPr>
      </w:pPr>
      <w:r>
        <w:rPr>
          <w:rFonts w:asciiTheme="majorHAnsi" w:hAnsiTheme="majorHAnsi"/>
          <w:sz w:val="24"/>
          <w:szCs w:val="24"/>
        </w:rPr>
        <w:t>Business activity had different meanings and functions for the many different groups of people who undertook it.</w:t>
      </w:r>
      <w:r w:rsidRPr="005C0287">
        <w:rPr>
          <w:rFonts w:asciiTheme="majorHAnsi" w:hAnsiTheme="majorHAnsi"/>
          <w:sz w:val="24"/>
          <w:szCs w:val="24"/>
          <w:vertAlign w:val="superscript"/>
        </w:rPr>
        <w:footnoteReference w:id="109"/>
      </w:r>
      <w:r>
        <w:rPr>
          <w:rFonts w:asciiTheme="majorHAnsi" w:hAnsiTheme="majorHAnsi"/>
          <w:sz w:val="24"/>
          <w:szCs w:val="24"/>
        </w:rPr>
        <w:t xml:space="preserve">  </w:t>
      </w:r>
      <w:r w:rsidR="00F6526B">
        <w:rPr>
          <w:rFonts w:asciiTheme="majorHAnsi" w:hAnsiTheme="majorHAnsi"/>
          <w:sz w:val="24"/>
          <w:szCs w:val="24"/>
        </w:rPr>
        <w:t xml:space="preserve">Small, non-elite </w:t>
      </w:r>
      <w:r w:rsidR="00B52E8F">
        <w:rPr>
          <w:rFonts w:asciiTheme="majorHAnsi" w:hAnsiTheme="majorHAnsi"/>
          <w:sz w:val="24"/>
          <w:szCs w:val="24"/>
        </w:rPr>
        <w:t>firms</w:t>
      </w:r>
      <w:r w:rsidR="00F6526B">
        <w:rPr>
          <w:rFonts w:asciiTheme="majorHAnsi" w:hAnsiTheme="majorHAnsi"/>
          <w:sz w:val="24"/>
          <w:szCs w:val="24"/>
        </w:rPr>
        <w:t xml:space="preserve"> </w:t>
      </w:r>
      <w:r w:rsidR="00CD53DA">
        <w:rPr>
          <w:rFonts w:asciiTheme="majorHAnsi" w:hAnsiTheme="majorHAnsi"/>
          <w:sz w:val="24"/>
          <w:szCs w:val="24"/>
        </w:rPr>
        <w:t>provided</w:t>
      </w:r>
      <w:r w:rsidR="00CD53DA" w:rsidRPr="00D8369D">
        <w:rPr>
          <w:rFonts w:asciiTheme="majorHAnsi" w:hAnsiTheme="majorHAnsi"/>
          <w:sz w:val="24"/>
          <w:szCs w:val="24"/>
        </w:rPr>
        <w:t xml:space="preserve"> self-employment for those shut out of skilled labor markets, contribute</w:t>
      </w:r>
      <w:r>
        <w:rPr>
          <w:rFonts w:asciiTheme="majorHAnsi" w:hAnsiTheme="majorHAnsi"/>
          <w:sz w:val="24"/>
          <w:szCs w:val="24"/>
        </w:rPr>
        <w:t>d</w:t>
      </w:r>
      <w:r w:rsidR="00CD53DA" w:rsidRPr="00D8369D">
        <w:rPr>
          <w:rFonts w:asciiTheme="majorHAnsi" w:hAnsiTheme="majorHAnsi"/>
          <w:sz w:val="24"/>
          <w:szCs w:val="24"/>
        </w:rPr>
        <w:t xml:space="preserve"> to </w:t>
      </w:r>
      <w:r w:rsidR="00CD53DA">
        <w:rPr>
          <w:rFonts w:asciiTheme="majorHAnsi" w:hAnsiTheme="majorHAnsi"/>
          <w:sz w:val="24"/>
          <w:szCs w:val="24"/>
        </w:rPr>
        <w:t>the income</w:t>
      </w:r>
      <w:r>
        <w:rPr>
          <w:rFonts w:asciiTheme="majorHAnsi" w:hAnsiTheme="majorHAnsi"/>
          <w:sz w:val="24"/>
          <w:szCs w:val="24"/>
        </w:rPr>
        <w:t xml:space="preserve"> of struggling immigrant families</w:t>
      </w:r>
      <w:r w:rsidR="00CD53DA" w:rsidRPr="00D8369D">
        <w:rPr>
          <w:rFonts w:asciiTheme="majorHAnsi" w:hAnsiTheme="majorHAnsi"/>
          <w:sz w:val="24"/>
          <w:szCs w:val="24"/>
        </w:rPr>
        <w:t xml:space="preserve"> and </w:t>
      </w:r>
      <w:r w:rsidR="00CD53DA">
        <w:rPr>
          <w:rFonts w:asciiTheme="majorHAnsi" w:hAnsiTheme="majorHAnsi"/>
          <w:sz w:val="24"/>
          <w:szCs w:val="24"/>
        </w:rPr>
        <w:t xml:space="preserve">offered </w:t>
      </w:r>
      <w:r w:rsidR="00CD53DA" w:rsidRPr="00D8369D">
        <w:rPr>
          <w:rFonts w:asciiTheme="majorHAnsi" w:hAnsiTheme="majorHAnsi"/>
          <w:sz w:val="24"/>
          <w:szCs w:val="24"/>
        </w:rPr>
        <w:t xml:space="preserve">an escape from oppressive conditions for </w:t>
      </w:r>
      <w:r w:rsidR="00F768F3">
        <w:rPr>
          <w:rFonts w:asciiTheme="majorHAnsi" w:hAnsiTheme="majorHAnsi"/>
          <w:sz w:val="24"/>
          <w:szCs w:val="24"/>
        </w:rPr>
        <w:t>subaltern classes</w:t>
      </w:r>
      <w:r w:rsidR="00092F95">
        <w:rPr>
          <w:rFonts w:asciiTheme="majorHAnsi" w:hAnsiTheme="majorHAnsi"/>
          <w:sz w:val="24"/>
          <w:szCs w:val="24"/>
        </w:rPr>
        <w:t xml:space="preserve">.  </w:t>
      </w:r>
      <w:r w:rsidR="00FB5DF7">
        <w:rPr>
          <w:rFonts w:asciiTheme="majorHAnsi" w:hAnsiTheme="majorHAnsi"/>
          <w:sz w:val="24"/>
          <w:szCs w:val="24"/>
        </w:rPr>
        <w:t xml:space="preserve">African Americans </w:t>
      </w:r>
      <w:r w:rsidR="00CD53DA" w:rsidRPr="00D8369D">
        <w:rPr>
          <w:rFonts w:asciiTheme="majorHAnsi" w:hAnsiTheme="majorHAnsi"/>
          <w:sz w:val="24"/>
          <w:szCs w:val="24"/>
        </w:rPr>
        <w:t xml:space="preserve">started beauty shops </w:t>
      </w:r>
      <w:r w:rsidR="00FB5DF7">
        <w:rPr>
          <w:rFonts w:asciiTheme="majorHAnsi" w:hAnsiTheme="majorHAnsi"/>
          <w:sz w:val="24"/>
          <w:szCs w:val="24"/>
        </w:rPr>
        <w:t>and</w:t>
      </w:r>
      <w:r w:rsidR="00CD53DA" w:rsidRPr="00D8369D">
        <w:rPr>
          <w:rFonts w:asciiTheme="majorHAnsi" w:hAnsiTheme="majorHAnsi"/>
          <w:sz w:val="24"/>
          <w:szCs w:val="24"/>
        </w:rPr>
        <w:t xml:space="preserve"> operated funeral parlors and insurance </w:t>
      </w:r>
      <w:r w:rsidR="0014416D">
        <w:rPr>
          <w:rFonts w:asciiTheme="majorHAnsi" w:hAnsiTheme="majorHAnsi"/>
          <w:sz w:val="24"/>
          <w:szCs w:val="24"/>
        </w:rPr>
        <w:t>companies</w:t>
      </w:r>
      <w:r w:rsidR="00CD53DA" w:rsidRPr="00D8369D">
        <w:rPr>
          <w:rFonts w:asciiTheme="majorHAnsi" w:hAnsiTheme="majorHAnsi"/>
          <w:sz w:val="24"/>
          <w:szCs w:val="24"/>
        </w:rPr>
        <w:t xml:space="preserve">, both as profit making ventures but also </w:t>
      </w:r>
      <w:r w:rsidR="00186999">
        <w:rPr>
          <w:rFonts w:asciiTheme="majorHAnsi" w:hAnsiTheme="majorHAnsi"/>
          <w:sz w:val="24"/>
          <w:szCs w:val="24"/>
        </w:rPr>
        <w:t>to fulfill a</w:t>
      </w:r>
      <w:r w:rsidR="00CD53DA" w:rsidRPr="00D8369D">
        <w:rPr>
          <w:rFonts w:asciiTheme="majorHAnsi" w:hAnsiTheme="majorHAnsi"/>
          <w:sz w:val="24"/>
          <w:szCs w:val="24"/>
        </w:rPr>
        <w:t xml:space="preserve"> social need in </w:t>
      </w:r>
      <w:r w:rsidR="00B41A4F">
        <w:rPr>
          <w:rFonts w:asciiTheme="majorHAnsi" w:hAnsiTheme="majorHAnsi"/>
          <w:sz w:val="24"/>
          <w:szCs w:val="24"/>
        </w:rPr>
        <w:t xml:space="preserve">a </w:t>
      </w:r>
      <w:r w:rsidR="00CD53DA" w:rsidRPr="00D8369D">
        <w:rPr>
          <w:rFonts w:asciiTheme="majorHAnsi" w:hAnsiTheme="majorHAnsi"/>
          <w:sz w:val="24"/>
          <w:szCs w:val="24"/>
        </w:rPr>
        <w:t>segregated</w:t>
      </w:r>
      <w:r w:rsidR="00841412">
        <w:rPr>
          <w:rFonts w:asciiTheme="majorHAnsi" w:hAnsiTheme="majorHAnsi"/>
          <w:sz w:val="24"/>
          <w:szCs w:val="24"/>
        </w:rPr>
        <w:t xml:space="preserve"> </w:t>
      </w:r>
      <w:r w:rsidR="0014416D">
        <w:rPr>
          <w:rFonts w:asciiTheme="majorHAnsi" w:hAnsiTheme="majorHAnsi"/>
          <w:sz w:val="24"/>
          <w:szCs w:val="24"/>
        </w:rPr>
        <w:t>society</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110"/>
      </w:r>
      <w:r w:rsidR="00CD53DA">
        <w:rPr>
          <w:rFonts w:asciiTheme="majorHAnsi" w:hAnsiTheme="majorHAnsi"/>
          <w:sz w:val="24"/>
          <w:szCs w:val="24"/>
        </w:rPr>
        <w:t xml:space="preserve"> </w:t>
      </w:r>
      <w:r w:rsidR="00841412">
        <w:rPr>
          <w:rFonts w:asciiTheme="majorHAnsi" w:hAnsiTheme="majorHAnsi"/>
          <w:sz w:val="24"/>
          <w:szCs w:val="24"/>
        </w:rPr>
        <w:t xml:space="preserve"> </w:t>
      </w:r>
      <w:r w:rsidR="00CD53DA">
        <w:rPr>
          <w:rFonts w:asciiTheme="majorHAnsi" w:hAnsiTheme="majorHAnsi"/>
          <w:sz w:val="24"/>
          <w:szCs w:val="24"/>
        </w:rPr>
        <w:t xml:space="preserve">Business </w:t>
      </w:r>
      <w:r w:rsidR="00B41A4F">
        <w:rPr>
          <w:rFonts w:asciiTheme="majorHAnsi" w:hAnsiTheme="majorHAnsi"/>
          <w:sz w:val="24"/>
          <w:szCs w:val="24"/>
        </w:rPr>
        <w:t>offered the</w:t>
      </w:r>
      <w:r w:rsidR="00E61D94">
        <w:rPr>
          <w:rFonts w:asciiTheme="majorHAnsi" w:hAnsiTheme="majorHAnsi"/>
          <w:sz w:val="24"/>
          <w:szCs w:val="24"/>
        </w:rPr>
        <w:t xml:space="preserve"> minority and oppressed </w:t>
      </w:r>
      <w:r w:rsidR="00CD53DA">
        <w:rPr>
          <w:rFonts w:asciiTheme="majorHAnsi" w:hAnsiTheme="majorHAnsi"/>
          <w:sz w:val="24"/>
          <w:szCs w:val="24"/>
        </w:rPr>
        <w:t xml:space="preserve">a measure of agency, even against the most </w:t>
      </w:r>
      <w:r w:rsidR="00626B0D">
        <w:rPr>
          <w:rFonts w:asciiTheme="majorHAnsi" w:hAnsiTheme="majorHAnsi"/>
          <w:sz w:val="24"/>
          <w:szCs w:val="24"/>
        </w:rPr>
        <w:t>repressive</w:t>
      </w:r>
      <w:r w:rsidR="00CD53DA">
        <w:rPr>
          <w:rFonts w:asciiTheme="majorHAnsi" w:hAnsiTheme="majorHAnsi"/>
          <w:sz w:val="24"/>
          <w:szCs w:val="24"/>
        </w:rPr>
        <w:t xml:space="preserve"> </w:t>
      </w:r>
      <w:r w:rsidR="00B41A4F">
        <w:rPr>
          <w:rFonts w:asciiTheme="majorHAnsi" w:hAnsiTheme="majorHAnsi"/>
          <w:sz w:val="24"/>
          <w:szCs w:val="24"/>
        </w:rPr>
        <w:t xml:space="preserve">of </w:t>
      </w:r>
      <w:r w:rsidR="00CD53DA">
        <w:rPr>
          <w:rFonts w:asciiTheme="majorHAnsi" w:hAnsiTheme="majorHAnsi"/>
          <w:sz w:val="24"/>
          <w:szCs w:val="24"/>
        </w:rPr>
        <w:t>forces</w:t>
      </w:r>
      <w:r w:rsidR="001C1C80">
        <w:rPr>
          <w:rFonts w:asciiTheme="majorHAnsi" w:hAnsiTheme="majorHAnsi"/>
          <w:sz w:val="24"/>
          <w:szCs w:val="24"/>
        </w:rPr>
        <w:t>,</w:t>
      </w:r>
      <w:r w:rsidR="00CD53DA">
        <w:rPr>
          <w:rFonts w:asciiTheme="majorHAnsi" w:hAnsiTheme="majorHAnsi"/>
          <w:sz w:val="24"/>
          <w:szCs w:val="24"/>
        </w:rPr>
        <w:t xml:space="preserve"> such as slavery.</w:t>
      </w:r>
      <w:r w:rsidR="00CD53DA">
        <w:rPr>
          <w:rStyle w:val="FootnoteReference"/>
          <w:rFonts w:asciiTheme="majorHAnsi" w:hAnsiTheme="majorHAnsi"/>
          <w:sz w:val="24"/>
          <w:szCs w:val="24"/>
        </w:rPr>
        <w:footnoteReference w:id="111"/>
      </w:r>
    </w:p>
    <w:p w:rsidR="007C4A4C" w:rsidRDefault="00E61D94" w:rsidP="00545DC3">
      <w:pPr>
        <w:spacing w:after="0" w:line="480" w:lineRule="auto"/>
        <w:ind w:firstLine="720"/>
        <w:rPr>
          <w:rFonts w:asciiTheme="majorHAnsi" w:hAnsiTheme="majorHAnsi"/>
          <w:sz w:val="24"/>
          <w:szCs w:val="24"/>
        </w:rPr>
      </w:pPr>
      <w:r>
        <w:rPr>
          <w:rFonts w:asciiTheme="majorHAnsi" w:hAnsiTheme="majorHAnsi"/>
          <w:sz w:val="24"/>
          <w:szCs w:val="24"/>
        </w:rPr>
        <w:t xml:space="preserve"> The social</w:t>
      </w:r>
      <w:r w:rsidR="00CD53DA" w:rsidRPr="00D8369D">
        <w:rPr>
          <w:rFonts w:asciiTheme="majorHAnsi" w:hAnsiTheme="majorHAnsi"/>
          <w:sz w:val="24"/>
          <w:szCs w:val="24"/>
        </w:rPr>
        <w:t xml:space="preserve"> nature of business enterprise was not, however, only to be found among the non-elite.  </w:t>
      </w:r>
      <w:r w:rsidR="00CD53DA">
        <w:rPr>
          <w:rFonts w:asciiTheme="majorHAnsi" w:hAnsiTheme="majorHAnsi"/>
          <w:sz w:val="24"/>
          <w:szCs w:val="24"/>
        </w:rPr>
        <w:t>Male</w:t>
      </w:r>
      <w:r w:rsidR="00CD53DA" w:rsidRPr="00D8369D">
        <w:rPr>
          <w:rFonts w:asciiTheme="majorHAnsi" w:hAnsiTheme="majorHAnsi"/>
          <w:sz w:val="24"/>
          <w:szCs w:val="24"/>
        </w:rPr>
        <w:t xml:space="preserve"> entrepreneurs took advantage of social capital and</w:t>
      </w:r>
      <w:r w:rsidR="00F768F3">
        <w:rPr>
          <w:rFonts w:asciiTheme="majorHAnsi" w:hAnsiTheme="majorHAnsi"/>
          <w:sz w:val="24"/>
          <w:szCs w:val="24"/>
        </w:rPr>
        <w:t xml:space="preserve"> favorable</w:t>
      </w:r>
      <w:r w:rsidR="00CD53DA" w:rsidRPr="00D8369D">
        <w:rPr>
          <w:rFonts w:asciiTheme="majorHAnsi" w:hAnsiTheme="majorHAnsi"/>
          <w:sz w:val="24"/>
          <w:szCs w:val="24"/>
        </w:rPr>
        <w:t xml:space="preserve"> connections, even while proclaiming themselves “self-made.”  </w:t>
      </w:r>
      <w:r w:rsidR="00CD53DA">
        <w:rPr>
          <w:rFonts w:asciiTheme="majorHAnsi" w:hAnsiTheme="majorHAnsi"/>
          <w:sz w:val="24"/>
          <w:szCs w:val="24"/>
        </w:rPr>
        <w:t>F</w:t>
      </w:r>
      <w:r w:rsidR="00CD53DA" w:rsidRPr="00D8369D">
        <w:rPr>
          <w:rFonts w:asciiTheme="majorHAnsi" w:hAnsiTheme="majorHAnsi"/>
          <w:sz w:val="24"/>
          <w:szCs w:val="24"/>
        </w:rPr>
        <w:t xml:space="preserve">emale entrepreneurs, while subject to gender constraints, engaged in business </w:t>
      </w:r>
      <w:r w:rsidR="001E0D56">
        <w:rPr>
          <w:rFonts w:asciiTheme="majorHAnsi" w:hAnsiTheme="majorHAnsi"/>
          <w:sz w:val="24"/>
          <w:szCs w:val="24"/>
        </w:rPr>
        <w:t xml:space="preserve">to make </w:t>
      </w:r>
      <w:r w:rsidR="008D2A5A">
        <w:rPr>
          <w:rFonts w:asciiTheme="majorHAnsi" w:hAnsiTheme="majorHAnsi"/>
          <w:sz w:val="24"/>
          <w:szCs w:val="24"/>
        </w:rPr>
        <w:t>a profit and pursue opportunity just</w:t>
      </w:r>
      <w:r w:rsidR="001E0D56">
        <w:rPr>
          <w:rFonts w:asciiTheme="majorHAnsi" w:hAnsiTheme="majorHAnsi"/>
          <w:sz w:val="24"/>
          <w:szCs w:val="24"/>
        </w:rPr>
        <w:t xml:space="preserve"> as men did</w:t>
      </w:r>
      <w:r w:rsidR="00CD53DA">
        <w:rPr>
          <w:rFonts w:asciiTheme="majorHAnsi" w:hAnsiTheme="majorHAnsi"/>
          <w:sz w:val="24"/>
          <w:szCs w:val="24"/>
        </w:rPr>
        <w:t>.</w:t>
      </w:r>
      <w:r w:rsidR="00626B0D" w:rsidRPr="00626B0D">
        <w:rPr>
          <w:rFonts w:asciiTheme="majorHAnsi" w:hAnsiTheme="majorHAnsi"/>
          <w:sz w:val="24"/>
          <w:szCs w:val="24"/>
          <w:vertAlign w:val="superscript"/>
        </w:rPr>
        <w:t xml:space="preserve"> </w:t>
      </w:r>
      <w:r w:rsidR="00626B0D" w:rsidRPr="00626B0D">
        <w:rPr>
          <w:rFonts w:asciiTheme="majorHAnsi" w:hAnsiTheme="majorHAnsi"/>
          <w:sz w:val="24"/>
          <w:szCs w:val="24"/>
          <w:vertAlign w:val="superscript"/>
        </w:rPr>
        <w:footnoteReference w:id="112"/>
      </w:r>
      <w:r w:rsidR="00CD53DA">
        <w:rPr>
          <w:rFonts w:asciiTheme="majorHAnsi" w:hAnsiTheme="majorHAnsi"/>
          <w:sz w:val="24"/>
          <w:szCs w:val="24"/>
        </w:rPr>
        <w:t xml:space="preserve">  </w:t>
      </w:r>
      <w:r w:rsidR="001E0D56">
        <w:rPr>
          <w:rFonts w:asciiTheme="majorHAnsi" w:hAnsiTheme="majorHAnsi"/>
          <w:sz w:val="24"/>
          <w:szCs w:val="24"/>
        </w:rPr>
        <w:t xml:space="preserve">At the same time, </w:t>
      </w:r>
      <w:r w:rsidR="008D2A5A">
        <w:rPr>
          <w:rFonts w:asciiTheme="majorHAnsi" w:hAnsiTheme="majorHAnsi"/>
          <w:sz w:val="24"/>
          <w:szCs w:val="24"/>
        </w:rPr>
        <w:t>for most men and women</w:t>
      </w:r>
      <w:r w:rsidR="00CD53DA">
        <w:rPr>
          <w:rFonts w:asciiTheme="majorHAnsi" w:hAnsiTheme="majorHAnsi"/>
          <w:sz w:val="24"/>
          <w:szCs w:val="24"/>
        </w:rPr>
        <w:t xml:space="preserve"> </w:t>
      </w:r>
      <w:r w:rsidR="00590ADA">
        <w:rPr>
          <w:rFonts w:asciiTheme="majorHAnsi" w:hAnsiTheme="majorHAnsi"/>
          <w:sz w:val="24"/>
          <w:szCs w:val="24"/>
        </w:rPr>
        <w:t>self-interest</w:t>
      </w:r>
      <w:r w:rsidR="00CD53DA">
        <w:rPr>
          <w:rFonts w:asciiTheme="majorHAnsi" w:hAnsiTheme="majorHAnsi"/>
          <w:sz w:val="24"/>
          <w:szCs w:val="24"/>
        </w:rPr>
        <w:t xml:space="preserve"> </w:t>
      </w:r>
      <w:r w:rsidR="00CD53DA" w:rsidRPr="00D8369D">
        <w:rPr>
          <w:rFonts w:asciiTheme="majorHAnsi" w:hAnsiTheme="majorHAnsi"/>
          <w:sz w:val="24"/>
          <w:szCs w:val="24"/>
        </w:rPr>
        <w:t>was inflected by personal values and community responsibilities.</w:t>
      </w:r>
      <w:r w:rsidR="00CD53DA">
        <w:rPr>
          <w:rFonts w:asciiTheme="majorHAnsi" w:hAnsiTheme="majorHAnsi"/>
          <w:sz w:val="24"/>
          <w:szCs w:val="24"/>
        </w:rPr>
        <w:t xml:space="preserve">  </w:t>
      </w:r>
      <w:r w:rsidR="00E97B67">
        <w:rPr>
          <w:rFonts w:asciiTheme="majorHAnsi" w:hAnsiTheme="majorHAnsi"/>
          <w:sz w:val="24"/>
          <w:szCs w:val="24"/>
        </w:rPr>
        <w:t xml:space="preserve"> The old gender distinction</w:t>
      </w:r>
      <w:r w:rsidR="000E42D2">
        <w:rPr>
          <w:rFonts w:asciiTheme="majorHAnsi" w:hAnsiTheme="majorHAnsi"/>
          <w:sz w:val="24"/>
          <w:szCs w:val="24"/>
        </w:rPr>
        <w:t xml:space="preserve"> that automatically treated men as ambitious, would-be tycoons and women as modest, family oriented </w:t>
      </w:r>
      <w:r w:rsidR="008764DB">
        <w:rPr>
          <w:rFonts w:asciiTheme="majorHAnsi" w:hAnsiTheme="majorHAnsi"/>
          <w:sz w:val="24"/>
          <w:szCs w:val="24"/>
        </w:rPr>
        <w:t>shopkeepers no</w:t>
      </w:r>
      <w:r w:rsidR="00E97B67">
        <w:rPr>
          <w:rFonts w:asciiTheme="majorHAnsi" w:hAnsiTheme="majorHAnsi"/>
          <w:sz w:val="24"/>
          <w:szCs w:val="24"/>
        </w:rPr>
        <w:t xml:space="preserve"> longer holds.  </w:t>
      </w:r>
    </w:p>
    <w:p w:rsidR="00626B0D" w:rsidRDefault="00F768F3" w:rsidP="00853EA3">
      <w:pPr>
        <w:spacing w:after="0" w:line="480" w:lineRule="auto"/>
        <w:ind w:firstLine="720"/>
        <w:rPr>
          <w:rFonts w:asciiTheme="majorHAnsi" w:hAnsiTheme="majorHAnsi"/>
          <w:sz w:val="24"/>
          <w:szCs w:val="24"/>
        </w:rPr>
      </w:pPr>
      <w:r>
        <w:rPr>
          <w:rFonts w:asciiTheme="majorHAnsi" w:hAnsiTheme="majorHAnsi"/>
          <w:sz w:val="24"/>
          <w:szCs w:val="24"/>
        </w:rPr>
        <w:t>More generally t</w:t>
      </w:r>
      <w:r w:rsidR="007C4A4C">
        <w:rPr>
          <w:rFonts w:asciiTheme="majorHAnsi" w:hAnsiTheme="majorHAnsi"/>
          <w:sz w:val="24"/>
          <w:szCs w:val="24"/>
        </w:rPr>
        <w:t xml:space="preserve">he new literature on business decreases the </w:t>
      </w:r>
      <w:r w:rsidR="00626B0D">
        <w:rPr>
          <w:rFonts w:asciiTheme="majorHAnsi" w:hAnsiTheme="majorHAnsi"/>
          <w:sz w:val="24"/>
          <w:szCs w:val="24"/>
        </w:rPr>
        <w:t>space</w:t>
      </w:r>
      <w:r w:rsidR="007C4A4C">
        <w:rPr>
          <w:rFonts w:asciiTheme="majorHAnsi" w:hAnsiTheme="majorHAnsi"/>
          <w:sz w:val="24"/>
          <w:szCs w:val="24"/>
        </w:rPr>
        <w:t xml:space="preserve"> between traditional social or communal activities, and modern, rational </w:t>
      </w:r>
      <w:r w:rsidR="00626B0D">
        <w:rPr>
          <w:rFonts w:asciiTheme="majorHAnsi" w:hAnsiTheme="majorHAnsi"/>
          <w:sz w:val="24"/>
          <w:szCs w:val="24"/>
        </w:rPr>
        <w:t>behavior</w:t>
      </w:r>
      <w:r w:rsidR="007C4A4C">
        <w:rPr>
          <w:rFonts w:asciiTheme="majorHAnsi" w:hAnsiTheme="majorHAnsi"/>
          <w:sz w:val="24"/>
          <w:szCs w:val="24"/>
        </w:rPr>
        <w:t xml:space="preserve">.  </w:t>
      </w:r>
      <w:r w:rsidR="00626B0D">
        <w:rPr>
          <w:rFonts w:asciiTheme="majorHAnsi" w:hAnsiTheme="majorHAnsi"/>
          <w:sz w:val="24"/>
          <w:szCs w:val="24"/>
        </w:rPr>
        <w:t>Even</w:t>
      </w:r>
      <w:r w:rsidR="007C4A4C">
        <w:rPr>
          <w:rFonts w:asciiTheme="majorHAnsi" w:hAnsiTheme="majorHAnsi"/>
          <w:sz w:val="24"/>
          <w:szCs w:val="24"/>
        </w:rPr>
        <w:t xml:space="preserve"> in large corporations </w:t>
      </w:r>
      <w:r w:rsidR="005C0287">
        <w:rPr>
          <w:rFonts w:asciiTheme="majorHAnsi" w:hAnsiTheme="majorHAnsi"/>
          <w:sz w:val="24"/>
          <w:szCs w:val="24"/>
        </w:rPr>
        <w:t>m</w:t>
      </w:r>
      <w:r w:rsidR="00B41A4F">
        <w:rPr>
          <w:rFonts w:asciiTheme="majorHAnsi" w:hAnsiTheme="majorHAnsi"/>
          <w:sz w:val="24"/>
          <w:szCs w:val="24"/>
        </w:rPr>
        <w:t xml:space="preserve">anagers </w:t>
      </w:r>
      <w:r w:rsidR="005C0287">
        <w:rPr>
          <w:rFonts w:asciiTheme="majorHAnsi" w:hAnsiTheme="majorHAnsi"/>
          <w:sz w:val="24"/>
          <w:szCs w:val="24"/>
        </w:rPr>
        <w:t xml:space="preserve">still </w:t>
      </w:r>
      <w:r>
        <w:rPr>
          <w:rFonts w:asciiTheme="majorHAnsi" w:hAnsiTheme="majorHAnsi"/>
          <w:sz w:val="24"/>
          <w:szCs w:val="24"/>
        </w:rPr>
        <w:t>had to</w:t>
      </w:r>
      <w:r w:rsidR="005C0287">
        <w:rPr>
          <w:rFonts w:asciiTheme="majorHAnsi" w:hAnsiTheme="majorHAnsi"/>
          <w:sz w:val="24"/>
          <w:szCs w:val="24"/>
        </w:rPr>
        <w:t xml:space="preserve"> </w:t>
      </w:r>
      <w:r w:rsidR="00B41A4F">
        <w:rPr>
          <w:rFonts w:asciiTheme="majorHAnsi" w:hAnsiTheme="majorHAnsi"/>
          <w:sz w:val="24"/>
          <w:szCs w:val="24"/>
        </w:rPr>
        <w:t>interpret their environment</w:t>
      </w:r>
      <w:r w:rsidR="001E0D56">
        <w:rPr>
          <w:rFonts w:asciiTheme="majorHAnsi" w:hAnsiTheme="majorHAnsi"/>
          <w:sz w:val="24"/>
          <w:szCs w:val="24"/>
        </w:rPr>
        <w:t xml:space="preserve">, </w:t>
      </w:r>
      <w:r w:rsidR="005C0287">
        <w:rPr>
          <w:rFonts w:asciiTheme="majorHAnsi" w:hAnsiTheme="majorHAnsi"/>
          <w:sz w:val="24"/>
          <w:szCs w:val="24"/>
        </w:rPr>
        <w:t>fight</w:t>
      </w:r>
      <w:r w:rsidR="001E0D56">
        <w:rPr>
          <w:rFonts w:asciiTheme="majorHAnsi" w:hAnsiTheme="majorHAnsi"/>
          <w:sz w:val="24"/>
          <w:szCs w:val="24"/>
        </w:rPr>
        <w:t xml:space="preserve"> internal </w:t>
      </w:r>
      <w:r w:rsidR="005C0287">
        <w:rPr>
          <w:rFonts w:asciiTheme="majorHAnsi" w:hAnsiTheme="majorHAnsi"/>
          <w:sz w:val="24"/>
          <w:szCs w:val="24"/>
        </w:rPr>
        <w:t xml:space="preserve">bureaucratic </w:t>
      </w:r>
      <w:r w:rsidR="001E0D56">
        <w:rPr>
          <w:rFonts w:asciiTheme="majorHAnsi" w:hAnsiTheme="majorHAnsi"/>
          <w:sz w:val="24"/>
          <w:szCs w:val="24"/>
        </w:rPr>
        <w:t>struggles, communicat</w:t>
      </w:r>
      <w:r w:rsidR="005C0287">
        <w:rPr>
          <w:rFonts w:asciiTheme="majorHAnsi" w:hAnsiTheme="majorHAnsi"/>
          <w:sz w:val="24"/>
          <w:szCs w:val="24"/>
        </w:rPr>
        <w:t>e</w:t>
      </w:r>
      <w:r w:rsidR="001E0D56">
        <w:rPr>
          <w:rFonts w:asciiTheme="majorHAnsi" w:hAnsiTheme="majorHAnsi"/>
          <w:sz w:val="24"/>
          <w:szCs w:val="24"/>
        </w:rPr>
        <w:t xml:space="preserve"> values, </w:t>
      </w:r>
      <w:r w:rsidR="005C0287">
        <w:rPr>
          <w:rFonts w:asciiTheme="majorHAnsi" w:hAnsiTheme="majorHAnsi"/>
          <w:sz w:val="24"/>
          <w:szCs w:val="24"/>
        </w:rPr>
        <w:t xml:space="preserve">and cultivate </w:t>
      </w:r>
      <w:r w:rsidR="001E0D56">
        <w:rPr>
          <w:rFonts w:asciiTheme="majorHAnsi" w:hAnsiTheme="majorHAnsi"/>
          <w:sz w:val="24"/>
          <w:szCs w:val="24"/>
        </w:rPr>
        <w:t>consent</w:t>
      </w:r>
      <w:r w:rsidR="00CD53DA">
        <w:rPr>
          <w:rFonts w:asciiTheme="majorHAnsi" w:hAnsiTheme="majorHAnsi"/>
          <w:sz w:val="24"/>
          <w:szCs w:val="24"/>
        </w:rPr>
        <w:t>.</w:t>
      </w:r>
      <w:r w:rsidR="00CD53DA">
        <w:rPr>
          <w:rStyle w:val="FootnoteReference"/>
          <w:rFonts w:asciiTheme="majorHAnsi" w:hAnsiTheme="majorHAnsi"/>
          <w:sz w:val="24"/>
          <w:szCs w:val="24"/>
        </w:rPr>
        <w:footnoteReference w:id="113"/>
      </w:r>
      <w:r w:rsidR="00CD53DA">
        <w:rPr>
          <w:rFonts w:asciiTheme="majorHAnsi" w:hAnsiTheme="majorHAnsi"/>
          <w:sz w:val="24"/>
          <w:szCs w:val="24"/>
        </w:rPr>
        <w:t xml:space="preserve"> </w:t>
      </w:r>
      <w:r w:rsidR="00E97B67">
        <w:rPr>
          <w:rFonts w:asciiTheme="majorHAnsi" w:hAnsiTheme="majorHAnsi"/>
          <w:sz w:val="24"/>
          <w:szCs w:val="24"/>
        </w:rPr>
        <w:t xml:space="preserve"> </w:t>
      </w:r>
      <w:r w:rsidR="00E97B67" w:rsidRPr="00E97B67">
        <w:rPr>
          <w:rFonts w:asciiTheme="majorHAnsi" w:hAnsiTheme="majorHAnsi"/>
          <w:sz w:val="24"/>
          <w:szCs w:val="24"/>
        </w:rPr>
        <w:t>Employees brought their class, gender</w:t>
      </w:r>
      <w:r>
        <w:rPr>
          <w:rFonts w:asciiTheme="majorHAnsi" w:hAnsiTheme="majorHAnsi"/>
          <w:sz w:val="24"/>
          <w:szCs w:val="24"/>
        </w:rPr>
        <w:t>,</w:t>
      </w:r>
      <w:r w:rsidR="00E97B67" w:rsidRPr="00E97B67">
        <w:rPr>
          <w:rFonts w:asciiTheme="majorHAnsi" w:hAnsiTheme="majorHAnsi"/>
          <w:sz w:val="24"/>
          <w:szCs w:val="24"/>
        </w:rPr>
        <w:t xml:space="preserve"> and ethnic aspirations into firms.</w:t>
      </w:r>
      <w:r w:rsidR="00E97B67" w:rsidRPr="00E97B67">
        <w:rPr>
          <w:rFonts w:asciiTheme="majorHAnsi" w:hAnsiTheme="majorHAnsi"/>
          <w:sz w:val="24"/>
          <w:szCs w:val="24"/>
          <w:vertAlign w:val="superscript"/>
        </w:rPr>
        <w:footnoteReference w:id="114"/>
      </w:r>
      <w:r w:rsidR="00E97B67">
        <w:rPr>
          <w:rFonts w:asciiTheme="majorHAnsi" w:hAnsiTheme="majorHAnsi"/>
          <w:sz w:val="24"/>
          <w:szCs w:val="24"/>
        </w:rPr>
        <w:t xml:space="preserve">  </w:t>
      </w:r>
      <w:r>
        <w:rPr>
          <w:rFonts w:asciiTheme="majorHAnsi" w:hAnsiTheme="majorHAnsi"/>
          <w:sz w:val="24"/>
          <w:szCs w:val="24"/>
        </w:rPr>
        <w:t>Indeed, organizations were</w:t>
      </w:r>
      <w:r w:rsidR="007C4A4C">
        <w:rPr>
          <w:rFonts w:asciiTheme="majorHAnsi" w:hAnsiTheme="majorHAnsi"/>
          <w:sz w:val="24"/>
          <w:szCs w:val="24"/>
        </w:rPr>
        <w:t xml:space="preserve"> often successful only when they </w:t>
      </w:r>
      <w:r w:rsidR="00626B0D">
        <w:rPr>
          <w:rFonts w:asciiTheme="majorHAnsi" w:hAnsiTheme="majorHAnsi"/>
          <w:sz w:val="24"/>
          <w:szCs w:val="24"/>
        </w:rPr>
        <w:t>call</w:t>
      </w:r>
      <w:r>
        <w:rPr>
          <w:rFonts w:asciiTheme="majorHAnsi" w:hAnsiTheme="majorHAnsi"/>
          <w:sz w:val="24"/>
          <w:szCs w:val="24"/>
        </w:rPr>
        <w:t>ed</w:t>
      </w:r>
      <w:r w:rsidR="00626B0D">
        <w:rPr>
          <w:rFonts w:asciiTheme="majorHAnsi" w:hAnsiTheme="majorHAnsi"/>
          <w:sz w:val="24"/>
          <w:szCs w:val="24"/>
        </w:rPr>
        <w:t xml:space="preserve"> on traditional values and moral language to train workers or entice consumers.  </w:t>
      </w:r>
      <w:r w:rsidR="007C4A4C" w:rsidRPr="007C4A4C">
        <w:rPr>
          <w:rFonts w:asciiTheme="majorHAnsi" w:hAnsiTheme="majorHAnsi"/>
          <w:sz w:val="24"/>
          <w:szCs w:val="24"/>
        </w:rPr>
        <w:t xml:space="preserve">Far from being a self-contained </w:t>
      </w:r>
      <w:r w:rsidR="00723549">
        <w:rPr>
          <w:rFonts w:asciiTheme="majorHAnsi" w:hAnsiTheme="majorHAnsi"/>
          <w:sz w:val="24"/>
          <w:szCs w:val="24"/>
        </w:rPr>
        <w:t>institution</w:t>
      </w:r>
      <w:r w:rsidR="007C4A4C" w:rsidRPr="007C4A4C">
        <w:rPr>
          <w:rFonts w:asciiTheme="majorHAnsi" w:hAnsiTheme="majorHAnsi"/>
          <w:sz w:val="24"/>
          <w:szCs w:val="24"/>
        </w:rPr>
        <w:t>, business now appears as fluid mixture of parts running from</w:t>
      </w:r>
      <w:r w:rsidR="007C4A4C">
        <w:rPr>
          <w:rFonts w:asciiTheme="majorHAnsi" w:hAnsiTheme="majorHAnsi"/>
          <w:sz w:val="24"/>
          <w:szCs w:val="24"/>
        </w:rPr>
        <w:t xml:space="preserve"> the material to the expressive</w:t>
      </w:r>
      <w:r w:rsidR="00CD53DA" w:rsidRPr="002C4D97">
        <w:rPr>
          <w:rFonts w:asciiTheme="majorHAnsi" w:hAnsiTheme="majorHAnsi"/>
          <w:sz w:val="24"/>
          <w:szCs w:val="24"/>
        </w:rPr>
        <w:t>.</w:t>
      </w:r>
      <w:r w:rsidR="00CD53DA" w:rsidRPr="002C4D97">
        <w:rPr>
          <w:rFonts w:asciiTheme="majorHAnsi" w:hAnsiTheme="majorHAnsi"/>
          <w:sz w:val="24"/>
          <w:szCs w:val="24"/>
          <w:vertAlign w:val="superscript"/>
        </w:rPr>
        <w:footnoteReference w:id="115"/>
      </w:r>
      <w:r w:rsidR="00CD53DA" w:rsidRPr="002C4D97">
        <w:rPr>
          <w:rFonts w:asciiTheme="majorHAnsi" w:hAnsiTheme="majorHAnsi"/>
          <w:sz w:val="24"/>
          <w:szCs w:val="24"/>
        </w:rPr>
        <w:t xml:space="preserve"> </w:t>
      </w:r>
      <w:r w:rsidR="00CD53DA">
        <w:rPr>
          <w:rFonts w:asciiTheme="majorHAnsi" w:hAnsiTheme="majorHAnsi"/>
          <w:sz w:val="24"/>
          <w:szCs w:val="24"/>
        </w:rPr>
        <w:t xml:space="preserve"> </w:t>
      </w:r>
    </w:p>
    <w:p w:rsidR="00CD53DA" w:rsidRPr="00D8369D" w:rsidRDefault="00BF7D5C" w:rsidP="00853EA3">
      <w:pPr>
        <w:spacing w:after="0" w:line="480" w:lineRule="auto"/>
        <w:ind w:firstLine="720"/>
        <w:rPr>
          <w:rFonts w:asciiTheme="majorHAnsi" w:hAnsiTheme="majorHAnsi"/>
          <w:sz w:val="24"/>
          <w:szCs w:val="24"/>
        </w:rPr>
      </w:pPr>
      <w:r>
        <w:rPr>
          <w:rFonts w:asciiTheme="majorHAnsi" w:hAnsiTheme="majorHAnsi"/>
          <w:sz w:val="24"/>
          <w:szCs w:val="24"/>
        </w:rPr>
        <w:t>Business’s influence also</w:t>
      </w:r>
      <w:r w:rsidR="00626B0D" w:rsidRPr="00626B0D">
        <w:rPr>
          <w:rFonts w:asciiTheme="majorHAnsi" w:hAnsiTheme="majorHAnsi"/>
          <w:sz w:val="24"/>
          <w:szCs w:val="24"/>
        </w:rPr>
        <w:t xml:space="preserve"> expands outward, with permeable barriers between private firms and their social and political milieu.  </w:t>
      </w:r>
      <w:r w:rsidR="007C4A4C">
        <w:rPr>
          <w:rFonts w:asciiTheme="majorHAnsi" w:hAnsiTheme="majorHAnsi"/>
          <w:sz w:val="24"/>
          <w:szCs w:val="24"/>
        </w:rPr>
        <w:t>Sinuous networks connect</w:t>
      </w:r>
      <w:r w:rsidR="00CA43CF">
        <w:rPr>
          <w:rFonts w:asciiTheme="majorHAnsi" w:hAnsiTheme="majorHAnsi"/>
          <w:sz w:val="24"/>
          <w:szCs w:val="24"/>
        </w:rPr>
        <w:t xml:space="preserve"> </w:t>
      </w:r>
      <w:r w:rsidR="00CD53DA">
        <w:rPr>
          <w:rFonts w:asciiTheme="majorHAnsi" w:hAnsiTheme="majorHAnsi"/>
          <w:sz w:val="24"/>
          <w:szCs w:val="24"/>
        </w:rPr>
        <w:t>professionals, experts, administrators, scienti</w:t>
      </w:r>
      <w:r w:rsidR="007C4A4C">
        <w:rPr>
          <w:rFonts w:asciiTheme="majorHAnsi" w:hAnsiTheme="majorHAnsi"/>
          <w:sz w:val="24"/>
          <w:szCs w:val="24"/>
        </w:rPr>
        <w:t>sts, engineers</w:t>
      </w:r>
      <w:r w:rsidR="00F768F3">
        <w:rPr>
          <w:rFonts w:asciiTheme="majorHAnsi" w:hAnsiTheme="majorHAnsi"/>
          <w:sz w:val="24"/>
          <w:szCs w:val="24"/>
        </w:rPr>
        <w:t>, and consultants.</w:t>
      </w:r>
      <w:r w:rsidR="00CD53DA" w:rsidRPr="00D8369D">
        <w:rPr>
          <w:rStyle w:val="FootnoteReference"/>
          <w:rFonts w:asciiTheme="majorHAnsi" w:hAnsiTheme="majorHAnsi"/>
          <w:sz w:val="24"/>
          <w:szCs w:val="24"/>
        </w:rPr>
        <w:footnoteReference w:id="116"/>
      </w:r>
      <w:r w:rsidR="00CD53DA">
        <w:rPr>
          <w:rFonts w:asciiTheme="majorHAnsi" w:hAnsiTheme="majorHAnsi"/>
          <w:sz w:val="24"/>
          <w:szCs w:val="24"/>
        </w:rPr>
        <w:t xml:space="preserve">  </w:t>
      </w:r>
      <w:r w:rsidR="00EE0219">
        <w:rPr>
          <w:rFonts w:asciiTheme="majorHAnsi" w:hAnsiTheme="majorHAnsi"/>
          <w:sz w:val="24"/>
          <w:szCs w:val="24"/>
        </w:rPr>
        <w:t xml:space="preserve">These </w:t>
      </w:r>
      <w:r w:rsidR="00441D6F">
        <w:rPr>
          <w:rFonts w:asciiTheme="majorHAnsi" w:hAnsiTheme="majorHAnsi"/>
          <w:sz w:val="24"/>
          <w:szCs w:val="24"/>
        </w:rPr>
        <w:t>f</w:t>
      </w:r>
      <w:r w:rsidR="00CD53DA">
        <w:rPr>
          <w:rFonts w:asciiTheme="majorHAnsi" w:hAnsiTheme="majorHAnsi"/>
          <w:sz w:val="24"/>
          <w:szCs w:val="24"/>
        </w:rPr>
        <w:t xml:space="preserve">irm-transcending and industry spanning </w:t>
      </w:r>
      <w:r w:rsidR="00F768F3">
        <w:rPr>
          <w:rFonts w:asciiTheme="majorHAnsi" w:hAnsiTheme="majorHAnsi"/>
          <w:sz w:val="24"/>
          <w:szCs w:val="24"/>
        </w:rPr>
        <w:t>linkages</w:t>
      </w:r>
      <w:r w:rsidR="00CD53DA">
        <w:rPr>
          <w:rFonts w:asciiTheme="majorHAnsi" w:hAnsiTheme="majorHAnsi"/>
          <w:sz w:val="24"/>
          <w:szCs w:val="24"/>
        </w:rPr>
        <w:t xml:space="preserve"> </w:t>
      </w:r>
      <w:r w:rsidR="00EE0219">
        <w:rPr>
          <w:rFonts w:asciiTheme="majorHAnsi" w:hAnsiTheme="majorHAnsi"/>
          <w:sz w:val="24"/>
          <w:szCs w:val="24"/>
        </w:rPr>
        <w:t xml:space="preserve">contributed to early manufacturing, spurred vast improvements in agriculture, and gave rise to scientifically advanced sectors such as </w:t>
      </w:r>
      <w:r w:rsidR="00CD53DA">
        <w:rPr>
          <w:rFonts w:asciiTheme="majorHAnsi" w:hAnsiTheme="majorHAnsi"/>
          <w:sz w:val="24"/>
          <w:szCs w:val="24"/>
        </w:rPr>
        <w:t>pharmaceuticals.</w:t>
      </w:r>
      <w:r w:rsidR="00CD53DA" w:rsidRPr="0097635F">
        <w:rPr>
          <w:rFonts w:asciiTheme="majorHAnsi" w:hAnsiTheme="majorHAnsi"/>
          <w:sz w:val="24"/>
          <w:szCs w:val="24"/>
          <w:vertAlign w:val="superscript"/>
        </w:rPr>
        <w:footnoteReference w:id="117"/>
      </w:r>
      <w:r w:rsidR="00EE0219">
        <w:rPr>
          <w:rFonts w:asciiTheme="majorHAnsi" w:hAnsiTheme="majorHAnsi"/>
          <w:sz w:val="24"/>
          <w:szCs w:val="24"/>
        </w:rPr>
        <w:t xml:space="preserve"> </w:t>
      </w:r>
      <w:r w:rsidR="00DA5358">
        <w:rPr>
          <w:rFonts w:asciiTheme="majorHAnsi" w:hAnsiTheme="majorHAnsi"/>
          <w:sz w:val="24"/>
          <w:szCs w:val="24"/>
        </w:rPr>
        <w:t xml:space="preserve"> </w:t>
      </w:r>
      <w:r w:rsidR="00A60A1B" w:rsidRPr="00A60A1B">
        <w:rPr>
          <w:rFonts w:asciiTheme="majorHAnsi" w:hAnsiTheme="majorHAnsi"/>
          <w:sz w:val="24"/>
          <w:szCs w:val="24"/>
        </w:rPr>
        <w:t xml:space="preserve">Many important public issues </w:t>
      </w:r>
      <w:r w:rsidR="00F768F3">
        <w:rPr>
          <w:rFonts w:asciiTheme="majorHAnsi" w:hAnsiTheme="majorHAnsi"/>
          <w:sz w:val="24"/>
          <w:szCs w:val="24"/>
        </w:rPr>
        <w:t xml:space="preserve">also </w:t>
      </w:r>
      <w:r w:rsidR="00A60A1B" w:rsidRPr="00A60A1B">
        <w:rPr>
          <w:rFonts w:asciiTheme="majorHAnsi" w:hAnsiTheme="majorHAnsi"/>
          <w:sz w:val="24"/>
          <w:szCs w:val="24"/>
        </w:rPr>
        <w:t>get enacted inside of business:  civil rights, environmentalism, gender relations.</w:t>
      </w:r>
      <w:r w:rsidR="00A60A1B" w:rsidRPr="00A60A1B">
        <w:rPr>
          <w:rFonts w:asciiTheme="majorHAnsi" w:hAnsiTheme="majorHAnsi"/>
          <w:sz w:val="24"/>
          <w:szCs w:val="24"/>
          <w:vertAlign w:val="superscript"/>
        </w:rPr>
        <w:footnoteReference w:id="118"/>
      </w:r>
      <w:r w:rsidR="00A60A1B" w:rsidRPr="00A60A1B">
        <w:rPr>
          <w:rFonts w:asciiTheme="majorHAnsi" w:hAnsiTheme="majorHAnsi"/>
          <w:sz w:val="24"/>
          <w:szCs w:val="24"/>
        </w:rPr>
        <w:t xml:space="preserve">  </w:t>
      </w:r>
      <w:r w:rsidR="00DA5358">
        <w:rPr>
          <w:rFonts w:asciiTheme="majorHAnsi" w:hAnsiTheme="majorHAnsi"/>
          <w:sz w:val="24"/>
          <w:szCs w:val="24"/>
        </w:rPr>
        <w:t>Modern capitalism, economist Richard Nelson notes, is so complex that it only operates by mixing many structures, institutions, and practices together—from firms to families, from education to</w:t>
      </w:r>
      <w:r w:rsidR="00B345B0">
        <w:rPr>
          <w:rFonts w:asciiTheme="majorHAnsi" w:hAnsiTheme="majorHAnsi"/>
          <w:sz w:val="24"/>
          <w:szCs w:val="24"/>
        </w:rPr>
        <w:t xml:space="preserve"> criminal</w:t>
      </w:r>
      <w:r w:rsidR="00DA5358">
        <w:rPr>
          <w:rFonts w:asciiTheme="majorHAnsi" w:hAnsiTheme="majorHAnsi"/>
          <w:sz w:val="24"/>
          <w:szCs w:val="24"/>
        </w:rPr>
        <w:t xml:space="preserve"> justice.</w:t>
      </w:r>
      <w:r w:rsidR="00DA5358">
        <w:rPr>
          <w:rStyle w:val="FootnoteReference"/>
          <w:rFonts w:asciiTheme="majorHAnsi" w:hAnsiTheme="majorHAnsi"/>
          <w:sz w:val="24"/>
          <w:szCs w:val="24"/>
        </w:rPr>
        <w:footnoteReference w:id="119"/>
      </w:r>
      <w:r w:rsidR="00DA5358">
        <w:rPr>
          <w:rFonts w:asciiTheme="majorHAnsi" w:hAnsiTheme="majorHAnsi"/>
          <w:sz w:val="24"/>
          <w:szCs w:val="24"/>
        </w:rPr>
        <w:t xml:space="preserve">   </w:t>
      </w:r>
    </w:p>
    <w:p w:rsidR="00CD53DA" w:rsidRPr="00D8369D" w:rsidRDefault="008D2A5A" w:rsidP="0003123E">
      <w:pPr>
        <w:spacing w:after="0" w:line="480" w:lineRule="auto"/>
        <w:ind w:firstLine="720"/>
        <w:rPr>
          <w:rFonts w:asciiTheme="majorHAnsi" w:hAnsiTheme="majorHAnsi"/>
          <w:sz w:val="24"/>
          <w:szCs w:val="24"/>
        </w:rPr>
      </w:pPr>
      <w:r>
        <w:rPr>
          <w:rFonts w:asciiTheme="majorHAnsi" w:hAnsiTheme="majorHAnsi"/>
          <w:sz w:val="24"/>
          <w:szCs w:val="24"/>
        </w:rPr>
        <w:t>I</w:t>
      </w:r>
      <w:r w:rsidR="00CD53DA">
        <w:rPr>
          <w:rFonts w:asciiTheme="majorHAnsi" w:hAnsiTheme="majorHAnsi"/>
          <w:sz w:val="24"/>
          <w:szCs w:val="24"/>
        </w:rPr>
        <w:t xml:space="preserve">nterlocking circuits of business, politics, and society have given rise to a critical literature as well.  Power and profit, rather than innovation and social value, were the outcome of the great railroad building era of the nineteenth century, argues Richard White.  </w:t>
      </w:r>
      <w:r w:rsidR="00EE0219">
        <w:rPr>
          <w:rFonts w:asciiTheme="majorHAnsi" w:hAnsiTheme="majorHAnsi"/>
          <w:sz w:val="24"/>
          <w:szCs w:val="24"/>
        </w:rPr>
        <w:t xml:space="preserve">Private sector buccaneers </w:t>
      </w:r>
      <w:r w:rsidR="00CD53DA" w:rsidRPr="00D8369D">
        <w:rPr>
          <w:rFonts w:asciiTheme="majorHAnsi" w:hAnsiTheme="majorHAnsi"/>
          <w:sz w:val="24"/>
          <w:szCs w:val="24"/>
        </w:rPr>
        <w:t xml:space="preserve">manipulated the state and invented new ways to separate investors from their </w:t>
      </w:r>
      <w:r w:rsidR="00186999">
        <w:rPr>
          <w:rFonts w:asciiTheme="majorHAnsi" w:hAnsiTheme="majorHAnsi"/>
          <w:sz w:val="24"/>
          <w:szCs w:val="24"/>
        </w:rPr>
        <w:t>cash</w:t>
      </w:r>
      <w:r w:rsidR="00CD53DA" w:rsidRPr="00D8369D">
        <w:rPr>
          <w:rFonts w:asciiTheme="majorHAnsi" w:hAnsiTheme="majorHAnsi"/>
          <w:sz w:val="24"/>
          <w:szCs w:val="24"/>
        </w:rPr>
        <w:t>.</w:t>
      </w:r>
      <w:r w:rsidR="00CD53DA">
        <w:rPr>
          <w:rStyle w:val="FootnoteReference"/>
          <w:rFonts w:asciiTheme="majorHAnsi" w:hAnsiTheme="majorHAnsi"/>
          <w:sz w:val="24"/>
          <w:szCs w:val="24"/>
        </w:rPr>
        <w:footnoteReference w:id="120"/>
      </w:r>
      <w:r w:rsidR="00CD53DA" w:rsidRPr="00D8369D">
        <w:rPr>
          <w:rFonts w:asciiTheme="majorHAnsi" w:hAnsiTheme="majorHAnsi"/>
          <w:sz w:val="24"/>
          <w:szCs w:val="24"/>
        </w:rPr>
        <w:t xml:space="preserve">  </w:t>
      </w:r>
      <w:r w:rsidR="00EE0219">
        <w:rPr>
          <w:rFonts w:asciiTheme="majorHAnsi" w:hAnsiTheme="majorHAnsi"/>
          <w:sz w:val="24"/>
          <w:szCs w:val="24"/>
        </w:rPr>
        <w:t>They</w:t>
      </w:r>
      <w:r w:rsidR="00CD53DA" w:rsidRPr="00D8369D">
        <w:rPr>
          <w:rFonts w:asciiTheme="majorHAnsi" w:hAnsiTheme="majorHAnsi"/>
          <w:sz w:val="24"/>
          <w:szCs w:val="24"/>
        </w:rPr>
        <w:t xml:space="preserve"> offload</w:t>
      </w:r>
      <w:r w:rsidR="00EE0219">
        <w:rPr>
          <w:rFonts w:asciiTheme="majorHAnsi" w:hAnsiTheme="majorHAnsi"/>
          <w:sz w:val="24"/>
          <w:szCs w:val="24"/>
        </w:rPr>
        <w:t>ed</w:t>
      </w:r>
      <w:r w:rsidR="00CD53DA" w:rsidRPr="00D8369D">
        <w:rPr>
          <w:rFonts w:asciiTheme="majorHAnsi" w:hAnsiTheme="majorHAnsi"/>
          <w:sz w:val="24"/>
          <w:szCs w:val="24"/>
        </w:rPr>
        <w:t xml:space="preserve"> the costs of their transportation </w:t>
      </w:r>
      <w:r w:rsidR="001E0D56">
        <w:rPr>
          <w:rFonts w:asciiTheme="majorHAnsi" w:hAnsiTheme="majorHAnsi"/>
          <w:sz w:val="24"/>
          <w:szCs w:val="24"/>
        </w:rPr>
        <w:t>schemes</w:t>
      </w:r>
      <w:r w:rsidR="00BF7D5C">
        <w:rPr>
          <w:rFonts w:asciiTheme="majorHAnsi" w:hAnsiTheme="majorHAnsi"/>
          <w:sz w:val="24"/>
          <w:szCs w:val="24"/>
        </w:rPr>
        <w:t xml:space="preserve"> onto </w:t>
      </w:r>
      <w:r w:rsidR="00CD53DA" w:rsidRPr="00D8369D">
        <w:rPr>
          <w:rFonts w:asciiTheme="majorHAnsi" w:hAnsiTheme="majorHAnsi"/>
          <w:sz w:val="24"/>
          <w:szCs w:val="24"/>
        </w:rPr>
        <w:t xml:space="preserve">workers, taxpayers, </w:t>
      </w:r>
      <w:r w:rsidR="001E0D56">
        <w:rPr>
          <w:rFonts w:asciiTheme="majorHAnsi" w:hAnsiTheme="majorHAnsi"/>
          <w:sz w:val="24"/>
          <w:szCs w:val="24"/>
        </w:rPr>
        <w:t xml:space="preserve">and </w:t>
      </w:r>
      <w:r w:rsidR="00CD53DA" w:rsidRPr="00D8369D">
        <w:rPr>
          <w:rFonts w:asciiTheme="majorHAnsi" w:hAnsiTheme="majorHAnsi"/>
          <w:sz w:val="24"/>
          <w:szCs w:val="24"/>
        </w:rPr>
        <w:t>nature.  This was not a failure of markets; it was a perfect example of how entrepreneurs exploit market opportunities and operate across the socio-political spectrum, leaving problems b</w:t>
      </w:r>
      <w:r w:rsidR="0003123E">
        <w:rPr>
          <w:rFonts w:asciiTheme="majorHAnsi" w:hAnsiTheme="majorHAnsi"/>
          <w:sz w:val="24"/>
          <w:szCs w:val="24"/>
        </w:rPr>
        <w:t xml:space="preserve">ehind for others to clean up.  </w:t>
      </w:r>
      <w:r w:rsidR="00CD53DA" w:rsidRPr="00D8369D">
        <w:rPr>
          <w:rFonts w:asciiTheme="majorHAnsi" w:hAnsiTheme="majorHAnsi"/>
          <w:sz w:val="24"/>
          <w:szCs w:val="24"/>
        </w:rPr>
        <w:t xml:space="preserve">White emphasizes the destructive part of creative destruction:  undercapitalized facilities, inefficient expansions, and a lack of transparency.  He highlights not the corporation’s inhuman efficiency but its capacity to disorganize markets and send resources crashing into useless (though lucrative) ventures.  Much like Walter Johnson’s slave masters, White’s railroad builders </w:t>
      </w:r>
      <w:r w:rsidR="00F768F3">
        <w:rPr>
          <w:rFonts w:asciiTheme="majorHAnsi" w:hAnsiTheme="majorHAnsi"/>
          <w:sz w:val="24"/>
          <w:szCs w:val="24"/>
        </w:rPr>
        <w:t>were</w:t>
      </w:r>
      <w:r w:rsidR="00CD53DA" w:rsidRPr="00D8369D">
        <w:rPr>
          <w:rFonts w:asciiTheme="majorHAnsi" w:hAnsiTheme="majorHAnsi"/>
          <w:sz w:val="24"/>
          <w:szCs w:val="24"/>
        </w:rPr>
        <w:t xml:space="preserve"> capitalists whose primary mission was the enlargement of their capital.  Any other outcomes—innovation, growth, new consumer products—were</w:t>
      </w:r>
      <w:r w:rsidR="00EE0219">
        <w:rPr>
          <w:rFonts w:asciiTheme="majorHAnsi" w:hAnsiTheme="majorHAnsi"/>
          <w:sz w:val="24"/>
          <w:szCs w:val="24"/>
        </w:rPr>
        <w:t xml:space="preserve"> merely</w:t>
      </w:r>
      <w:r w:rsidR="00CD53DA" w:rsidRPr="00D8369D">
        <w:rPr>
          <w:rFonts w:asciiTheme="majorHAnsi" w:hAnsiTheme="majorHAnsi"/>
          <w:sz w:val="24"/>
          <w:szCs w:val="24"/>
        </w:rPr>
        <w:t xml:space="preserve"> fortuitous.</w:t>
      </w:r>
      <w:r w:rsidR="00CD53DA" w:rsidRPr="00D8369D">
        <w:rPr>
          <w:rStyle w:val="FootnoteReference"/>
          <w:rFonts w:asciiTheme="majorHAnsi" w:hAnsiTheme="majorHAnsi"/>
          <w:sz w:val="24"/>
          <w:szCs w:val="24"/>
        </w:rPr>
        <w:footnoteReference w:id="121"/>
      </w:r>
      <w:r w:rsidR="00CD53DA" w:rsidRPr="00D8369D">
        <w:rPr>
          <w:rFonts w:asciiTheme="majorHAnsi" w:hAnsiTheme="majorHAnsi"/>
          <w:sz w:val="24"/>
          <w:szCs w:val="24"/>
        </w:rPr>
        <w:t xml:space="preserve">  </w:t>
      </w:r>
      <w:r w:rsidR="00CD53DA">
        <w:rPr>
          <w:rFonts w:asciiTheme="majorHAnsi" w:hAnsiTheme="majorHAnsi"/>
          <w:sz w:val="24"/>
          <w:szCs w:val="24"/>
        </w:rPr>
        <w:t>We are far from Alfred Chandler’s professional managers, let alone Joel Mokyr’s Enlightenment rationalists.</w:t>
      </w:r>
    </w:p>
    <w:p w:rsidR="00CD53DA" w:rsidRDefault="000E42D2" w:rsidP="0023253B">
      <w:pPr>
        <w:spacing w:after="0" w:line="480" w:lineRule="auto"/>
        <w:ind w:firstLine="720"/>
        <w:rPr>
          <w:rFonts w:asciiTheme="majorHAnsi" w:hAnsiTheme="majorHAnsi"/>
          <w:sz w:val="24"/>
          <w:szCs w:val="24"/>
        </w:rPr>
      </w:pPr>
      <w:r>
        <w:rPr>
          <w:rFonts w:asciiTheme="majorHAnsi" w:hAnsiTheme="majorHAnsi"/>
          <w:sz w:val="24"/>
          <w:szCs w:val="24"/>
        </w:rPr>
        <w:t xml:space="preserve">This </w:t>
      </w:r>
      <w:r w:rsidR="00CD53DA" w:rsidRPr="00D8369D">
        <w:rPr>
          <w:rFonts w:asciiTheme="majorHAnsi" w:hAnsiTheme="majorHAnsi"/>
          <w:sz w:val="24"/>
          <w:szCs w:val="24"/>
        </w:rPr>
        <w:t xml:space="preserve">darker </w:t>
      </w:r>
      <w:r>
        <w:rPr>
          <w:rFonts w:asciiTheme="majorHAnsi" w:hAnsiTheme="majorHAnsi"/>
          <w:sz w:val="24"/>
          <w:szCs w:val="24"/>
        </w:rPr>
        <w:t>portrayal</w:t>
      </w:r>
      <w:r w:rsidR="00CD53DA" w:rsidRPr="00D8369D">
        <w:rPr>
          <w:rFonts w:asciiTheme="majorHAnsi" w:hAnsiTheme="majorHAnsi"/>
          <w:sz w:val="24"/>
          <w:szCs w:val="24"/>
        </w:rPr>
        <w:t xml:space="preserve"> can be accused of underestimating the human qualities of </w:t>
      </w:r>
      <w:r w:rsidR="00B345B0">
        <w:rPr>
          <w:rFonts w:asciiTheme="majorHAnsi" w:hAnsiTheme="majorHAnsi"/>
          <w:sz w:val="24"/>
          <w:szCs w:val="24"/>
        </w:rPr>
        <w:t>business people</w:t>
      </w:r>
      <w:r w:rsidR="00CD53DA" w:rsidRPr="00D8369D">
        <w:rPr>
          <w:rFonts w:asciiTheme="majorHAnsi" w:hAnsiTheme="majorHAnsi"/>
          <w:sz w:val="24"/>
          <w:szCs w:val="24"/>
        </w:rPr>
        <w:t>, reducing them</w:t>
      </w:r>
      <w:r w:rsidR="00D60274">
        <w:rPr>
          <w:rFonts w:asciiTheme="majorHAnsi" w:hAnsiTheme="majorHAnsi"/>
          <w:sz w:val="24"/>
          <w:szCs w:val="24"/>
        </w:rPr>
        <w:t xml:space="preserve"> once more</w:t>
      </w:r>
      <w:r w:rsidR="00CD53DA" w:rsidRPr="00D8369D">
        <w:rPr>
          <w:rFonts w:asciiTheme="majorHAnsi" w:hAnsiTheme="majorHAnsi"/>
          <w:sz w:val="24"/>
          <w:szCs w:val="24"/>
        </w:rPr>
        <w:t xml:space="preserve"> to monomaniacal </w:t>
      </w:r>
      <w:r w:rsidR="00D60274">
        <w:rPr>
          <w:rFonts w:asciiTheme="majorHAnsi" w:hAnsiTheme="majorHAnsi"/>
          <w:sz w:val="24"/>
          <w:szCs w:val="24"/>
        </w:rPr>
        <w:t>(</w:t>
      </w:r>
      <w:r w:rsidR="00CD53DA" w:rsidRPr="00D8369D">
        <w:rPr>
          <w:rFonts w:asciiTheme="majorHAnsi" w:hAnsiTheme="majorHAnsi"/>
          <w:sz w:val="24"/>
          <w:szCs w:val="24"/>
        </w:rPr>
        <w:t>if sometimes bumbling</w:t>
      </w:r>
      <w:r w:rsidR="00D60274">
        <w:rPr>
          <w:rFonts w:asciiTheme="majorHAnsi" w:hAnsiTheme="majorHAnsi"/>
          <w:sz w:val="24"/>
          <w:szCs w:val="24"/>
        </w:rPr>
        <w:t>)</w:t>
      </w:r>
      <w:r w:rsidR="00CD53DA" w:rsidRPr="00D8369D">
        <w:rPr>
          <w:rFonts w:asciiTheme="majorHAnsi" w:hAnsiTheme="majorHAnsi"/>
          <w:sz w:val="24"/>
          <w:szCs w:val="24"/>
        </w:rPr>
        <w:t xml:space="preserve"> profit seekers.</w:t>
      </w:r>
      <w:r w:rsidR="00CD53DA">
        <w:rPr>
          <w:rFonts w:asciiTheme="majorHAnsi" w:hAnsiTheme="majorHAnsi"/>
          <w:sz w:val="24"/>
          <w:szCs w:val="24"/>
        </w:rPr>
        <w:t xml:space="preserve"> </w:t>
      </w:r>
      <w:r w:rsidR="00186999">
        <w:rPr>
          <w:rFonts w:asciiTheme="majorHAnsi" w:hAnsiTheme="majorHAnsi"/>
          <w:sz w:val="24"/>
          <w:szCs w:val="24"/>
        </w:rPr>
        <w:t xml:space="preserve"> </w:t>
      </w:r>
      <w:r w:rsidR="005945F4">
        <w:rPr>
          <w:rFonts w:asciiTheme="majorHAnsi" w:hAnsiTheme="majorHAnsi"/>
          <w:sz w:val="24"/>
          <w:szCs w:val="24"/>
        </w:rPr>
        <w:t>Even while</w:t>
      </w:r>
      <w:r w:rsidR="00343C73">
        <w:rPr>
          <w:rFonts w:asciiTheme="majorHAnsi" w:hAnsiTheme="majorHAnsi"/>
          <w:sz w:val="24"/>
          <w:szCs w:val="24"/>
        </w:rPr>
        <w:t xml:space="preserve"> railroad barons were</w:t>
      </w:r>
      <w:r w:rsidR="005945F4">
        <w:rPr>
          <w:rFonts w:asciiTheme="majorHAnsi" w:hAnsiTheme="majorHAnsi"/>
          <w:sz w:val="24"/>
          <w:szCs w:val="24"/>
        </w:rPr>
        <w:t xml:space="preserve"> chasing profits, engineers</w:t>
      </w:r>
      <w:r w:rsidR="00BF7D5C">
        <w:rPr>
          <w:rFonts w:asciiTheme="majorHAnsi" w:hAnsiTheme="majorHAnsi"/>
          <w:sz w:val="24"/>
          <w:szCs w:val="24"/>
        </w:rPr>
        <w:t>, regulators,</w:t>
      </w:r>
      <w:r w:rsidR="005945F4">
        <w:rPr>
          <w:rFonts w:asciiTheme="majorHAnsi" w:hAnsiTheme="majorHAnsi"/>
          <w:sz w:val="24"/>
          <w:szCs w:val="24"/>
        </w:rPr>
        <w:t xml:space="preserve"> and m</w:t>
      </w:r>
      <w:r w:rsidR="00A60A1B">
        <w:rPr>
          <w:rFonts w:asciiTheme="majorHAnsi" w:hAnsiTheme="majorHAnsi"/>
          <w:sz w:val="24"/>
          <w:szCs w:val="24"/>
        </w:rPr>
        <w:t>iddle managers were working to bring unpredictable and often intractable</w:t>
      </w:r>
      <w:r w:rsidR="005945F4">
        <w:rPr>
          <w:rFonts w:asciiTheme="majorHAnsi" w:hAnsiTheme="majorHAnsi"/>
          <w:sz w:val="24"/>
          <w:szCs w:val="24"/>
        </w:rPr>
        <w:t xml:space="preserve"> technologies</w:t>
      </w:r>
      <w:r w:rsidR="0003123E" w:rsidRPr="0003123E">
        <w:rPr>
          <w:rFonts w:asciiTheme="majorHAnsi" w:hAnsiTheme="majorHAnsi"/>
          <w:sz w:val="24"/>
          <w:szCs w:val="24"/>
        </w:rPr>
        <w:t xml:space="preserve"> under control</w:t>
      </w:r>
      <w:r w:rsidR="005945F4">
        <w:rPr>
          <w:rFonts w:asciiTheme="majorHAnsi" w:hAnsiTheme="majorHAnsi"/>
          <w:sz w:val="24"/>
          <w:szCs w:val="24"/>
        </w:rPr>
        <w:t xml:space="preserve"> to improve efficiency and safety.  </w:t>
      </w:r>
      <w:r w:rsidR="00A60A1B">
        <w:rPr>
          <w:rFonts w:asciiTheme="majorHAnsi" w:hAnsiTheme="majorHAnsi"/>
          <w:sz w:val="24"/>
          <w:szCs w:val="24"/>
        </w:rPr>
        <w:t xml:space="preserve">The </w:t>
      </w:r>
      <w:r w:rsidR="00C61FDB">
        <w:rPr>
          <w:rFonts w:asciiTheme="majorHAnsi" w:hAnsiTheme="majorHAnsi"/>
          <w:sz w:val="24"/>
          <w:szCs w:val="24"/>
        </w:rPr>
        <w:t>effort</w:t>
      </w:r>
      <w:r w:rsidR="00A60A1B">
        <w:rPr>
          <w:rFonts w:asciiTheme="majorHAnsi" w:hAnsiTheme="majorHAnsi"/>
          <w:sz w:val="24"/>
          <w:szCs w:val="24"/>
        </w:rPr>
        <w:t xml:space="preserve"> of these</w:t>
      </w:r>
      <w:r w:rsidR="005945F4">
        <w:rPr>
          <w:rFonts w:asciiTheme="majorHAnsi" w:hAnsiTheme="majorHAnsi"/>
          <w:sz w:val="24"/>
          <w:szCs w:val="24"/>
        </w:rPr>
        <w:t xml:space="preserve"> less heroic figures</w:t>
      </w:r>
      <w:r w:rsidR="00343C73">
        <w:rPr>
          <w:rFonts w:asciiTheme="majorHAnsi" w:hAnsiTheme="majorHAnsi"/>
          <w:sz w:val="24"/>
          <w:szCs w:val="24"/>
        </w:rPr>
        <w:t>, Steven Usselman</w:t>
      </w:r>
      <w:r w:rsidR="00A60A1B">
        <w:rPr>
          <w:rFonts w:asciiTheme="majorHAnsi" w:hAnsiTheme="majorHAnsi"/>
          <w:sz w:val="24"/>
          <w:szCs w:val="24"/>
        </w:rPr>
        <w:t xml:space="preserve"> notes,</w:t>
      </w:r>
      <w:r w:rsidR="00343C73">
        <w:rPr>
          <w:rFonts w:asciiTheme="majorHAnsi" w:hAnsiTheme="majorHAnsi"/>
          <w:sz w:val="24"/>
          <w:szCs w:val="24"/>
        </w:rPr>
        <w:t xml:space="preserve"> </w:t>
      </w:r>
      <w:r w:rsidR="005945F4">
        <w:rPr>
          <w:rFonts w:asciiTheme="majorHAnsi" w:hAnsiTheme="majorHAnsi"/>
          <w:sz w:val="24"/>
          <w:szCs w:val="24"/>
        </w:rPr>
        <w:t xml:space="preserve">gave America the most impressive rail system in the world by the end of the </w:t>
      </w:r>
      <w:r w:rsidR="00592A34">
        <w:rPr>
          <w:rFonts w:asciiTheme="majorHAnsi" w:hAnsiTheme="majorHAnsi"/>
          <w:sz w:val="24"/>
          <w:szCs w:val="24"/>
        </w:rPr>
        <w:t>nineteenth</w:t>
      </w:r>
      <w:r w:rsidR="005945F4">
        <w:rPr>
          <w:rFonts w:asciiTheme="majorHAnsi" w:hAnsiTheme="majorHAnsi"/>
          <w:sz w:val="24"/>
          <w:szCs w:val="24"/>
        </w:rPr>
        <w:t xml:space="preserve"> century.</w:t>
      </w:r>
      <w:r w:rsidR="00223F67" w:rsidRPr="00223F67">
        <w:rPr>
          <w:rFonts w:asciiTheme="majorHAnsi" w:hAnsiTheme="majorHAnsi"/>
          <w:sz w:val="24"/>
          <w:szCs w:val="24"/>
          <w:vertAlign w:val="superscript"/>
        </w:rPr>
        <w:footnoteReference w:id="122"/>
      </w:r>
      <w:r w:rsidR="005945F4">
        <w:rPr>
          <w:rFonts w:asciiTheme="majorHAnsi" w:hAnsiTheme="majorHAnsi"/>
          <w:sz w:val="24"/>
          <w:szCs w:val="24"/>
        </w:rPr>
        <w:t xml:space="preserve">  </w:t>
      </w:r>
      <w:r w:rsidR="00CD53DA">
        <w:rPr>
          <w:rFonts w:asciiTheme="majorHAnsi" w:hAnsiTheme="majorHAnsi"/>
          <w:sz w:val="24"/>
          <w:szCs w:val="24"/>
        </w:rPr>
        <w:t>Industrialists often saw their business endeavors in</w:t>
      </w:r>
      <w:r w:rsidR="00BF7D5C">
        <w:rPr>
          <w:rFonts w:asciiTheme="majorHAnsi" w:hAnsiTheme="majorHAnsi"/>
          <w:sz w:val="24"/>
          <w:szCs w:val="24"/>
        </w:rPr>
        <w:t xml:space="preserve"> the</w:t>
      </w:r>
      <w:r w:rsidR="00297FA2">
        <w:rPr>
          <w:rFonts w:asciiTheme="majorHAnsi" w:hAnsiTheme="majorHAnsi"/>
          <w:sz w:val="24"/>
          <w:szCs w:val="24"/>
        </w:rPr>
        <w:t xml:space="preserve"> </w:t>
      </w:r>
      <w:r w:rsidR="00CD53DA">
        <w:rPr>
          <w:rFonts w:asciiTheme="majorHAnsi" w:hAnsiTheme="majorHAnsi"/>
          <w:sz w:val="24"/>
          <w:szCs w:val="24"/>
        </w:rPr>
        <w:t xml:space="preserve">light of social improvement.  They </w:t>
      </w:r>
      <w:r w:rsidR="00297FA2">
        <w:rPr>
          <w:rFonts w:asciiTheme="majorHAnsi" w:hAnsiTheme="majorHAnsi"/>
          <w:sz w:val="24"/>
          <w:szCs w:val="24"/>
        </w:rPr>
        <w:t xml:space="preserve">merged </w:t>
      </w:r>
      <w:r w:rsidR="00CD53DA">
        <w:rPr>
          <w:rFonts w:asciiTheme="majorHAnsi" w:hAnsiTheme="majorHAnsi"/>
          <w:sz w:val="24"/>
          <w:szCs w:val="24"/>
        </w:rPr>
        <w:t xml:space="preserve">profit </w:t>
      </w:r>
      <w:r w:rsidR="00297FA2">
        <w:rPr>
          <w:rFonts w:asciiTheme="majorHAnsi" w:hAnsiTheme="majorHAnsi"/>
          <w:sz w:val="24"/>
          <w:szCs w:val="24"/>
        </w:rPr>
        <w:t>with</w:t>
      </w:r>
      <w:r w:rsidR="00CD53DA">
        <w:rPr>
          <w:rFonts w:asciiTheme="majorHAnsi" w:hAnsiTheme="majorHAnsi"/>
          <w:sz w:val="24"/>
          <w:szCs w:val="24"/>
        </w:rPr>
        <w:t xml:space="preserve"> social and religious </w:t>
      </w:r>
      <w:r w:rsidR="00297FA2">
        <w:rPr>
          <w:rFonts w:asciiTheme="majorHAnsi" w:hAnsiTheme="majorHAnsi"/>
          <w:sz w:val="24"/>
          <w:szCs w:val="24"/>
        </w:rPr>
        <w:t>missions</w:t>
      </w:r>
      <w:r w:rsidR="00CD53DA">
        <w:rPr>
          <w:rFonts w:asciiTheme="majorHAnsi" w:hAnsiTheme="majorHAnsi"/>
          <w:sz w:val="24"/>
          <w:szCs w:val="24"/>
        </w:rPr>
        <w:t>.  Such mixtures can be found in Robert Owen’s utopian factories, in the Lowell textile mills, in company town</w:t>
      </w:r>
      <w:r w:rsidR="001C1C80">
        <w:rPr>
          <w:rFonts w:asciiTheme="majorHAnsi" w:hAnsiTheme="majorHAnsi"/>
          <w:sz w:val="24"/>
          <w:szCs w:val="24"/>
        </w:rPr>
        <w:t>s, profit sharing plans, worker</w:t>
      </w:r>
      <w:r w:rsidR="00CD53DA">
        <w:rPr>
          <w:rFonts w:asciiTheme="majorHAnsi" w:hAnsiTheme="majorHAnsi"/>
          <w:sz w:val="24"/>
          <w:szCs w:val="24"/>
        </w:rPr>
        <w:t xml:space="preserve"> welfare programs</w:t>
      </w:r>
      <w:r w:rsidR="00F768F3">
        <w:rPr>
          <w:rFonts w:asciiTheme="majorHAnsi" w:hAnsiTheme="majorHAnsi"/>
          <w:sz w:val="24"/>
          <w:szCs w:val="24"/>
        </w:rPr>
        <w:t>,</w:t>
      </w:r>
      <w:r w:rsidR="00CD53DA">
        <w:rPr>
          <w:rFonts w:asciiTheme="majorHAnsi" w:hAnsiTheme="majorHAnsi"/>
          <w:sz w:val="24"/>
          <w:szCs w:val="24"/>
        </w:rPr>
        <w:t xml:space="preserve"> and human rel</w:t>
      </w:r>
      <w:r w:rsidR="00841412">
        <w:rPr>
          <w:rFonts w:asciiTheme="majorHAnsi" w:hAnsiTheme="majorHAnsi"/>
          <w:sz w:val="24"/>
          <w:szCs w:val="24"/>
        </w:rPr>
        <w:t>ations-type management systems.</w:t>
      </w:r>
      <w:r w:rsidR="00CD53DA" w:rsidRPr="00D8369D">
        <w:rPr>
          <w:rStyle w:val="FootnoteReference"/>
          <w:rFonts w:asciiTheme="majorHAnsi" w:hAnsiTheme="majorHAnsi"/>
          <w:sz w:val="24"/>
          <w:szCs w:val="24"/>
        </w:rPr>
        <w:footnoteReference w:id="123"/>
      </w:r>
      <w:r w:rsidR="00CD53DA">
        <w:rPr>
          <w:rFonts w:asciiTheme="majorHAnsi" w:hAnsiTheme="majorHAnsi"/>
          <w:sz w:val="24"/>
          <w:szCs w:val="24"/>
        </w:rPr>
        <w:t xml:space="preserve">  English confectioners Cadbury and Rowntree, French tire magnate Michelin, German industrial</w:t>
      </w:r>
      <w:r w:rsidR="0003123E">
        <w:rPr>
          <w:rFonts w:asciiTheme="majorHAnsi" w:hAnsiTheme="majorHAnsi"/>
          <w:sz w:val="24"/>
          <w:szCs w:val="24"/>
        </w:rPr>
        <w:t>ist</w:t>
      </w:r>
      <w:r w:rsidR="00CD53DA">
        <w:rPr>
          <w:rFonts w:asciiTheme="majorHAnsi" w:hAnsiTheme="majorHAnsi"/>
          <w:sz w:val="24"/>
          <w:szCs w:val="24"/>
        </w:rPr>
        <w:t>s</w:t>
      </w:r>
      <w:r w:rsidR="001E0D56">
        <w:rPr>
          <w:rFonts w:asciiTheme="majorHAnsi" w:hAnsiTheme="majorHAnsi"/>
          <w:sz w:val="24"/>
          <w:szCs w:val="24"/>
        </w:rPr>
        <w:t xml:space="preserve"> </w:t>
      </w:r>
      <w:r w:rsidR="00CD53DA">
        <w:rPr>
          <w:rFonts w:asciiTheme="majorHAnsi" w:hAnsiTheme="majorHAnsi"/>
          <w:sz w:val="24"/>
          <w:szCs w:val="24"/>
        </w:rPr>
        <w:t>Siemens and Rathenau all devised their own versions of business with a social conscience.</w:t>
      </w:r>
      <w:r w:rsidR="00CD53DA">
        <w:rPr>
          <w:rStyle w:val="FootnoteReference"/>
          <w:rFonts w:asciiTheme="majorHAnsi" w:hAnsiTheme="majorHAnsi"/>
          <w:sz w:val="24"/>
          <w:szCs w:val="24"/>
        </w:rPr>
        <w:footnoteReference w:id="124"/>
      </w:r>
      <w:r w:rsidR="00CD53DA">
        <w:rPr>
          <w:rFonts w:asciiTheme="majorHAnsi" w:hAnsiTheme="majorHAnsi"/>
          <w:sz w:val="24"/>
          <w:szCs w:val="24"/>
        </w:rPr>
        <w:t xml:space="preserve">  </w:t>
      </w:r>
      <w:r w:rsidR="00CD53DA" w:rsidRPr="00D8369D">
        <w:rPr>
          <w:rFonts w:asciiTheme="majorHAnsi" w:hAnsiTheme="majorHAnsi"/>
          <w:sz w:val="24"/>
          <w:szCs w:val="24"/>
        </w:rPr>
        <w:t xml:space="preserve"> </w:t>
      </w:r>
    </w:p>
    <w:p w:rsidR="00CD53DA" w:rsidRPr="00D8369D" w:rsidRDefault="00CD53DA" w:rsidP="004E298B">
      <w:pPr>
        <w:spacing w:after="0" w:line="480" w:lineRule="auto"/>
        <w:ind w:firstLine="720"/>
        <w:rPr>
          <w:rFonts w:asciiTheme="majorHAnsi" w:hAnsiTheme="majorHAnsi"/>
          <w:sz w:val="24"/>
          <w:szCs w:val="24"/>
        </w:rPr>
      </w:pPr>
      <w:r w:rsidRPr="00D8369D">
        <w:rPr>
          <w:rFonts w:asciiTheme="majorHAnsi" w:hAnsiTheme="majorHAnsi"/>
          <w:sz w:val="24"/>
          <w:szCs w:val="24"/>
        </w:rPr>
        <w:t xml:space="preserve">The latest manifestation of this pattern, argues Bethany Moreton, is the linkage between evangelical Christianity and America’s </w:t>
      </w:r>
      <w:r w:rsidR="00E61D94">
        <w:rPr>
          <w:rFonts w:asciiTheme="majorHAnsi" w:hAnsiTheme="majorHAnsi"/>
          <w:sz w:val="24"/>
          <w:szCs w:val="24"/>
        </w:rPr>
        <w:t>newest largest corporation, Wal-</w:t>
      </w:r>
      <w:r w:rsidRPr="00D8369D">
        <w:rPr>
          <w:rFonts w:asciiTheme="majorHAnsi" w:hAnsiTheme="majorHAnsi"/>
          <w:sz w:val="24"/>
          <w:szCs w:val="24"/>
        </w:rPr>
        <w:t xml:space="preserve">Mart.  </w:t>
      </w:r>
      <w:r w:rsidR="000E42D2">
        <w:rPr>
          <w:rFonts w:asciiTheme="majorHAnsi" w:hAnsiTheme="majorHAnsi"/>
          <w:sz w:val="24"/>
          <w:szCs w:val="24"/>
        </w:rPr>
        <w:t>In a</w:t>
      </w:r>
      <w:r w:rsidRPr="00D8369D">
        <w:rPr>
          <w:rFonts w:asciiTheme="majorHAnsi" w:hAnsiTheme="majorHAnsi"/>
          <w:sz w:val="24"/>
          <w:szCs w:val="24"/>
        </w:rPr>
        <w:t xml:space="preserve"> Sun Belt </w:t>
      </w:r>
      <w:r w:rsidR="000E42D2">
        <w:rPr>
          <w:rFonts w:asciiTheme="majorHAnsi" w:hAnsiTheme="majorHAnsi"/>
          <w:sz w:val="24"/>
          <w:szCs w:val="24"/>
        </w:rPr>
        <w:t>culture favorable to</w:t>
      </w:r>
      <w:r w:rsidRPr="00D8369D">
        <w:rPr>
          <w:rFonts w:asciiTheme="majorHAnsi" w:hAnsiTheme="majorHAnsi"/>
          <w:sz w:val="24"/>
          <w:szCs w:val="24"/>
        </w:rPr>
        <w:t xml:space="preserve"> free enterprise, </w:t>
      </w:r>
      <w:r w:rsidR="000E42D2">
        <w:rPr>
          <w:rFonts w:asciiTheme="majorHAnsi" w:hAnsiTheme="majorHAnsi"/>
          <w:sz w:val="24"/>
          <w:szCs w:val="24"/>
        </w:rPr>
        <w:t>Wal-Mart</w:t>
      </w:r>
      <w:r w:rsidRPr="00D8369D">
        <w:rPr>
          <w:rFonts w:asciiTheme="majorHAnsi" w:hAnsiTheme="majorHAnsi"/>
          <w:sz w:val="24"/>
          <w:szCs w:val="24"/>
        </w:rPr>
        <w:t xml:space="preserve"> connected its service sector jobs to the Christian ethic</w:t>
      </w:r>
      <w:r>
        <w:rPr>
          <w:rFonts w:asciiTheme="majorHAnsi" w:hAnsiTheme="majorHAnsi"/>
          <w:sz w:val="24"/>
          <w:szCs w:val="24"/>
        </w:rPr>
        <w:t xml:space="preserve"> of service, a</w:t>
      </w:r>
      <w:r w:rsidR="008B6BA0">
        <w:rPr>
          <w:rFonts w:asciiTheme="majorHAnsi" w:hAnsiTheme="majorHAnsi"/>
          <w:sz w:val="24"/>
          <w:szCs w:val="24"/>
        </w:rPr>
        <w:t>n abiding</w:t>
      </w:r>
      <w:r>
        <w:rPr>
          <w:rFonts w:asciiTheme="majorHAnsi" w:hAnsiTheme="majorHAnsi"/>
          <w:sz w:val="24"/>
          <w:szCs w:val="24"/>
        </w:rPr>
        <w:t xml:space="preserve"> tenet </w:t>
      </w:r>
      <w:r w:rsidR="008B6BA0">
        <w:rPr>
          <w:rFonts w:asciiTheme="majorHAnsi" w:hAnsiTheme="majorHAnsi"/>
          <w:sz w:val="24"/>
          <w:szCs w:val="24"/>
        </w:rPr>
        <w:t>for the store’s</w:t>
      </w:r>
      <w:r w:rsidRPr="00D8369D">
        <w:rPr>
          <w:rFonts w:asciiTheme="majorHAnsi" w:hAnsiTheme="majorHAnsi"/>
          <w:sz w:val="24"/>
          <w:szCs w:val="24"/>
        </w:rPr>
        <w:t xml:space="preserve"> </w:t>
      </w:r>
      <w:r w:rsidR="0023253B">
        <w:rPr>
          <w:rFonts w:asciiTheme="majorHAnsi" w:hAnsiTheme="majorHAnsi"/>
          <w:sz w:val="24"/>
          <w:szCs w:val="24"/>
        </w:rPr>
        <w:t xml:space="preserve">rural </w:t>
      </w:r>
      <w:r w:rsidRPr="00D8369D">
        <w:rPr>
          <w:rFonts w:asciiTheme="majorHAnsi" w:hAnsiTheme="majorHAnsi"/>
          <w:sz w:val="24"/>
          <w:szCs w:val="24"/>
        </w:rPr>
        <w:t>workers and</w:t>
      </w:r>
      <w:r w:rsidR="0023253B">
        <w:rPr>
          <w:rFonts w:asciiTheme="majorHAnsi" w:hAnsiTheme="majorHAnsi"/>
          <w:sz w:val="24"/>
          <w:szCs w:val="24"/>
        </w:rPr>
        <w:t xml:space="preserve"> suburban</w:t>
      </w:r>
      <w:r w:rsidRPr="00D8369D">
        <w:rPr>
          <w:rFonts w:asciiTheme="majorHAnsi" w:hAnsiTheme="majorHAnsi"/>
          <w:sz w:val="24"/>
          <w:szCs w:val="24"/>
        </w:rPr>
        <w:t xml:space="preserve"> </w:t>
      </w:r>
      <w:r w:rsidR="000E42D2">
        <w:rPr>
          <w:rFonts w:asciiTheme="majorHAnsi" w:hAnsiTheme="majorHAnsi"/>
          <w:sz w:val="24"/>
          <w:szCs w:val="24"/>
        </w:rPr>
        <w:t>customers</w:t>
      </w:r>
      <w:r w:rsidRPr="00D8369D">
        <w:rPr>
          <w:rFonts w:asciiTheme="majorHAnsi" w:hAnsiTheme="majorHAnsi"/>
          <w:sz w:val="24"/>
          <w:szCs w:val="24"/>
        </w:rPr>
        <w:t xml:space="preserve">.  </w:t>
      </w:r>
      <w:r w:rsidR="0023253B">
        <w:rPr>
          <w:rFonts w:asciiTheme="majorHAnsi" w:hAnsiTheme="majorHAnsi"/>
          <w:sz w:val="24"/>
          <w:szCs w:val="24"/>
        </w:rPr>
        <w:t>The retail giant</w:t>
      </w:r>
      <w:r>
        <w:rPr>
          <w:rFonts w:asciiTheme="majorHAnsi" w:hAnsiTheme="majorHAnsi"/>
          <w:sz w:val="24"/>
          <w:szCs w:val="24"/>
        </w:rPr>
        <w:t xml:space="preserve"> grew by way of a</w:t>
      </w:r>
      <w:r w:rsidRPr="00D8369D">
        <w:rPr>
          <w:rFonts w:asciiTheme="majorHAnsi" w:hAnsiTheme="majorHAnsi"/>
          <w:sz w:val="24"/>
          <w:szCs w:val="24"/>
        </w:rPr>
        <w:t xml:space="preserve"> cultural agenda that</w:t>
      </w:r>
      <w:r w:rsidR="001C1C80">
        <w:rPr>
          <w:rFonts w:asciiTheme="majorHAnsi" w:hAnsiTheme="majorHAnsi"/>
          <w:sz w:val="24"/>
          <w:szCs w:val="24"/>
        </w:rPr>
        <w:t xml:space="preserve"> had a broad populist appeal to</w:t>
      </w:r>
      <w:r w:rsidRPr="00D8369D">
        <w:rPr>
          <w:rFonts w:asciiTheme="majorHAnsi" w:hAnsiTheme="majorHAnsi"/>
          <w:sz w:val="24"/>
          <w:szCs w:val="24"/>
        </w:rPr>
        <w:t xml:space="preserve"> those alienated from mainstream secular values.</w:t>
      </w:r>
      <w:r w:rsidRPr="00D8369D">
        <w:rPr>
          <w:rStyle w:val="FootnoteReference"/>
          <w:rFonts w:asciiTheme="majorHAnsi" w:hAnsiTheme="majorHAnsi"/>
          <w:sz w:val="24"/>
          <w:szCs w:val="24"/>
        </w:rPr>
        <w:footnoteReference w:id="125"/>
      </w:r>
      <w:r w:rsidRPr="00D8369D">
        <w:rPr>
          <w:rFonts w:asciiTheme="majorHAnsi" w:hAnsiTheme="majorHAnsi"/>
          <w:sz w:val="24"/>
          <w:szCs w:val="24"/>
        </w:rPr>
        <w:t xml:space="preserve">  </w:t>
      </w:r>
      <w:r w:rsidR="0023253B">
        <w:rPr>
          <w:rFonts w:asciiTheme="majorHAnsi" w:hAnsiTheme="majorHAnsi"/>
          <w:sz w:val="24"/>
          <w:szCs w:val="24"/>
        </w:rPr>
        <w:t xml:space="preserve">Even as it pioneered a new level of selling efficiency, </w:t>
      </w:r>
      <w:r w:rsidR="00B345B0">
        <w:rPr>
          <w:rFonts w:asciiTheme="majorHAnsi" w:hAnsiTheme="majorHAnsi"/>
          <w:sz w:val="24"/>
          <w:szCs w:val="24"/>
        </w:rPr>
        <w:t>it</w:t>
      </w:r>
      <w:r w:rsidR="0023253B">
        <w:rPr>
          <w:rFonts w:asciiTheme="majorHAnsi" w:hAnsiTheme="majorHAnsi"/>
          <w:sz w:val="24"/>
          <w:szCs w:val="24"/>
        </w:rPr>
        <w:t xml:space="preserve"> opened new spaces of belief and meaning in its brightly lit stores.  </w:t>
      </w:r>
    </w:p>
    <w:p w:rsidR="00CD53DA" w:rsidRDefault="00CD53DA" w:rsidP="006D2A6A">
      <w:pPr>
        <w:spacing w:after="0" w:line="480" w:lineRule="auto"/>
        <w:ind w:firstLine="720"/>
        <w:rPr>
          <w:rFonts w:asciiTheme="majorHAnsi" w:hAnsiTheme="majorHAnsi" w:cs="Times New Roman"/>
          <w:sz w:val="24"/>
          <w:szCs w:val="24"/>
        </w:rPr>
      </w:pPr>
      <w:r>
        <w:rPr>
          <w:rFonts w:asciiTheme="majorHAnsi" w:hAnsiTheme="majorHAnsi" w:cs="Times New Roman"/>
          <w:sz w:val="24"/>
          <w:szCs w:val="24"/>
        </w:rPr>
        <w:t xml:space="preserve">Moreton is clear </w:t>
      </w:r>
      <w:r w:rsidR="00343C73">
        <w:rPr>
          <w:rFonts w:asciiTheme="majorHAnsi" w:hAnsiTheme="majorHAnsi" w:cs="Times New Roman"/>
          <w:sz w:val="24"/>
          <w:szCs w:val="24"/>
        </w:rPr>
        <w:t xml:space="preserve">that </w:t>
      </w:r>
      <w:r w:rsidR="00095D53">
        <w:rPr>
          <w:rFonts w:asciiTheme="majorHAnsi" w:hAnsiTheme="majorHAnsi" w:cs="Times New Roman"/>
          <w:sz w:val="24"/>
          <w:szCs w:val="24"/>
        </w:rPr>
        <w:t>the ideology of Christian service</w:t>
      </w:r>
      <w:r>
        <w:rPr>
          <w:rFonts w:asciiTheme="majorHAnsi" w:hAnsiTheme="majorHAnsi" w:cs="Times New Roman"/>
          <w:sz w:val="24"/>
          <w:szCs w:val="24"/>
        </w:rPr>
        <w:t xml:space="preserve"> benefited the company at the expense of its workers</w:t>
      </w:r>
      <w:r w:rsidR="00297FA2">
        <w:rPr>
          <w:rFonts w:asciiTheme="majorHAnsi" w:hAnsiTheme="majorHAnsi" w:cs="Times New Roman"/>
          <w:sz w:val="24"/>
          <w:szCs w:val="24"/>
        </w:rPr>
        <w:t xml:space="preserve"> (</w:t>
      </w:r>
      <w:r w:rsidR="00186999">
        <w:rPr>
          <w:rFonts w:asciiTheme="majorHAnsi" w:hAnsiTheme="majorHAnsi" w:cs="Times New Roman"/>
          <w:sz w:val="24"/>
          <w:szCs w:val="24"/>
        </w:rPr>
        <w:t>as was often the</w:t>
      </w:r>
      <w:r w:rsidR="00297FA2">
        <w:rPr>
          <w:rFonts w:asciiTheme="majorHAnsi" w:hAnsiTheme="majorHAnsi" w:cs="Times New Roman"/>
          <w:sz w:val="24"/>
          <w:szCs w:val="24"/>
        </w:rPr>
        <w:t xml:space="preserve"> case with the earlier business missionaries)</w:t>
      </w:r>
      <w:r>
        <w:rPr>
          <w:rFonts w:asciiTheme="majorHAnsi" w:hAnsiTheme="majorHAnsi" w:cs="Times New Roman"/>
          <w:sz w:val="24"/>
          <w:szCs w:val="24"/>
        </w:rPr>
        <w:t xml:space="preserve">.  But she </w:t>
      </w:r>
      <w:r w:rsidR="00343C73">
        <w:rPr>
          <w:rFonts w:asciiTheme="majorHAnsi" w:hAnsiTheme="majorHAnsi" w:cs="Times New Roman"/>
          <w:sz w:val="24"/>
          <w:szCs w:val="24"/>
        </w:rPr>
        <w:t xml:space="preserve">upends </w:t>
      </w:r>
      <w:r w:rsidR="0069512B">
        <w:rPr>
          <w:rFonts w:asciiTheme="majorHAnsi" w:hAnsiTheme="majorHAnsi" w:cs="Times New Roman"/>
          <w:sz w:val="24"/>
          <w:szCs w:val="24"/>
        </w:rPr>
        <w:t xml:space="preserve">the </w:t>
      </w:r>
      <w:r w:rsidR="00C61FDB">
        <w:rPr>
          <w:rFonts w:asciiTheme="majorHAnsi" w:hAnsiTheme="majorHAnsi" w:cs="Times New Roman"/>
          <w:sz w:val="24"/>
          <w:szCs w:val="24"/>
        </w:rPr>
        <w:t xml:space="preserve">notion </w:t>
      </w:r>
      <w:r w:rsidR="0069512B">
        <w:rPr>
          <w:rFonts w:asciiTheme="majorHAnsi" w:hAnsiTheme="majorHAnsi" w:cs="Times New Roman"/>
          <w:sz w:val="24"/>
          <w:szCs w:val="24"/>
        </w:rPr>
        <w:t>that</w:t>
      </w:r>
      <w:r w:rsidR="00343C73">
        <w:rPr>
          <w:rFonts w:asciiTheme="majorHAnsi" w:hAnsiTheme="majorHAnsi" w:cs="Times New Roman"/>
          <w:sz w:val="24"/>
          <w:szCs w:val="24"/>
        </w:rPr>
        <w:t xml:space="preserve"> the corporation </w:t>
      </w:r>
      <w:r w:rsidR="0069512B">
        <w:rPr>
          <w:rFonts w:asciiTheme="majorHAnsi" w:hAnsiTheme="majorHAnsi" w:cs="Times New Roman"/>
          <w:sz w:val="24"/>
          <w:szCs w:val="24"/>
        </w:rPr>
        <w:t>w</w:t>
      </w:r>
      <w:r w:rsidR="00343C73">
        <w:rPr>
          <w:rFonts w:asciiTheme="majorHAnsi" w:hAnsiTheme="majorHAnsi" w:cs="Times New Roman"/>
          <w:sz w:val="24"/>
          <w:szCs w:val="24"/>
        </w:rPr>
        <w:t xml:space="preserve">as a purely secular </w:t>
      </w:r>
      <w:r w:rsidR="00CD2515">
        <w:rPr>
          <w:rFonts w:asciiTheme="majorHAnsi" w:hAnsiTheme="majorHAnsi" w:cs="Times New Roman"/>
          <w:sz w:val="24"/>
          <w:szCs w:val="24"/>
        </w:rPr>
        <w:t>institution</w:t>
      </w:r>
      <w:r w:rsidRPr="00D8369D">
        <w:rPr>
          <w:rFonts w:asciiTheme="majorHAnsi" w:hAnsiTheme="majorHAnsi" w:cs="Times New Roman"/>
          <w:sz w:val="24"/>
          <w:szCs w:val="24"/>
        </w:rPr>
        <w:t xml:space="preserve">.  Salvation did not give way to self-realization, the usual trajectory predicted by modernization theory.  “Despite frequent paeans to </w:t>
      </w:r>
      <w:r w:rsidRPr="00D8369D">
        <w:rPr>
          <w:rFonts w:asciiTheme="majorHAnsi" w:hAnsiTheme="majorHAnsi" w:cs="Times New Roman"/>
          <w:i/>
          <w:sz w:val="24"/>
          <w:szCs w:val="24"/>
        </w:rPr>
        <w:t>laissez faire</w:t>
      </w:r>
      <w:r w:rsidRPr="00D8369D">
        <w:rPr>
          <w:rFonts w:asciiTheme="majorHAnsi" w:hAnsiTheme="majorHAnsi" w:cs="Times New Roman"/>
          <w:sz w:val="24"/>
          <w:szCs w:val="24"/>
        </w:rPr>
        <w:t xml:space="preserve"> co</w:t>
      </w:r>
      <w:r w:rsidR="00E61D94">
        <w:rPr>
          <w:rFonts w:asciiTheme="majorHAnsi" w:hAnsiTheme="majorHAnsi" w:cs="Times New Roman"/>
          <w:sz w:val="24"/>
          <w:szCs w:val="24"/>
        </w:rPr>
        <w:t>mpetition,” Moreton writes, Wal-</w:t>
      </w:r>
      <w:r w:rsidRPr="00D8369D">
        <w:rPr>
          <w:rFonts w:asciiTheme="majorHAnsi" w:hAnsiTheme="majorHAnsi" w:cs="Times New Roman"/>
          <w:sz w:val="24"/>
          <w:szCs w:val="24"/>
        </w:rPr>
        <w:t>Mart “sought to abstract and inculcate the rather pre capitalist values that early employees brought to the corporation.”</w:t>
      </w:r>
      <w:r w:rsidRPr="00D8369D">
        <w:rPr>
          <w:rStyle w:val="FootnoteReference"/>
          <w:rFonts w:asciiTheme="majorHAnsi" w:hAnsiTheme="majorHAnsi" w:cs="Times New Roman"/>
          <w:sz w:val="24"/>
          <w:szCs w:val="24"/>
        </w:rPr>
        <w:footnoteReference w:id="126"/>
      </w:r>
      <w:r w:rsidRPr="00D8369D">
        <w:rPr>
          <w:rFonts w:asciiTheme="majorHAnsi" w:hAnsiTheme="majorHAnsi" w:cs="Times New Roman"/>
          <w:sz w:val="24"/>
          <w:szCs w:val="24"/>
        </w:rPr>
        <w:t xml:space="preserve">  Nor did pre market values provide a cultural alternative to capitalism.  Christianity offered “sanctuary” when “market logic became unbearable” and but this only kept the “free market holy, and wholly available to the powerful.”</w:t>
      </w:r>
      <w:r w:rsidRPr="00D8369D">
        <w:rPr>
          <w:rStyle w:val="FootnoteReference"/>
          <w:rFonts w:asciiTheme="majorHAnsi" w:hAnsiTheme="majorHAnsi" w:cs="Times New Roman"/>
          <w:sz w:val="24"/>
          <w:szCs w:val="24"/>
        </w:rPr>
        <w:footnoteReference w:id="127"/>
      </w:r>
      <w:r w:rsidR="0043770A">
        <w:rPr>
          <w:rFonts w:asciiTheme="majorHAnsi" w:hAnsiTheme="majorHAnsi" w:cs="Times New Roman"/>
          <w:sz w:val="24"/>
          <w:szCs w:val="24"/>
        </w:rPr>
        <w:t xml:space="preserve">  Capitalist enterprise </w:t>
      </w:r>
      <w:r w:rsidR="006D2A6A">
        <w:rPr>
          <w:rFonts w:asciiTheme="majorHAnsi" w:hAnsiTheme="majorHAnsi" w:cs="Times New Roman"/>
          <w:sz w:val="24"/>
          <w:szCs w:val="24"/>
        </w:rPr>
        <w:t xml:space="preserve">was assembled through </w:t>
      </w:r>
      <w:r w:rsidR="008B6BA0">
        <w:rPr>
          <w:rFonts w:asciiTheme="majorHAnsi" w:hAnsiTheme="majorHAnsi" w:cs="Times New Roman"/>
          <w:sz w:val="24"/>
          <w:szCs w:val="24"/>
        </w:rPr>
        <w:t xml:space="preserve">such creative mergers </w:t>
      </w:r>
      <w:r w:rsidR="0043770A">
        <w:rPr>
          <w:rFonts w:asciiTheme="majorHAnsi" w:hAnsiTheme="majorHAnsi" w:cs="Times New Roman"/>
          <w:sz w:val="24"/>
          <w:szCs w:val="24"/>
        </w:rPr>
        <w:t>of technol</w:t>
      </w:r>
      <w:r w:rsidR="006D2A6A">
        <w:rPr>
          <w:rFonts w:asciiTheme="majorHAnsi" w:hAnsiTheme="majorHAnsi" w:cs="Times New Roman"/>
          <w:sz w:val="24"/>
          <w:szCs w:val="24"/>
        </w:rPr>
        <w:t>ogy, organization</w:t>
      </w:r>
      <w:r w:rsidR="00F768F3">
        <w:rPr>
          <w:rFonts w:asciiTheme="majorHAnsi" w:hAnsiTheme="majorHAnsi" w:cs="Times New Roman"/>
          <w:sz w:val="24"/>
          <w:szCs w:val="24"/>
        </w:rPr>
        <w:t>,</w:t>
      </w:r>
      <w:r w:rsidR="006D2A6A">
        <w:rPr>
          <w:rFonts w:asciiTheme="majorHAnsi" w:hAnsiTheme="majorHAnsi" w:cs="Times New Roman"/>
          <w:sz w:val="24"/>
          <w:szCs w:val="24"/>
        </w:rPr>
        <w:t xml:space="preserve"> and culture.  </w:t>
      </w:r>
    </w:p>
    <w:p w:rsidR="006D2A6A" w:rsidRDefault="000902F9" w:rsidP="006D2A6A">
      <w:pPr>
        <w:spacing w:after="0" w:line="480" w:lineRule="auto"/>
        <w:ind w:firstLine="720"/>
        <w:rPr>
          <w:rFonts w:asciiTheme="majorHAnsi" w:hAnsiTheme="majorHAnsi" w:cs="Times New Roman"/>
          <w:sz w:val="24"/>
          <w:szCs w:val="24"/>
        </w:rPr>
      </w:pPr>
      <w:r>
        <w:rPr>
          <w:rFonts w:asciiTheme="majorHAnsi" w:hAnsiTheme="majorHAnsi" w:cs="Times New Roman"/>
          <w:sz w:val="24"/>
          <w:szCs w:val="24"/>
        </w:rPr>
        <w:t xml:space="preserve">The older literature </w:t>
      </w:r>
      <w:r w:rsidR="000E42D2">
        <w:rPr>
          <w:rFonts w:asciiTheme="majorHAnsi" w:hAnsiTheme="majorHAnsi" w:cs="Times New Roman"/>
          <w:sz w:val="24"/>
          <w:szCs w:val="24"/>
        </w:rPr>
        <w:t>of economic</w:t>
      </w:r>
      <w:r>
        <w:rPr>
          <w:rFonts w:asciiTheme="majorHAnsi" w:hAnsiTheme="majorHAnsi" w:cs="Times New Roman"/>
          <w:sz w:val="24"/>
          <w:szCs w:val="24"/>
        </w:rPr>
        <w:t xml:space="preserve"> history had neglect</w:t>
      </w:r>
      <w:r w:rsidR="00277531">
        <w:rPr>
          <w:rFonts w:asciiTheme="majorHAnsi" w:hAnsiTheme="majorHAnsi" w:cs="Times New Roman"/>
          <w:sz w:val="24"/>
          <w:szCs w:val="24"/>
        </w:rPr>
        <w:t>ed</w:t>
      </w:r>
      <w:r>
        <w:rPr>
          <w:rFonts w:asciiTheme="majorHAnsi" w:hAnsiTheme="majorHAnsi" w:cs="Times New Roman"/>
          <w:sz w:val="24"/>
          <w:szCs w:val="24"/>
        </w:rPr>
        <w:t xml:space="preserve"> the symbolic systems </w:t>
      </w:r>
      <w:r w:rsidR="00277531">
        <w:rPr>
          <w:rFonts w:asciiTheme="majorHAnsi" w:hAnsiTheme="majorHAnsi" w:cs="Times New Roman"/>
          <w:sz w:val="24"/>
          <w:szCs w:val="24"/>
        </w:rPr>
        <w:t xml:space="preserve">that </w:t>
      </w:r>
      <w:r>
        <w:rPr>
          <w:rFonts w:asciiTheme="majorHAnsi" w:hAnsiTheme="majorHAnsi" w:cs="Times New Roman"/>
          <w:sz w:val="24"/>
          <w:szCs w:val="24"/>
        </w:rPr>
        <w:t xml:space="preserve">code experiences.  </w:t>
      </w:r>
      <w:r w:rsidR="00763AE8">
        <w:rPr>
          <w:rFonts w:asciiTheme="majorHAnsi" w:hAnsiTheme="majorHAnsi" w:cs="Times New Roman"/>
          <w:sz w:val="24"/>
          <w:szCs w:val="24"/>
        </w:rPr>
        <w:t>The new literature</w:t>
      </w:r>
      <w:r w:rsidR="00343C73">
        <w:rPr>
          <w:rFonts w:asciiTheme="majorHAnsi" w:hAnsiTheme="majorHAnsi" w:cs="Times New Roman"/>
          <w:sz w:val="24"/>
          <w:szCs w:val="24"/>
        </w:rPr>
        <w:t xml:space="preserve"> on capitalism</w:t>
      </w:r>
      <w:r w:rsidR="00763AE8">
        <w:rPr>
          <w:rFonts w:asciiTheme="majorHAnsi" w:hAnsiTheme="majorHAnsi" w:cs="Times New Roman"/>
          <w:sz w:val="24"/>
          <w:szCs w:val="24"/>
        </w:rPr>
        <w:t xml:space="preserve"> pays closer attention to </w:t>
      </w:r>
      <w:r w:rsidR="00960A0E">
        <w:rPr>
          <w:rFonts w:asciiTheme="majorHAnsi" w:hAnsiTheme="majorHAnsi" w:cs="Times New Roman"/>
          <w:sz w:val="24"/>
          <w:szCs w:val="24"/>
        </w:rPr>
        <w:t>subjectivity</w:t>
      </w:r>
      <w:r w:rsidR="001D5603">
        <w:rPr>
          <w:rFonts w:asciiTheme="majorHAnsi" w:hAnsiTheme="majorHAnsi" w:cs="Times New Roman"/>
          <w:sz w:val="24"/>
          <w:szCs w:val="24"/>
        </w:rPr>
        <w:t>, and it</w:t>
      </w:r>
      <w:r w:rsidR="0044409B">
        <w:rPr>
          <w:rFonts w:asciiTheme="majorHAnsi" w:hAnsiTheme="majorHAnsi" w:cs="Times New Roman"/>
          <w:sz w:val="24"/>
          <w:szCs w:val="24"/>
        </w:rPr>
        <w:t xml:space="preserve"> does so both with</w:t>
      </w:r>
      <w:r w:rsidR="008B6BA0">
        <w:rPr>
          <w:rFonts w:asciiTheme="majorHAnsi" w:hAnsiTheme="majorHAnsi" w:cs="Times New Roman"/>
          <w:sz w:val="24"/>
          <w:szCs w:val="24"/>
        </w:rPr>
        <w:t xml:space="preserve"> regard to labor and capital.  </w:t>
      </w:r>
      <w:r w:rsidR="0044409B">
        <w:rPr>
          <w:rFonts w:asciiTheme="majorHAnsi" w:hAnsiTheme="majorHAnsi" w:cs="Times New Roman"/>
          <w:sz w:val="24"/>
          <w:szCs w:val="24"/>
        </w:rPr>
        <w:t>Neither</w:t>
      </w:r>
      <w:r w:rsidR="002B427F">
        <w:rPr>
          <w:rFonts w:asciiTheme="majorHAnsi" w:hAnsiTheme="majorHAnsi" w:cs="Times New Roman"/>
          <w:sz w:val="24"/>
          <w:szCs w:val="24"/>
        </w:rPr>
        <w:t xml:space="preserve"> class</w:t>
      </w:r>
      <w:r w:rsidR="0044409B">
        <w:rPr>
          <w:rFonts w:asciiTheme="majorHAnsi" w:hAnsiTheme="majorHAnsi" w:cs="Times New Roman"/>
          <w:sz w:val="24"/>
          <w:szCs w:val="24"/>
        </w:rPr>
        <w:t xml:space="preserve"> has direct access to unmediated experience and in neither case </w:t>
      </w:r>
      <w:r w:rsidR="002B427F">
        <w:rPr>
          <w:rFonts w:asciiTheme="majorHAnsi" w:hAnsiTheme="majorHAnsi" w:cs="Times New Roman"/>
          <w:sz w:val="24"/>
          <w:szCs w:val="24"/>
        </w:rPr>
        <w:t>are</w:t>
      </w:r>
      <w:r w:rsidR="0044409B">
        <w:rPr>
          <w:rFonts w:asciiTheme="majorHAnsi" w:hAnsiTheme="majorHAnsi" w:cs="Times New Roman"/>
          <w:sz w:val="24"/>
          <w:szCs w:val="24"/>
        </w:rPr>
        <w:t xml:space="preserve"> structural </w:t>
      </w:r>
      <w:r w:rsidR="00921CBA">
        <w:rPr>
          <w:rFonts w:asciiTheme="majorHAnsi" w:hAnsiTheme="majorHAnsi" w:cs="Times New Roman"/>
          <w:sz w:val="24"/>
          <w:szCs w:val="24"/>
        </w:rPr>
        <w:t>conditions</w:t>
      </w:r>
      <w:r w:rsidR="0044409B">
        <w:rPr>
          <w:rFonts w:asciiTheme="majorHAnsi" w:hAnsiTheme="majorHAnsi" w:cs="Times New Roman"/>
          <w:sz w:val="24"/>
          <w:szCs w:val="24"/>
        </w:rPr>
        <w:t xml:space="preserve"> </w:t>
      </w:r>
      <w:r w:rsidR="00921CBA">
        <w:rPr>
          <w:rFonts w:asciiTheme="majorHAnsi" w:hAnsiTheme="majorHAnsi" w:cs="Times New Roman"/>
          <w:sz w:val="24"/>
          <w:szCs w:val="24"/>
        </w:rPr>
        <w:t>and material</w:t>
      </w:r>
      <w:r w:rsidR="0044409B">
        <w:rPr>
          <w:rFonts w:asciiTheme="majorHAnsi" w:hAnsiTheme="majorHAnsi" w:cs="Times New Roman"/>
          <w:sz w:val="24"/>
          <w:szCs w:val="24"/>
        </w:rPr>
        <w:t xml:space="preserve"> incentives</w:t>
      </w:r>
      <w:r w:rsidR="002B427F">
        <w:rPr>
          <w:rFonts w:asciiTheme="majorHAnsi" w:hAnsiTheme="majorHAnsi" w:cs="Times New Roman"/>
          <w:sz w:val="24"/>
          <w:szCs w:val="24"/>
        </w:rPr>
        <w:t xml:space="preserve"> sufficient</w:t>
      </w:r>
      <w:r w:rsidR="0044409B">
        <w:rPr>
          <w:rFonts w:asciiTheme="majorHAnsi" w:hAnsiTheme="majorHAnsi" w:cs="Times New Roman"/>
          <w:sz w:val="24"/>
          <w:szCs w:val="24"/>
        </w:rPr>
        <w:t xml:space="preserve"> to explain action.  </w:t>
      </w:r>
      <w:r w:rsidR="002B427F">
        <w:rPr>
          <w:rFonts w:asciiTheme="majorHAnsi" w:hAnsiTheme="majorHAnsi" w:cs="Times New Roman"/>
          <w:sz w:val="24"/>
          <w:szCs w:val="24"/>
        </w:rPr>
        <w:t>I</w:t>
      </w:r>
      <w:r w:rsidR="0044409B">
        <w:rPr>
          <w:rFonts w:asciiTheme="majorHAnsi" w:hAnsiTheme="majorHAnsi" w:cs="Times New Roman"/>
          <w:sz w:val="24"/>
          <w:szCs w:val="24"/>
        </w:rPr>
        <w:t>ncentives only operat</w:t>
      </w:r>
      <w:r w:rsidR="00386BC7">
        <w:rPr>
          <w:rFonts w:asciiTheme="majorHAnsi" w:hAnsiTheme="majorHAnsi" w:cs="Times New Roman"/>
          <w:sz w:val="24"/>
          <w:szCs w:val="24"/>
        </w:rPr>
        <w:t xml:space="preserve">e through systems of meaning.  </w:t>
      </w:r>
      <w:r w:rsidR="006A70A6">
        <w:rPr>
          <w:rFonts w:asciiTheme="majorHAnsi" w:hAnsiTheme="majorHAnsi" w:cs="Times New Roman"/>
          <w:sz w:val="24"/>
          <w:szCs w:val="24"/>
        </w:rPr>
        <w:t xml:space="preserve">But </w:t>
      </w:r>
      <w:r w:rsidR="00386BC7">
        <w:rPr>
          <w:rFonts w:asciiTheme="majorHAnsi" w:hAnsiTheme="majorHAnsi" w:cs="Times New Roman"/>
          <w:sz w:val="24"/>
          <w:szCs w:val="24"/>
        </w:rPr>
        <w:t>unpacking capitalism</w:t>
      </w:r>
      <w:r w:rsidR="006A70A6">
        <w:rPr>
          <w:rFonts w:asciiTheme="majorHAnsi" w:hAnsiTheme="majorHAnsi" w:cs="Times New Roman"/>
          <w:sz w:val="24"/>
          <w:szCs w:val="24"/>
        </w:rPr>
        <w:t xml:space="preserve"> cannot be done by </w:t>
      </w:r>
      <w:r w:rsidR="00503FC3">
        <w:rPr>
          <w:rFonts w:asciiTheme="majorHAnsi" w:hAnsiTheme="majorHAnsi" w:cs="Times New Roman"/>
          <w:sz w:val="24"/>
          <w:szCs w:val="24"/>
        </w:rPr>
        <w:t>deconstructing</w:t>
      </w:r>
      <w:r w:rsidR="006A70A6">
        <w:rPr>
          <w:rFonts w:asciiTheme="majorHAnsi" w:hAnsiTheme="majorHAnsi" w:cs="Times New Roman"/>
          <w:sz w:val="24"/>
          <w:szCs w:val="24"/>
        </w:rPr>
        <w:t xml:space="preserve"> discourses</w:t>
      </w:r>
      <w:r w:rsidR="008B6BA0">
        <w:rPr>
          <w:rFonts w:asciiTheme="majorHAnsi" w:hAnsiTheme="majorHAnsi" w:cs="Times New Roman"/>
          <w:sz w:val="24"/>
          <w:szCs w:val="24"/>
        </w:rPr>
        <w:t xml:space="preserve"> alone</w:t>
      </w:r>
      <w:r w:rsidR="006A70A6">
        <w:rPr>
          <w:rFonts w:asciiTheme="majorHAnsi" w:hAnsiTheme="majorHAnsi" w:cs="Times New Roman"/>
          <w:sz w:val="24"/>
          <w:szCs w:val="24"/>
        </w:rPr>
        <w:t xml:space="preserve">. </w:t>
      </w:r>
      <w:r w:rsidR="008B6BA0">
        <w:rPr>
          <w:rFonts w:asciiTheme="majorHAnsi" w:hAnsiTheme="majorHAnsi" w:cs="Times New Roman"/>
          <w:sz w:val="24"/>
          <w:szCs w:val="24"/>
        </w:rPr>
        <w:t xml:space="preserve"> </w:t>
      </w:r>
      <w:r w:rsidR="006A70A6">
        <w:rPr>
          <w:rFonts w:asciiTheme="majorHAnsi" w:hAnsiTheme="majorHAnsi" w:cs="Times New Roman"/>
          <w:sz w:val="24"/>
          <w:szCs w:val="24"/>
        </w:rPr>
        <w:t>It also</w:t>
      </w:r>
      <w:r w:rsidR="00386BC7">
        <w:rPr>
          <w:rFonts w:asciiTheme="majorHAnsi" w:hAnsiTheme="majorHAnsi" w:cs="Times New Roman"/>
          <w:sz w:val="24"/>
          <w:szCs w:val="24"/>
        </w:rPr>
        <w:t xml:space="preserve"> requires attention to the material features of daily routines and everyday practices that take place with objects, technologies, money, labor</w:t>
      </w:r>
      <w:r w:rsidR="008B6BA0">
        <w:rPr>
          <w:rFonts w:asciiTheme="majorHAnsi" w:hAnsiTheme="majorHAnsi" w:cs="Times New Roman"/>
          <w:sz w:val="24"/>
          <w:szCs w:val="24"/>
        </w:rPr>
        <w:t>,</w:t>
      </w:r>
      <w:r w:rsidR="00386BC7">
        <w:rPr>
          <w:rFonts w:asciiTheme="majorHAnsi" w:hAnsiTheme="majorHAnsi" w:cs="Times New Roman"/>
          <w:sz w:val="24"/>
          <w:szCs w:val="24"/>
        </w:rPr>
        <w:t xml:space="preserve"> and nature</w:t>
      </w:r>
      <w:r w:rsidR="0044409B">
        <w:rPr>
          <w:rFonts w:asciiTheme="majorHAnsi" w:hAnsiTheme="majorHAnsi" w:cs="Times New Roman"/>
          <w:sz w:val="24"/>
          <w:szCs w:val="24"/>
        </w:rPr>
        <w:t>.</w:t>
      </w:r>
      <w:r w:rsidR="00960A0E">
        <w:rPr>
          <w:rStyle w:val="FootnoteReference"/>
          <w:rFonts w:asciiTheme="majorHAnsi" w:hAnsiTheme="majorHAnsi" w:cs="Times New Roman"/>
          <w:sz w:val="24"/>
          <w:szCs w:val="24"/>
        </w:rPr>
        <w:footnoteReference w:id="128"/>
      </w:r>
      <w:r w:rsidR="0044409B">
        <w:rPr>
          <w:rFonts w:asciiTheme="majorHAnsi" w:hAnsiTheme="majorHAnsi" w:cs="Times New Roman"/>
          <w:sz w:val="24"/>
          <w:szCs w:val="24"/>
        </w:rPr>
        <w:t xml:space="preserve">   </w:t>
      </w:r>
    </w:p>
    <w:p w:rsidR="00EB65A9" w:rsidRPr="006D2A6A" w:rsidRDefault="00386BC7" w:rsidP="006D2A6A">
      <w:pPr>
        <w:spacing w:after="0" w:line="480" w:lineRule="auto"/>
        <w:ind w:firstLine="720"/>
        <w:rPr>
          <w:rFonts w:asciiTheme="majorHAnsi" w:hAnsiTheme="majorHAnsi" w:cs="Times New Roman"/>
          <w:sz w:val="24"/>
          <w:szCs w:val="24"/>
        </w:rPr>
      </w:pPr>
      <w:r>
        <w:rPr>
          <w:rFonts w:asciiTheme="majorHAnsi" w:hAnsiTheme="majorHAnsi" w:cs="Times New Roman"/>
          <w:sz w:val="24"/>
          <w:szCs w:val="24"/>
        </w:rPr>
        <w:t>The result is to retur</w:t>
      </w:r>
      <w:r w:rsidR="006A70A6">
        <w:rPr>
          <w:rFonts w:asciiTheme="majorHAnsi" w:hAnsiTheme="majorHAnsi" w:cs="Times New Roman"/>
          <w:sz w:val="24"/>
          <w:szCs w:val="24"/>
        </w:rPr>
        <w:t xml:space="preserve">n to capitalism the sense of </w:t>
      </w:r>
      <w:r w:rsidR="00B345B0">
        <w:rPr>
          <w:rFonts w:asciiTheme="majorHAnsi" w:hAnsiTheme="majorHAnsi" w:cs="Times New Roman"/>
          <w:sz w:val="24"/>
          <w:szCs w:val="24"/>
        </w:rPr>
        <w:t xml:space="preserve">wholesale </w:t>
      </w:r>
      <w:r w:rsidR="006A70A6">
        <w:rPr>
          <w:rFonts w:asciiTheme="majorHAnsi" w:hAnsiTheme="majorHAnsi" w:cs="Times New Roman"/>
          <w:sz w:val="24"/>
          <w:szCs w:val="24"/>
        </w:rPr>
        <w:t xml:space="preserve">radical transformation seen in the works of Marx and </w:t>
      </w:r>
      <w:r w:rsidR="000902F9">
        <w:rPr>
          <w:rFonts w:asciiTheme="majorHAnsi" w:hAnsiTheme="majorHAnsi" w:cs="Times New Roman"/>
          <w:sz w:val="24"/>
          <w:szCs w:val="24"/>
        </w:rPr>
        <w:t>Schumpeter</w:t>
      </w:r>
      <w:r w:rsidR="006A70A6">
        <w:rPr>
          <w:rFonts w:asciiTheme="majorHAnsi" w:hAnsiTheme="majorHAnsi" w:cs="Times New Roman"/>
          <w:sz w:val="24"/>
          <w:szCs w:val="24"/>
        </w:rPr>
        <w:t xml:space="preserve">—a creative destruction that remakes </w:t>
      </w:r>
      <w:r w:rsidR="00D475E0">
        <w:rPr>
          <w:rFonts w:asciiTheme="majorHAnsi" w:hAnsiTheme="majorHAnsi" w:cs="Times New Roman"/>
          <w:sz w:val="24"/>
          <w:szCs w:val="24"/>
        </w:rPr>
        <w:t>material</w:t>
      </w:r>
      <w:r w:rsidR="006A70A6">
        <w:rPr>
          <w:rFonts w:asciiTheme="majorHAnsi" w:hAnsiTheme="majorHAnsi" w:cs="Times New Roman"/>
          <w:sz w:val="24"/>
          <w:szCs w:val="24"/>
        </w:rPr>
        <w:t xml:space="preserve"> life, thought</w:t>
      </w:r>
      <w:r w:rsidR="00F768F3">
        <w:rPr>
          <w:rFonts w:asciiTheme="majorHAnsi" w:hAnsiTheme="majorHAnsi" w:cs="Times New Roman"/>
          <w:sz w:val="24"/>
          <w:szCs w:val="24"/>
        </w:rPr>
        <w:t>,</w:t>
      </w:r>
      <w:r w:rsidR="006A70A6">
        <w:rPr>
          <w:rFonts w:asciiTheme="majorHAnsi" w:hAnsiTheme="majorHAnsi" w:cs="Times New Roman"/>
          <w:sz w:val="24"/>
          <w:szCs w:val="24"/>
        </w:rPr>
        <w:t xml:space="preserve"> and feeling in equal measure</w:t>
      </w:r>
      <w:r w:rsidR="00E92C0D" w:rsidRPr="00E92C0D">
        <w:rPr>
          <w:rFonts w:asciiTheme="majorHAnsi" w:hAnsiTheme="majorHAnsi"/>
          <w:sz w:val="24"/>
          <w:szCs w:val="24"/>
        </w:rPr>
        <w:t>.</w:t>
      </w:r>
      <w:r w:rsidR="00E92C0D" w:rsidRPr="00E92C0D">
        <w:rPr>
          <w:rFonts w:asciiTheme="majorHAnsi" w:hAnsiTheme="majorHAnsi"/>
          <w:sz w:val="24"/>
          <w:szCs w:val="24"/>
          <w:vertAlign w:val="superscript"/>
        </w:rPr>
        <w:footnoteReference w:id="129"/>
      </w:r>
      <w:r w:rsidR="008B6BA0">
        <w:rPr>
          <w:rFonts w:asciiTheme="majorHAnsi" w:hAnsiTheme="majorHAnsi"/>
          <w:sz w:val="24"/>
          <w:szCs w:val="24"/>
        </w:rPr>
        <w:t xml:space="preserve">  </w:t>
      </w:r>
      <w:r w:rsidR="00C61FDB">
        <w:rPr>
          <w:rFonts w:asciiTheme="majorHAnsi" w:hAnsiTheme="majorHAnsi"/>
          <w:sz w:val="24"/>
          <w:szCs w:val="24"/>
        </w:rPr>
        <w:t xml:space="preserve">It is </w:t>
      </w:r>
      <w:r w:rsidR="00F768F3">
        <w:rPr>
          <w:rFonts w:asciiTheme="majorHAnsi" w:hAnsiTheme="majorHAnsi"/>
          <w:sz w:val="24"/>
          <w:szCs w:val="24"/>
        </w:rPr>
        <w:t xml:space="preserve">not </w:t>
      </w:r>
      <w:r w:rsidR="00C61FDB">
        <w:rPr>
          <w:rFonts w:asciiTheme="majorHAnsi" w:hAnsiTheme="majorHAnsi"/>
          <w:sz w:val="24"/>
          <w:szCs w:val="24"/>
        </w:rPr>
        <w:t>an interpretation that</w:t>
      </w:r>
      <w:r w:rsidR="006A70A6">
        <w:rPr>
          <w:rFonts w:asciiTheme="majorHAnsi" w:hAnsiTheme="majorHAnsi"/>
          <w:sz w:val="24"/>
          <w:szCs w:val="24"/>
        </w:rPr>
        <w:t xml:space="preserve"> will </w:t>
      </w:r>
      <w:r w:rsidR="00D475E0">
        <w:rPr>
          <w:rFonts w:asciiTheme="majorHAnsi" w:hAnsiTheme="majorHAnsi"/>
          <w:sz w:val="24"/>
          <w:szCs w:val="24"/>
        </w:rPr>
        <w:t>satisfy</w:t>
      </w:r>
      <w:r w:rsidR="008B6BA0">
        <w:rPr>
          <w:rFonts w:asciiTheme="majorHAnsi" w:hAnsiTheme="majorHAnsi"/>
          <w:sz w:val="24"/>
          <w:szCs w:val="24"/>
        </w:rPr>
        <w:t xml:space="preserve"> those seeking </w:t>
      </w:r>
      <w:r w:rsidR="006A70A6">
        <w:rPr>
          <w:rFonts w:asciiTheme="majorHAnsi" w:hAnsiTheme="majorHAnsi"/>
          <w:sz w:val="24"/>
          <w:szCs w:val="24"/>
        </w:rPr>
        <w:t xml:space="preserve">to recover some </w:t>
      </w:r>
      <w:r w:rsidR="00F507E5">
        <w:rPr>
          <w:rFonts w:asciiTheme="majorHAnsi" w:hAnsiTheme="majorHAnsi"/>
          <w:sz w:val="24"/>
          <w:szCs w:val="24"/>
        </w:rPr>
        <w:t>non-market</w:t>
      </w:r>
      <w:r w:rsidR="00F768F3">
        <w:rPr>
          <w:rFonts w:asciiTheme="majorHAnsi" w:hAnsiTheme="majorHAnsi"/>
          <w:sz w:val="24"/>
          <w:szCs w:val="24"/>
        </w:rPr>
        <w:t xml:space="preserve"> tradition </w:t>
      </w:r>
      <w:r w:rsidR="008B6BA0">
        <w:rPr>
          <w:rFonts w:asciiTheme="majorHAnsi" w:hAnsiTheme="majorHAnsi"/>
          <w:sz w:val="24"/>
          <w:szCs w:val="24"/>
        </w:rPr>
        <w:t xml:space="preserve">or </w:t>
      </w:r>
      <w:r w:rsidR="00F768F3">
        <w:rPr>
          <w:rFonts w:asciiTheme="majorHAnsi" w:hAnsiTheme="majorHAnsi"/>
          <w:sz w:val="24"/>
          <w:szCs w:val="24"/>
        </w:rPr>
        <w:t>locate some oppositional culture</w:t>
      </w:r>
      <w:r w:rsidR="006A70A6">
        <w:rPr>
          <w:rFonts w:asciiTheme="majorHAnsi" w:hAnsiTheme="majorHAnsi"/>
          <w:sz w:val="24"/>
          <w:szCs w:val="24"/>
        </w:rPr>
        <w:t>, for even</w:t>
      </w:r>
      <w:r w:rsidR="00E92C0D">
        <w:rPr>
          <w:rFonts w:asciiTheme="majorHAnsi" w:hAnsiTheme="majorHAnsi"/>
          <w:sz w:val="24"/>
          <w:szCs w:val="24"/>
        </w:rPr>
        <w:t xml:space="preserve"> </w:t>
      </w:r>
      <w:r w:rsidR="00B345B0">
        <w:rPr>
          <w:rFonts w:asciiTheme="majorHAnsi" w:hAnsiTheme="majorHAnsi"/>
          <w:sz w:val="24"/>
          <w:szCs w:val="24"/>
        </w:rPr>
        <w:t>conflicts take</w:t>
      </w:r>
      <w:r w:rsidR="00CD53DA" w:rsidRPr="00D8369D">
        <w:rPr>
          <w:rFonts w:asciiTheme="majorHAnsi" w:hAnsiTheme="majorHAnsi"/>
          <w:sz w:val="24"/>
          <w:szCs w:val="24"/>
        </w:rPr>
        <w:t xml:space="preserve"> p</w:t>
      </w:r>
      <w:r w:rsidR="007B4FBF">
        <w:rPr>
          <w:rFonts w:asciiTheme="majorHAnsi" w:hAnsiTheme="majorHAnsi"/>
          <w:sz w:val="24"/>
          <w:szCs w:val="24"/>
        </w:rPr>
        <w:t>lace on the plane of capitalism</w:t>
      </w:r>
      <w:r w:rsidR="00CD53DA" w:rsidRPr="00D8369D">
        <w:rPr>
          <w:rFonts w:asciiTheme="majorHAnsi" w:hAnsiTheme="majorHAnsi"/>
          <w:sz w:val="24"/>
          <w:szCs w:val="24"/>
        </w:rPr>
        <w:t>.</w:t>
      </w:r>
      <w:r w:rsidR="00E92C0D" w:rsidRPr="00E92C0D">
        <w:rPr>
          <w:rFonts w:asciiTheme="majorHAnsi" w:hAnsiTheme="majorHAnsi"/>
          <w:sz w:val="24"/>
          <w:szCs w:val="24"/>
          <w:vertAlign w:val="superscript"/>
        </w:rPr>
        <w:t xml:space="preserve"> </w:t>
      </w:r>
      <w:r w:rsidR="00E92C0D" w:rsidRPr="00E92C0D">
        <w:rPr>
          <w:rFonts w:asciiTheme="majorHAnsi" w:hAnsiTheme="majorHAnsi"/>
          <w:sz w:val="24"/>
          <w:szCs w:val="24"/>
          <w:vertAlign w:val="superscript"/>
        </w:rPr>
        <w:footnoteReference w:id="130"/>
      </w:r>
      <w:r w:rsidR="008B6BA0">
        <w:rPr>
          <w:rFonts w:asciiTheme="majorHAnsi" w:hAnsiTheme="majorHAnsi"/>
          <w:sz w:val="24"/>
          <w:szCs w:val="24"/>
        </w:rPr>
        <w:t xml:space="preserve">  </w:t>
      </w:r>
      <w:r w:rsidR="006A70A6">
        <w:rPr>
          <w:rFonts w:asciiTheme="majorHAnsi" w:hAnsiTheme="majorHAnsi" w:cs="Times New Roman"/>
          <w:sz w:val="24"/>
          <w:szCs w:val="24"/>
        </w:rPr>
        <w:t>But it is</w:t>
      </w:r>
      <w:r w:rsidR="00E425DA">
        <w:rPr>
          <w:rFonts w:asciiTheme="majorHAnsi" w:hAnsiTheme="majorHAnsi" w:cs="Times New Roman"/>
          <w:sz w:val="24"/>
          <w:szCs w:val="24"/>
        </w:rPr>
        <w:t xml:space="preserve"> a </w:t>
      </w:r>
      <w:r w:rsidR="00B345B0">
        <w:rPr>
          <w:rFonts w:asciiTheme="majorHAnsi" w:hAnsiTheme="majorHAnsi" w:cs="Times New Roman"/>
          <w:sz w:val="24"/>
          <w:szCs w:val="24"/>
        </w:rPr>
        <w:t>literature</w:t>
      </w:r>
      <w:r w:rsidR="00E425DA">
        <w:rPr>
          <w:rFonts w:asciiTheme="majorHAnsi" w:hAnsiTheme="majorHAnsi" w:cs="Times New Roman"/>
          <w:sz w:val="24"/>
          <w:szCs w:val="24"/>
        </w:rPr>
        <w:t xml:space="preserve"> with a moral perspective.  </w:t>
      </w:r>
      <w:r w:rsidR="00A36EC9">
        <w:rPr>
          <w:rFonts w:asciiTheme="majorHAnsi" w:hAnsiTheme="majorHAnsi" w:cs="Times New Roman"/>
          <w:sz w:val="24"/>
          <w:szCs w:val="24"/>
        </w:rPr>
        <w:t>With t</w:t>
      </w:r>
      <w:r w:rsidR="00E425DA">
        <w:rPr>
          <w:rFonts w:asciiTheme="majorHAnsi" w:hAnsiTheme="majorHAnsi" w:cs="Times New Roman"/>
          <w:sz w:val="24"/>
          <w:szCs w:val="24"/>
        </w:rPr>
        <w:t>he</w:t>
      </w:r>
      <w:r w:rsidR="00A36EC9">
        <w:rPr>
          <w:rFonts w:asciiTheme="majorHAnsi" w:hAnsiTheme="majorHAnsi" w:cs="Times New Roman"/>
          <w:sz w:val="24"/>
          <w:szCs w:val="24"/>
        </w:rPr>
        <w:t>ir</w:t>
      </w:r>
      <w:r w:rsidR="00E425DA">
        <w:rPr>
          <w:rFonts w:asciiTheme="majorHAnsi" w:hAnsiTheme="majorHAnsi" w:cs="Times New Roman"/>
          <w:sz w:val="24"/>
          <w:szCs w:val="24"/>
        </w:rPr>
        <w:t xml:space="preserve"> easy incorporation of slavery, the</w:t>
      </w:r>
      <w:r w:rsidR="00A36EC9">
        <w:rPr>
          <w:rFonts w:asciiTheme="majorHAnsi" w:hAnsiTheme="majorHAnsi" w:cs="Times New Roman"/>
          <w:sz w:val="24"/>
          <w:szCs w:val="24"/>
        </w:rPr>
        <w:t>ir</w:t>
      </w:r>
      <w:r w:rsidR="00E425DA">
        <w:rPr>
          <w:rFonts w:asciiTheme="majorHAnsi" w:hAnsiTheme="majorHAnsi" w:cs="Times New Roman"/>
          <w:sz w:val="24"/>
          <w:szCs w:val="24"/>
        </w:rPr>
        <w:t xml:space="preserve"> willful </w:t>
      </w:r>
      <w:r w:rsidR="00A36EC9">
        <w:rPr>
          <w:rFonts w:asciiTheme="majorHAnsi" w:hAnsiTheme="majorHAnsi" w:cs="Times New Roman"/>
          <w:sz w:val="24"/>
          <w:szCs w:val="24"/>
        </w:rPr>
        <w:t>flouting</w:t>
      </w:r>
      <w:r w:rsidR="00E425DA">
        <w:rPr>
          <w:rFonts w:asciiTheme="majorHAnsi" w:hAnsiTheme="majorHAnsi" w:cs="Times New Roman"/>
          <w:sz w:val="24"/>
          <w:szCs w:val="24"/>
        </w:rPr>
        <w:t xml:space="preserve"> of the supposed bourgeois virtues of thrift, character and trust, </w:t>
      </w:r>
      <w:r w:rsidR="00A36EC9">
        <w:rPr>
          <w:rFonts w:asciiTheme="majorHAnsi" w:hAnsiTheme="majorHAnsi" w:cs="Times New Roman"/>
          <w:sz w:val="24"/>
          <w:szCs w:val="24"/>
        </w:rPr>
        <w:t xml:space="preserve">their ensnaring webs of debt, </w:t>
      </w:r>
      <w:r w:rsidR="00E425DA">
        <w:rPr>
          <w:rFonts w:asciiTheme="majorHAnsi" w:hAnsiTheme="majorHAnsi" w:cs="Times New Roman"/>
          <w:sz w:val="24"/>
          <w:szCs w:val="24"/>
        </w:rPr>
        <w:t>capitalists have a lot to answer for.</w:t>
      </w:r>
      <w:r w:rsidR="00A36EC9">
        <w:rPr>
          <w:rStyle w:val="FootnoteReference"/>
          <w:rFonts w:asciiTheme="majorHAnsi" w:hAnsiTheme="majorHAnsi" w:cs="Times New Roman"/>
          <w:sz w:val="24"/>
          <w:szCs w:val="24"/>
        </w:rPr>
        <w:footnoteReference w:id="131"/>
      </w:r>
    </w:p>
    <w:p w:rsidR="00F768F3" w:rsidRDefault="009B58AE" w:rsidP="0041598A">
      <w:pPr>
        <w:spacing w:after="0" w:line="480" w:lineRule="auto"/>
        <w:ind w:firstLine="720"/>
        <w:rPr>
          <w:rFonts w:asciiTheme="majorHAnsi" w:hAnsiTheme="majorHAnsi"/>
          <w:sz w:val="24"/>
          <w:szCs w:val="24"/>
        </w:rPr>
      </w:pPr>
      <w:r>
        <w:rPr>
          <w:rFonts w:asciiTheme="majorHAnsi" w:hAnsiTheme="majorHAnsi"/>
          <w:sz w:val="24"/>
          <w:szCs w:val="24"/>
        </w:rPr>
        <w:t xml:space="preserve">For all its strengths, </w:t>
      </w:r>
      <w:r w:rsidR="006D2A6A">
        <w:rPr>
          <w:rFonts w:asciiTheme="majorHAnsi" w:hAnsiTheme="majorHAnsi"/>
          <w:sz w:val="24"/>
          <w:szCs w:val="24"/>
        </w:rPr>
        <w:t xml:space="preserve">the new </w:t>
      </w:r>
      <w:r w:rsidR="00B345B0">
        <w:rPr>
          <w:rFonts w:asciiTheme="majorHAnsi" w:hAnsiTheme="majorHAnsi"/>
          <w:sz w:val="24"/>
          <w:szCs w:val="24"/>
        </w:rPr>
        <w:t>history of</w:t>
      </w:r>
      <w:r w:rsidR="00297FA2">
        <w:rPr>
          <w:rFonts w:asciiTheme="majorHAnsi" w:hAnsiTheme="majorHAnsi"/>
          <w:sz w:val="24"/>
          <w:szCs w:val="24"/>
        </w:rPr>
        <w:t xml:space="preserve"> capitalism</w:t>
      </w:r>
      <w:r>
        <w:rPr>
          <w:rFonts w:asciiTheme="majorHAnsi" w:hAnsiTheme="majorHAnsi"/>
          <w:sz w:val="24"/>
          <w:szCs w:val="24"/>
        </w:rPr>
        <w:t xml:space="preserve"> </w:t>
      </w:r>
      <w:r w:rsidR="00CD53DA">
        <w:rPr>
          <w:rFonts w:asciiTheme="majorHAnsi" w:hAnsiTheme="majorHAnsi"/>
          <w:sz w:val="24"/>
          <w:szCs w:val="24"/>
        </w:rPr>
        <w:t>must leave aside</w:t>
      </w:r>
      <w:r w:rsidR="00297FA2">
        <w:rPr>
          <w:rFonts w:asciiTheme="majorHAnsi" w:hAnsiTheme="majorHAnsi"/>
          <w:sz w:val="24"/>
          <w:szCs w:val="24"/>
        </w:rPr>
        <w:t xml:space="preserve"> a good swath of the economic past.  It cannot </w:t>
      </w:r>
      <w:r w:rsidR="00312B25">
        <w:rPr>
          <w:rFonts w:asciiTheme="majorHAnsi" w:hAnsiTheme="majorHAnsi"/>
          <w:sz w:val="24"/>
          <w:szCs w:val="24"/>
        </w:rPr>
        <w:t xml:space="preserve">fully </w:t>
      </w:r>
      <w:r w:rsidR="00297FA2">
        <w:rPr>
          <w:rFonts w:asciiTheme="majorHAnsi" w:hAnsiTheme="majorHAnsi"/>
          <w:sz w:val="24"/>
          <w:szCs w:val="24"/>
        </w:rPr>
        <w:t xml:space="preserve">engage </w:t>
      </w:r>
      <w:r w:rsidR="00CD53DA">
        <w:rPr>
          <w:rFonts w:asciiTheme="majorHAnsi" w:hAnsiTheme="majorHAnsi"/>
          <w:sz w:val="24"/>
          <w:szCs w:val="24"/>
        </w:rPr>
        <w:t>ea</w:t>
      </w:r>
      <w:r w:rsidR="00312B25">
        <w:rPr>
          <w:rFonts w:asciiTheme="majorHAnsi" w:hAnsiTheme="majorHAnsi"/>
          <w:sz w:val="24"/>
          <w:szCs w:val="24"/>
        </w:rPr>
        <w:t xml:space="preserve">rlier periods before capitalism or the </w:t>
      </w:r>
      <w:r w:rsidR="00CD53DA">
        <w:rPr>
          <w:rFonts w:asciiTheme="majorHAnsi" w:hAnsiTheme="majorHAnsi"/>
          <w:sz w:val="24"/>
          <w:szCs w:val="24"/>
        </w:rPr>
        <w:t>history of</w:t>
      </w:r>
      <w:r w:rsidR="00297FA2">
        <w:rPr>
          <w:rFonts w:asciiTheme="majorHAnsi" w:hAnsiTheme="majorHAnsi"/>
          <w:sz w:val="24"/>
          <w:szCs w:val="24"/>
        </w:rPr>
        <w:t xml:space="preserve"> </w:t>
      </w:r>
      <w:r w:rsidR="00312B25">
        <w:rPr>
          <w:rFonts w:asciiTheme="majorHAnsi" w:hAnsiTheme="majorHAnsi"/>
          <w:sz w:val="24"/>
          <w:szCs w:val="24"/>
        </w:rPr>
        <w:t xml:space="preserve">non-capitalist or mixed </w:t>
      </w:r>
      <w:r w:rsidR="00CD53DA">
        <w:rPr>
          <w:rFonts w:asciiTheme="majorHAnsi" w:hAnsiTheme="majorHAnsi"/>
          <w:sz w:val="24"/>
          <w:szCs w:val="24"/>
        </w:rPr>
        <w:t>economies.</w:t>
      </w:r>
      <w:r w:rsidR="00CD53DA">
        <w:rPr>
          <w:rStyle w:val="FootnoteReference"/>
          <w:rFonts w:asciiTheme="majorHAnsi" w:hAnsiTheme="majorHAnsi"/>
          <w:sz w:val="24"/>
          <w:szCs w:val="24"/>
        </w:rPr>
        <w:footnoteReference w:id="132"/>
      </w:r>
      <w:r w:rsidR="003E5CFD">
        <w:rPr>
          <w:rFonts w:asciiTheme="majorHAnsi" w:hAnsiTheme="majorHAnsi"/>
          <w:sz w:val="24"/>
          <w:szCs w:val="24"/>
        </w:rPr>
        <w:t xml:space="preserve">   </w:t>
      </w:r>
      <w:r w:rsidR="0062246E">
        <w:rPr>
          <w:rFonts w:asciiTheme="majorHAnsi" w:hAnsiTheme="majorHAnsi"/>
          <w:sz w:val="24"/>
          <w:szCs w:val="24"/>
        </w:rPr>
        <w:t>It is not even clear what defines capitalism</w:t>
      </w:r>
      <w:r w:rsidR="0042732F">
        <w:rPr>
          <w:rFonts w:asciiTheme="majorHAnsi" w:hAnsiTheme="majorHAnsi"/>
          <w:sz w:val="24"/>
          <w:szCs w:val="24"/>
        </w:rPr>
        <w:t>.   For some authors it is</w:t>
      </w:r>
      <w:r w:rsidR="0042732F" w:rsidRPr="0042732F">
        <w:rPr>
          <w:rFonts w:asciiTheme="majorHAnsi" w:hAnsiTheme="majorHAnsi"/>
          <w:sz w:val="24"/>
          <w:szCs w:val="24"/>
        </w:rPr>
        <w:t xml:space="preserve"> commodification, for others </w:t>
      </w:r>
      <w:r w:rsidR="00C9329A">
        <w:rPr>
          <w:rFonts w:asciiTheme="majorHAnsi" w:hAnsiTheme="majorHAnsi"/>
          <w:sz w:val="24"/>
          <w:szCs w:val="24"/>
        </w:rPr>
        <w:t xml:space="preserve">the </w:t>
      </w:r>
      <w:r w:rsidR="0042732F" w:rsidRPr="0042732F">
        <w:rPr>
          <w:rFonts w:asciiTheme="majorHAnsi" w:hAnsiTheme="majorHAnsi"/>
          <w:sz w:val="24"/>
          <w:szCs w:val="24"/>
        </w:rPr>
        <w:t xml:space="preserve">coercive control of labor, for still others it is about </w:t>
      </w:r>
      <w:r w:rsidR="00FE63F6">
        <w:rPr>
          <w:rFonts w:asciiTheme="majorHAnsi" w:hAnsiTheme="majorHAnsi"/>
          <w:sz w:val="24"/>
          <w:szCs w:val="24"/>
        </w:rPr>
        <w:t>profiting</w:t>
      </w:r>
      <w:r w:rsidR="0042732F" w:rsidRPr="0042732F">
        <w:rPr>
          <w:rFonts w:asciiTheme="majorHAnsi" w:hAnsiTheme="majorHAnsi"/>
          <w:sz w:val="24"/>
          <w:szCs w:val="24"/>
        </w:rPr>
        <w:t xml:space="preserve"> from radical uncertainty.  Some of these definitions are inconsistent with </w:t>
      </w:r>
      <w:r w:rsidR="0042732F">
        <w:rPr>
          <w:rFonts w:asciiTheme="majorHAnsi" w:hAnsiTheme="majorHAnsi"/>
          <w:sz w:val="24"/>
          <w:szCs w:val="24"/>
        </w:rPr>
        <w:t>each other</w:t>
      </w:r>
      <w:r w:rsidR="0042732F" w:rsidRPr="0042732F">
        <w:rPr>
          <w:rFonts w:asciiTheme="majorHAnsi" w:hAnsiTheme="majorHAnsi"/>
          <w:sz w:val="24"/>
          <w:szCs w:val="24"/>
        </w:rPr>
        <w:t>.</w:t>
      </w:r>
      <w:r w:rsidR="00EC54FB">
        <w:rPr>
          <w:rFonts w:asciiTheme="majorHAnsi" w:hAnsiTheme="majorHAnsi"/>
          <w:sz w:val="24"/>
          <w:szCs w:val="24"/>
        </w:rPr>
        <w:t xml:space="preserve">  </w:t>
      </w:r>
      <w:r w:rsidR="00E6269B" w:rsidRPr="00E6269B">
        <w:rPr>
          <w:rFonts w:asciiTheme="majorHAnsi" w:hAnsiTheme="majorHAnsi"/>
          <w:sz w:val="24"/>
          <w:szCs w:val="24"/>
        </w:rPr>
        <w:t>Capitalism is a pitiless revoluti</w:t>
      </w:r>
      <w:r w:rsidR="00FE63F6">
        <w:rPr>
          <w:rFonts w:asciiTheme="majorHAnsi" w:hAnsiTheme="majorHAnsi"/>
          <w:sz w:val="24"/>
          <w:szCs w:val="24"/>
        </w:rPr>
        <w:t>onary force uprooting the past</w:t>
      </w:r>
      <w:r w:rsidR="00E6269B" w:rsidRPr="00E6269B">
        <w:rPr>
          <w:rFonts w:asciiTheme="majorHAnsi" w:hAnsiTheme="majorHAnsi"/>
          <w:sz w:val="24"/>
          <w:szCs w:val="24"/>
        </w:rPr>
        <w:t xml:space="preserve">, yet it cloaks itself in traditional values.  It </w:t>
      </w:r>
      <w:r w:rsidR="00FE63F6">
        <w:rPr>
          <w:rFonts w:asciiTheme="majorHAnsi" w:hAnsiTheme="majorHAnsi"/>
          <w:sz w:val="24"/>
          <w:szCs w:val="24"/>
        </w:rPr>
        <w:t>relishes</w:t>
      </w:r>
      <w:r w:rsidR="00E6269B" w:rsidRPr="00E6269B">
        <w:rPr>
          <w:rFonts w:asciiTheme="majorHAnsi" w:hAnsiTheme="majorHAnsi"/>
          <w:sz w:val="24"/>
          <w:szCs w:val="24"/>
        </w:rPr>
        <w:t xml:space="preserve"> war and violence but vastly increases productivity</w:t>
      </w:r>
      <w:r w:rsidR="008F34DA">
        <w:rPr>
          <w:rFonts w:asciiTheme="majorHAnsi" w:hAnsiTheme="majorHAnsi"/>
          <w:sz w:val="24"/>
          <w:szCs w:val="24"/>
        </w:rPr>
        <w:t xml:space="preserve"> and promotes </w:t>
      </w:r>
      <w:r w:rsidR="00405E0C">
        <w:rPr>
          <w:rFonts w:asciiTheme="majorHAnsi" w:hAnsiTheme="majorHAnsi"/>
          <w:sz w:val="24"/>
          <w:szCs w:val="24"/>
        </w:rPr>
        <w:t>innovation</w:t>
      </w:r>
      <w:r w:rsidR="00E6269B" w:rsidRPr="00E6269B">
        <w:rPr>
          <w:rFonts w:asciiTheme="majorHAnsi" w:hAnsiTheme="majorHAnsi"/>
          <w:sz w:val="24"/>
          <w:szCs w:val="24"/>
        </w:rPr>
        <w:t xml:space="preserve">.  It </w:t>
      </w:r>
      <w:r w:rsidR="00E6269B">
        <w:rPr>
          <w:rFonts w:asciiTheme="majorHAnsi" w:hAnsiTheme="majorHAnsi"/>
          <w:sz w:val="24"/>
          <w:szCs w:val="24"/>
        </w:rPr>
        <w:t>irrationally</w:t>
      </w:r>
      <w:r w:rsidR="00E6269B" w:rsidRPr="00E6269B">
        <w:rPr>
          <w:rFonts w:asciiTheme="majorHAnsi" w:hAnsiTheme="majorHAnsi"/>
          <w:sz w:val="24"/>
          <w:szCs w:val="24"/>
        </w:rPr>
        <w:t xml:space="preserve"> wastes resources, yet also takes command.   It started </w:t>
      </w:r>
      <w:r w:rsidR="00FE63F6">
        <w:rPr>
          <w:rFonts w:asciiTheme="majorHAnsi" w:hAnsiTheme="majorHAnsi"/>
          <w:sz w:val="24"/>
          <w:szCs w:val="24"/>
        </w:rPr>
        <w:t xml:space="preserve">with the intermediation of merchants in world trade, or with factory </w:t>
      </w:r>
      <w:r w:rsidR="00E6269B" w:rsidRPr="00E6269B">
        <w:rPr>
          <w:rFonts w:asciiTheme="majorHAnsi" w:hAnsiTheme="majorHAnsi"/>
          <w:sz w:val="24"/>
          <w:szCs w:val="24"/>
        </w:rPr>
        <w:t>industrialization, or existed back in ancient Babylonia</w:t>
      </w:r>
      <w:r w:rsidR="00E6269B">
        <w:rPr>
          <w:rFonts w:asciiTheme="majorHAnsi" w:hAnsiTheme="majorHAnsi"/>
          <w:sz w:val="24"/>
          <w:szCs w:val="24"/>
        </w:rPr>
        <w:t xml:space="preserve">. </w:t>
      </w:r>
      <w:r w:rsidR="008F34DA">
        <w:rPr>
          <w:rFonts w:asciiTheme="majorHAnsi" w:hAnsiTheme="majorHAnsi"/>
          <w:sz w:val="24"/>
          <w:szCs w:val="24"/>
        </w:rPr>
        <w:t xml:space="preserve"> </w:t>
      </w:r>
      <w:r w:rsidR="0042732F" w:rsidRPr="0042732F">
        <w:rPr>
          <w:rFonts w:asciiTheme="majorHAnsi" w:hAnsiTheme="majorHAnsi"/>
          <w:sz w:val="24"/>
          <w:szCs w:val="24"/>
        </w:rPr>
        <w:t xml:space="preserve">Perhaps </w:t>
      </w:r>
      <w:r w:rsidR="008F34DA">
        <w:rPr>
          <w:rFonts w:asciiTheme="majorHAnsi" w:hAnsiTheme="majorHAnsi"/>
          <w:sz w:val="24"/>
          <w:szCs w:val="24"/>
        </w:rPr>
        <w:t>this</w:t>
      </w:r>
      <w:r w:rsidR="0042732F" w:rsidRPr="0042732F">
        <w:rPr>
          <w:rFonts w:asciiTheme="majorHAnsi" w:hAnsiTheme="majorHAnsi"/>
          <w:sz w:val="24"/>
          <w:szCs w:val="24"/>
        </w:rPr>
        <w:t xml:space="preserve"> why</w:t>
      </w:r>
      <w:r w:rsidR="00F768F3">
        <w:rPr>
          <w:rFonts w:asciiTheme="majorHAnsi" w:hAnsiTheme="majorHAnsi"/>
          <w:sz w:val="24"/>
          <w:szCs w:val="24"/>
        </w:rPr>
        <w:t>,</w:t>
      </w:r>
      <w:r w:rsidR="0042732F" w:rsidRPr="0042732F">
        <w:rPr>
          <w:rFonts w:asciiTheme="majorHAnsi" w:hAnsiTheme="majorHAnsi"/>
          <w:sz w:val="24"/>
          <w:szCs w:val="24"/>
        </w:rPr>
        <w:t xml:space="preserve"> one </w:t>
      </w:r>
      <w:r w:rsidR="0042732F">
        <w:rPr>
          <w:rFonts w:asciiTheme="majorHAnsi" w:hAnsiTheme="majorHAnsi"/>
          <w:sz w:val="24"/>
          <w:szCs w:val="24"/>
        </w:rPr>
        <w:t>author</w:t>
      </w:r>
      <w:r w:rsidR="0042732F" w:rsidRPr="0042732F">
        <w:rPr>
          <w:rFonts w:asciiTheme="majorHAnsi" w:hAnsiTheme="majorHAnsi"/>
          <w:sz w:val="24"/>
          <w:szCs w:val="24"/>
        </w:rPr>
        <w:t xml:space="preserve"> notes</w:t>
      </w:r>
      <w:r w:rsidR="00F768F3">
        <w:rPr>
          <w:rFonts w:asciiTheme="majorHAnsi" w:hAnsiTheme="majorHAnsi"/>
          <w:sz w:val="24"/>
          <w:szCs w:val="24"/>
        </w:rPr>
        <w:t xml:space="preserve">, most historians </w:t>
      </w:r>
      <w:r w:rsidR="00405E0C">
        <w:rPr>
          <w:rFonts w:asciiTheme="majorHAnsi" w:hAnsiTheme="majorHAnsi"/>
          <w:sz w:val="24"/>
          <w:szCs w:val="24"/>
        </w:rPr>
        <w:t xml:space="preserve">just </w:t>
      </w:r>
      <w:r w:rsidR="00F768F3">
        <w:rPr>
          <w:rFonts w:asciiTheme="majorHAnsi" w:hAnsiTheme="majorHAnsi"/>
          <w:sz w:val="24"/>
          <w:szCs w:val="24"/>
        </w:rPr>
        <w:t>assume</w:t>
      </w:r>
      <w:r w:rsidR="0042732F" w:rsidRPr="0042732F">
        <w:rPr>
          <w:rFonts w:asciiTheme="majorHAnsi" w:hAnsiTheme="majorHAnsi"/>
          <w:sz w:val="24"/>
          <w:szCs w:val="24"/>
        </w:rPr>
        <w:t xml:space="preserve"> they</w:t>
      </w:r>
      <w:r w:rsidR="00297B66">
        <w:rPr>
          <w:rFonts w:asciiTheme="majorHAnsi" w:hAnsiTheme="majorHAnsi"/>
          <w:sz w:val="24"/>
          <w:szCs w:val="24"/>
        </w:rPr>
        <w:t xml:space="preserve"> will</w:t>
      </w:r>
      <w:r w:rsidR="0042732F" w:rsidRPr="0042732F">
        <w:rPr>
          <w:rFonts w:asciiTheme="majorHAnsi" w:hAnsiTheme="majorHAnsi"/>
          <w:sz w:val="24"/>
          <w:szCs w:val="24"/>
        </w:rPr>
        <w:t xml:space="preserve"> kno</w:t>
      </w:r>
      <w:r w:rsidR="0042732F">
        <w:rPr>
          <w:rFonts w:asciiTheme="majorHAnsi" w:hAnsiTheme="majorHAnsi"/>
          <w:sz w:val="24"/>
          <w:szCs w:val="24"/>
        </w:rPr>
        <w:t xml:space="preserve">w capitalism when they see it. </w:t>
      </w:r>
      <w:r w:rsidR="0062246E">
        <w:rPr>
          <w:rStyle w:val="FootnoteReference"/>
          <w:rFonts w:asciiTheme="majorHAnsi" w:hAnsiTheme="majorHAnsi"/>
          <w:sz w:val="24"/>
          <w:szCs w:val="24"/>
        </w:rPr>
        <w:footnoteReference w:id="133"/>
      </w:r>
      <w:r w:rsidR="0062246E">
        <w:rPr>
          <w:rFonts w:asciiTheme="majorHAnsi" w:hAnsiTheme="majorHAnsi"/>
          <w:sz w:val="24"/>
          <w:szCs w:val="24"/>
        </w:rPr>
        <w:t xml:space="preserve">  </w:t>
      </w:r>
    </w:p>
    <w:p w:rsidR="00297B66" w:rsidRDefault="00297B66" w:rsidP="00297B66">
      <w:pPr>
        <w:spacing w:after="0" w:line="480" w:lineRule="auto"/>
        <w:ind w:firstLine="720"/>
        <w:rPr>
          <w:rFonts w:asciiTheme="majorHAnsi" w:hAnsiTheme="majorHAnsi"/>
          <w:sz w:val="24"/>
          <w:szCs w:val="24"/>
        </w:rPr>
      </w:pPr>
      <w:r>
        <w:rPr>
          <w:rFonts w:asciiTheme="majorHAnsi" w:hAnsiTheme="majorHAnsi"/>
          <w:sz w:val="24"/>
          <w:szCs w:val="24"/>
        </w:rPr>
        <w:t xml:space="preserve">Treating capitalism as a many-headed hydra might be a way to capture its </w:t>
      </w:r>
      <w:r w:rsidR="00405E0C">
        <w:rPr>
          <w:rFonts w:asciiTheme="majorHAnsi" w:hAnsiTheme="majorHAnsi"/>
          <w:sz w:val="24"/>
          <w:szCs w:val="24"/>
        </w:rPr>
        <w:t>monstrous complexity.  Cut off one head and another grows in its place, always moving</w:t>
      </w:r>
      <w:r w:rsidR="00EC54FB">
        <w:rPr>
          <w:rFonts w:asciiTheme="majorHAnsi" w:hAnsiTheme="majorHAnsi"/>
          <w:sz w:val="24"/>
          <w:szCs w:val="24"/>
        </w:rPr>
        <w:t xml:space="preserve"> the capitalist beast</w:t>
      </w:r>
      <w:r w:rsidR="00405E0C">
        <w:rPr>
          <w:rFonts w:asciiTheme="majorHAnsi" w:hAnsiTheme="majorHAnsi"/>
          <w:sz w:val="24"/>
          <w:szCs w:val="24"/>
        </w:rPr>
        <w:t xml:space="preserve"> toward the same essential end.</w:t>
      </w:r>
      <w:r w:rsidR="00EC54FB">
        <w:rPr>
          <w:rFonts w:asciiTheme="majorHAnsi" w:hAnsiTheme="majorHAnsi"/>
          <w:sz w:val="24"/>
          <w:szCs w:val="24"/>
        </w:rPr>
        <w:t xml:space="preserve">  </w:t>
      </w:r>
      <w:r>
        <w:rPr>
          <w:rFonts w:asciiTheme="majorHAnsi" w:hAnsiTheme="majorHAnsi"/>
          <w:sz w:val="24"/>
          <w:szCs w:val="24"/>
        </w:rPr>
        <w:t>But the heads sometimes seem to have</w:t>
      </w:r>
      <w:r w:rsidR="00405E0C">
        <w:rPr>
          <w:rFonts w:asciiTheme="majorHAnsi" w:hAnsiTheme="majorHAnsi"/>
          <w:sz w:val="24"/>
          <w:szCs w:val="24"/>
        </w:rPr>
        <w:t xml:space="preserve"> a will of their own, with no connection to </w:t>
      </w:r>
      <w:r>
        <w:rPr>
          <w:rFonts w:asciiTheme="majorHAnsi" w:hAnsiTheme="majorHAnsi"/>
          <w:sz w:val="24"/>
          <w:szCs w:val="24"/>
        </w:rPr>
        <w:t xml:space="preserve">the main body.   There is quite a difference between </w:t>
      </w:r>
      <w:r w:rsidR="00B42206">
        <w:rPr>
          <w:rFonts w:asciiTheme="majorHAnsi" w:hAnsiTheme="majorHAnsi"/>
          <w:sz w:val="24"/>
          <w:szCs w:val="24"/>
        </w:rPr>
        <w:t>a</w:t>
      </w:r>
      <w:r w:rsidR="00312B25">
        <w:rPr>
          <w:rFonts w:asciiTheme="majorHAnsi" w:hAnsiTheme="majorHAnsi"/>
          <w:sz w:val="24"/>
          <w:szCs w:val="24"/>
        </w:rPr>
        <w:t>n economic system</w:t>
      </w:r>
      <w:r w:rsidR="00B42206">
        <w:rPr>
          <w:rFonts w:asciiTheme="majorHAnsi" w:hAnsiTheme="majorHAnsi"/>
          <w:sz w:val="24"/>
          <w:szCs w:val="24"/>
        </w:rPr>
        <w:t xml:space="preserve"> predicated on ownership of </w:t>
      </w:r>
      <w:r w:rsidR="00322FA6">
        <w:rPr>
          <w:rFonts w:asciiTheme="majorHAnsi" w:hAnsiTheme="majorHAnsi"/>
          <w:sz w:val="24"/>
          <w:szCs w:val="24"/>
        </w:rPr>
        <w:t>labor</w:t>
      </w:r>
      <w:r w:rsidR="00B42206">
        <w:rPr>
          <w:rFonts w:asciiTheme="majorHAnsi" w:hAnsiTheme="majorHAnsi"/>
          <w:sz w:val="24"/>
          <w:szCs w:val="24"/>
        </w:rPr>
        <w:t xml:space="preserve">, and one </w:t>
      </w:r>
      <w:r w:rsidR="00312B25">
        <w:rPr>
          <w:rFonts w:asciiTheme="majorHAnsi" w:hAnsiTheme="majorHAnsi"/>
          <w:sz w:val="24"/>
          <w:szCs w:val="24"/>
        </w:rPr>
        <w:t>trying</w:t>
      </w:r>
      <w:r w:rsidR="00B42206">
        <w:rPr>
          <w:rFonts w:asciiTheme="majorHAnsi" w:hAnsiTheme="majorHAnsi"/>
          <w:sz w:val="24"/>
          <w:szCs w:val="24"/>
        </w:rPr>
        <w:t xml:space="preserve"> to substitute capital for labor.  </w:t>
      </w:r>
      <w:r>
        <w:rPr>
          <w:rFonts w:asciiTheme="majorHAnsi" w:hAnsiTheme="majorHAnsi"/>
          <w:sz w:val="24"/>
          <w:szCs w:val="24"/>
        </w:rPr>
        <w:t xml:space="preserve">What sort of history is possible if capitalism exists in so many places and </w:t>
      </w:r>
      <w:r w:rsidR="00405E0C">
        <w:rPr>
          <w:rFonts w:asciiTheme="majorHAnsi" w:hAnsiTheme="majorHAnsi"/>
          <w:sz w:val="24"/>
          <w:szCs w:val="24"/>
        </w:rPr>
        <w:t>wears so many faces that it is impossible to know when an economy is</w:t>
      </w:r>
      <w:r>
        <w:rPr>
          <w:rFonts w:asciiTheme="majorHAnsi" w:hAnsiTheme="majorHAnsi"/>
          <w:sz w:val="24"/>
          <w:szCs w:val="24"/>
        </w:rPr>
        <w:t xml:space="preserve"> capitalist </w:t>
      </w:r>
      <w:r w:rsidR="00405E0C">
        <w:rPr>
          <w:rFonts w:asciiTheme="majorHAnsi" w:hAnsiTheme="majorHAnsi"/>
          <w:sz w:val="24"/>
          <w:szCs w:val="24"/>
        </w:rPr>
        <w:t>and when it is not</w:t>
      </w:r>
      <w:r>
        <w:rPr>
          <w:rFonts w:asciiTheme="majorHAnsi" w:hAnsiTheme="majorHAnsi"/>
          <w:sz w:val="24"/>
          <w:szCs w:val="24"/>
        </w:rPr>
        <w:t xml:space="preserve">?   </w:t>
      </w:r>
    </w:p>
    <w:p w:rsidR="0042732F" w:rsidRDefault="00405E0C" w:rsidP="00297B66">
      <w:pPr>
        <w:spacing w:after="0" w:line="480" w:lineRule="auto"/>
        <w:ind w:firstLine="720"/>
        <w:rPr>
          <w:rFonts w:asciiTheme="majorHAnsi" w:hAnsiTheme="majorHAnsi"/>
          <w:sz w:val="24"/>
          <w:szCs w:val="24"/>
        </w:rPr>
      </w:pPr>
      <w:r>
        <w:rPr>
          <w:rFonts w:asciiTheme="majorHAnsi" w:hAnsiTheme="majorHAnsi"/>
          <w:sz w:val="24"/>
          <w:szCs w:val="24"/>
        </w:rPr>
        <w:t xml:space="preserve">Assimilating many different forms and processes to a single category misses the marvelous diversity of the economic experience.  </w:t>
      </w:r>
      <w:r w:rsidR="00EC54FB">
        <w:rPr>
          <w:rFonts w:asciiTheme="majorHAnsi" w:hAnsiTheme="majorHAnsi"/>
          <w:sz w:val="24"/>
          <w:szCs w:val="24"/>
        </w:rPr>
        <w:t>Looking</w:t>
      </w:r>
      <w:r>
        <w:rPr>
          <w:rFonts w:asciiTheme="majorHAnsi" w:hAnsiTheme="majorHAnsi"/>
          <w:sz w:val="24"/>
          <w:szCs w:val="24"/>
        </w:rPr>
        <w:t xml:space="preserve"> across the globe, we see a strikingly variegated economic landscape.  </w:t>
      </w:r>
      <w:r w:rsidR="00FC359C">
        <w:rPr>
          <w:rFonts w:asciiTheme="majorHAnsi" w:hAnsiTheme="majorHAnsi"/>
          <w:sz w:val="24"/>
          <w:szCs w:val="24"/>
        </w:rPr>
        <w:t xml:space="preserve">Labor relations, production regimes, welfare </w:t>
      </w:r>
      <w:r w:rsidR="00DA5358">
        <w:rPr>
          <w:rFonts w:asciiTheme="majorHAnsi" w:hAnsiTheme="majorHAnsi"/>
          <w:sz w:val="24"/>
          <w:szCs w:val="24"/>
        </w:rPr>
        <w:t>policies</w:t>
      </w:r>
      <w:r w:rsidR="00FC359C">
        <w:rPr>
          <w:rFonts w:asciiTheme="majorHAnsi" w:hAnsiTheme="majorHAnsi"/>
          <w:sz w:val="24"/>
          <w:szCs w:val="24"/>
        </w:rPr>
        <w:t xml:space="preserve">, and the distribution of wealth and income differ </w:t>
      </w:r>
      <w:r w:rsidR="00DA5358">
        <w:rPr>
          <w:rFonts w:asciiTheme="majorHAnsi" w:hAnsiTheme="majorHAnsi"/>
          <w:sz w:val="24"/>
          <w:szCs w:val="24"/>
        </w:rPr>
        <w:t>significantly</w:t>
      </w:r>
      <w:r w:rsidR="00FC359C">
        <w:rPr>
          <w:rFonts w:asciiTheme="majorHAnsi" w:hAnsiTheme="majorHAnsi"/>
          <w:sz w:val="24"/>
          <w:szCs w:val="24"/>
        </w:rPr>
        <w:t xml:space="preserve"> between North America, Europe, Latin America and Asia</w:t>
      </w:r>
      <w:r w:rsidR="00CD2515">
        <w:rPr>
          <w:rFonts w:asciiTheme="majorHAnsi" w:hAnsiTheme="majorHAnsi"/>
          <w:sz w:val="24"/>
          <w:szCs w:val="24"/>
        </w:rPr>
        <w:t>.</w:t>
      </w:r>
      <w:r w:rsidR="00CD2515" w:rsidRPr="00D8369D">
        <w:rPr>
          <w:rStyle w:val="FootnoteReference"/>
          <w:rFonts w:asciiTheme="majorHAnsi" w:hAnsiTheme="majorHAnsi"/>
          <w:sz w:val="24"/>
          <w:szCs w:val="24"/>
        </w:rPr>
        <w:footnoteReference w:id="134"/>
      </w:r>
      <w:r w:rsidR="00CD2515">
        <w:rPr>
          <w:rFonts w:asciiTheme="majorHAnsi" w:hAnsiTheme="majorHAnsi"/>
          <w:sz w:val="24"/>
          <w:szCs w:val="24"/>
        </w:rPr>
        <w:t xml:space="preserve">  </w:t>
      </w:r>
      <w:r w:rsidR="00FC359C">
        <w:rPr>
          <w:rFonts w:asciiTheme="majorHAnsi" w:hAnsiTheme="majorHAnsi"/>
          <w:sz w:val="24"/>
          <w:szCs w:val="24"/>
        </w:rPr>
        <w:t xml:space="preserve">So too do </w:t>
      </w:r>
      <w:r w:rsidR="001C5218">
        <w:rPr>
          <w:rFonts w:asciiTheme="majorHAnsi" w:hAnsiTheme="majorHAnsi"/>
          <w:sz w:val="24"/>
          <w:szCs w:val="24"/>
        </w:rPr>
        <w:t xml:space="preserve">business </w:t>
      </w:r>
      <w:r w:rsidR="00DA5358">
        <w:rPr>
          <w:rFonts w:asciiTheme="majorHAnsi" w:hAnsiTheme="majorHAnsi"/>
          <w:sz w:val="24"/>
          <w:szCs w:val="24"/>
        </w:rPr>
        <w:t>institutions</w:t>
      </w:r>
      <w:r w:rsidR="005140B7">
        <w:rPr>
          <w:rFonts w:asciiTheme="majorHAnsi" w:hAnsiTheme="majorHAnsi"/>
          <w:sz w:val="24"/>
          <w:szCs w:val="24"/>
        </w:rPr>
        <w:t>.</w:t>
      </w:r>
      <w:r w:rsidR="008769FE" w:rsidRPr="008769FE">
        <w:rPr>
          <w:rFonts w:asciiTheme="majorHAnsi" w:hAnsiTheme="majorHAnsi"/>
          <w:sz w:val="24"/>
          <w:szCs w:val="24"/>
          <w:vertAlign w:val="superscript"/>
        </w:rPr>
        <w:footnoteReference w:id="135"/>
      </w:r>
      <w:r w:rsidR="005A62D0">
        <w:rPr>
          <w:rFonts w:asciiTheme="majorHAnsi" w:hAnsiTheme="majorHAnsi"/>
          <w:sz w:val="24"/>
          <w:szCs w:val="24"/>
        </w:rPr>
        <w:t xml:space="preserve">  </w:t>
      </w:r>
      <w:r w:rsidR="00091781">
        <w:rPr>
          <w:rFonts w:asciiTheme="majorHAnsi" w:hAnsiTheme="majorHAnsi"/>
          <w:sz w:val="24"/>
          <w:szCs w:val="24"/>
        </w:rPr>
        <w:t xml:space="preserve">In </w:t>
      </w:r>
      <w:r w:rsidR="005140B7">
        <w:rPr>
          <w:rFonts w:asciiTheme="majorHAnsi" w:hAnsiTheme="majorHAnsi"/>
          <w:sz w:val="24"/>
          <w:szCs w:val="24"/>
        </w:rPr>
        <w:t>some</w:t>
      </w:r>
      <w:r w:rsidR="00091781">
        <w:rPr>
          <w:rFonts w:asciiTheme="majorHAnsi" w:hAnsiTheme="majorHAnsi"/>
          <w:sz w:val="24"/>
          <w:szCs w:val="24"/>
        </w:rPr>
        <w:t xml:space="preserve"> </w:t>
      </w:r>
      <w:r w:rsidR="00FC359C">
        <w:rPr>
          <w:rFonts w:asciiTheme="majorHAnsi" w:hAnsiTheme="majorHAnsi"/>
          <w:sz w:val="24"/>
          <w:szCs w:val="24"/>
        </w:rPr>
        <w:t xml:space="preserve">places </w:t>
      </w:r>
      <w:r w:rsidR="00CD53DA" w:rsidRPr="008E4E2A">
        <w:rPr>
          <w:rFonts w:asciiTheme="majorHAnsi" w:hAnsiTheme="majorHAnsi"/>
          <w:sz w:val="24"/>
          <w:szCs w:val="24"/>
        </w:rPr>
        <w:t xml:space="preserve">family </w:t>
      </w:r>
      <w:r w:rsidR="00E61D94">
        <w:rPr>
          <w:rFonts w:asciiTheme="majorHAnsi" w:hAnsiTheme="majorHAnsi"/>
          <w:sz w:val="24"/>
          <w:szCs w:val="24"/>
        </w:rPr>
        <w:t xml:space="preserve">firms </w:t>
      </w:r>
      <w:r w:rsidR="00FC359C">
        <w:rPr>
          <w:rFonts w:asciiTheme="majorHAnsi" w:hAnsiTheme="majorHAnsi"/>
          <w:sz w:val="24"/>
          <w:szCs w:val="24"/>
        </w:rPr>
        <w:t>are</w:t>
      </w:r>
      <w:r w:rsidR="00CD53DA" w:rsidRPr="008E4E2A">
        <w:rPr>
          <w:rFonts w:asciiTheme="majorHAnsi" w:hAnsiTheme="majorHAnsi"/>
          <w:sz w:val="24"/>
          <w:szCs w:val="24"/>
        </w:rPr>
        <w:t xml:space="preserve"> more important than bureaucratic corporations.</w:t>
      </w:r>
      <w:r w:rsidR="00CD53DA" w:rsidRPr="008E4E2A">
        <w:rPr>
          <w:rFonts w:asciiTheme="majorHAnsi" w:hAnsiTheme="majorHAnsi"/>
          <w:sz w:val="24"/>
          <w:szCs w:val="24"/>
          <w:vertAlign w:val="superscript"/>
        </w:rPr>
        <w:footnoteReference w:id="136"/>
      </w:r>
      <w:r w:rsidR="006F59A1">
        <w:rPr>
          <w:rFonts w:asciiTheme="majorHAnsi" w:hAnsiTheme="majorHAnsi"/>
          <w:sz w:val="24"/>
          <w:szCs w:val="24"/>
        </w:rPr>
        <w:t xml:space="preserve">  </w:t>
      </w:r>
      <w:r w:rsidR="005140B7">
        <w:rPr>
          <w:rFonts w:asciiTheme="majorHAnsi" w:hAnsiTheme="majorHAnsi"/>
          <w:sz w:val="24"/>
          <w:szCs w:val="24"/>
        </w:rPr>
        <w:t>In other</w:t>
      </w:r>
      <w:r w:rsidR="00CD53DA" w:rsidRPr="008E4E2A">
        <w:rPr>
          <w:rFonts w:asciiTheme="majorHAnsi" w:hAnsiTheme="majorHAnsi"/>
          <w:sz w:val="24"/>
          <w:szCs w:val="24"/>
        </w:rPr>
        <w:t xml:space="preserve">s, </w:t>
      </w:r>
      <w:r w:rsidR="00CD53DA">
        <w:rPr>
          <w:rFonts w:asciiTheme="majorHAnsi" w:hAnsiTheme="majorHAnsi"/>
          <w:sz w:val="24"/>
          <w:szCs w:val="24"/>
        </w:rPr>
        <w:t>business groups, networks, i</w:t>
      </w:r>
      <w:r w:rsidR="005A2290">
        <w:rPr>
          <w:rFonts w:asciiTheme="majorHAnsi" w:hAnsiTheme="majorHAnsi"/>
          <w:sz w:val="24"/>
          <w:szCs w:val="24"/>
        </w:rPr>
        <w:t>ndustrial districts, or</w:t>
      </w:r>
      <w:r w:rsidR="006F59A1">
        <w:rPr>
          <w:rFonts w:asciiTheme="majorHAnsi" w:hAnsiTheme="majorHAnsi"/>
          <w:sz w:val="24"/>
          <w:szCs w:val="24"/>
        </w:rPr>
        <w:t xml:space="preserve"> cartels</w:t>
      </w:r>
      <w:r w:rsidR="00CD53DA">
        <w:rPr>
          <w:rFonts w:asciiTheme="majorHAnsi" w:hAnsiTheme="majorHAnsi"/>
          <w:sz w:val="24"/>
          <w:szCs w:val="24"/>
        </w:rPr>
        <w:t xml:space="preserve"> </w:t>
      </w:r>
      <w:r w:rsidR="006F59A1">
        <w:rPr>
          <w:rFonts w:asciiTheme="majorHAnsi" w:hAnsiTheme="majorHAnsi"/>
          <w:sz w:val="24"/>
          <w:szCs w:val="24"/>
        </w:rPr>
        <w:t>dominate</w:t>
      </w:r>
      <w:r w:rsidR="00CD53DA">
        <w:rPr>
          <w:rFonts w:asciiTheme="majorHAnsi" w:hAnsiTheme="majorHAnsi"/>
          <w:sz w:val="24"/>
          <w:szCs w:val="24"/>
        </w:rPr>
        <w:t>.</w:t>
      </w:r>
      <w:r w:rsidR="00CD53DA">
        <w:rPr>
          <w:rStyle w:val="FootnoteReference"/>
          <w:rFonts w:asciiTheme="majorHAnsi" w:hAnsiTheme="majorHAnsi"/>
          <w:sz w:val="24"/>
          <w:szCs w:val="24"/>
        </w:rPr>
        <w:footnoteReference w:id="137"/>
      </w:r>
      <w:r w:rsidR="00B42206">
        <w:rPr>
          <w:rFonts w:asciiTheme="majorHAnsi" w:hAnsiTheme="majorHAnsi"/>
          <w:sz w:val="24"/>
          <w:szCs w:val="24"/>
        </w:rPr>
        <w:t xml:space="preserve">  </w:t>
      </w:r>
      <w:r w:rsidR="00645A94" w:rsidRPr="00645A94">
        <w:rPr>
          <w:rFonts w:asciiTheme="majorHAnsi" w:hAnsiTheme="majorHAnsi"/>
          <w:sz w:val="24"/>
          <w:szCs w:val="24"/>
        </w:rPr>
        <w:t>Big business, small business, and medium size business</w:t>
      </w:r>
      <w:r w:rsidR="0041598A">
        <w:rPr>
          <w:rFonts w:asciiTheme="majorHAnsi" w:hAnsiTheme="majorHAnsi"/>
          <w:sz w:val="24"/>
          <w:szCs w:val="24"/>
        </w:rPr>
        <w:t xml:space="preserve"> and cooperatives can</w:t>
      </w:r>
      <w:r w:rsidR="00645A94" w:rsidRPr="00645A94">
        <w:rPr>
          <w:rFonts w:asciiTheme="majorHAnsi" w:hAnsiTheme="majorHAnsi"/>
          <w:sz w:val="24"/>
          <w:szCs w:val="24"/>
        </w:rPr>
        <w:t xml:space="preserve"> coexist in the same economies</w:t>
      </w:r>
      <w:r w:rsidR="0041598A">
        <w:rPr>
          <w:rFonts w:asciiTheme="majorHAnsi" w:hAnsiTheme="majorHAnsi"/>
          <w:sz w:val="24"/>
          <w:szCs w:val="24"/>
        </w:rPr>
        <w:t>.</w:t>
      </w:r>
      <w:r w:rsidR="0041598A" w:rsidRPr="0041598A">
        <w:rPr>
          <w:rFonts w:asciiTheme="majorHAnsi" w:hAnsiTheme="majorHAnsi"/>
          <w:sz w:val="24"/>
          <w:szCs w:val="24"/>
          <w:vertAlign w:val="superscript"/>
        </w:rPr>
        <w:footnoteReference w:id="138"/>
      </w:r>
      <w:r w:rsidR="00645A94" w:rsidRPr="00645A94">
        <w:rPr>
          <w:rFonts w:asciiTheme="majorHAnsi" w:hAnsiTheme="majorHAnsi"/>
          <w:sz w:val="24"/>
          <w:szCs w:val="24"/>
        </w:rPr>
        <w:t xml:space="preserve"> </w:t>
      </w:r>
      <w:r w:rsidR="005A62D0">
        <w:rPr>
          <w:rFonts w:asciiTheme="majorHAnsi" w:hAnsiTheme="majorHAnsi"/>
          <w:sz w:val="24"/>
          <w:szCs w:val="24"/>
        </w:rPr>
        <w:t xml:space="preserve"> </w:t>
      </w:r>
      <w:r w:rsidR="00F970C3" w:rsidRPr="00F970C3">
        <w:rPr>
          <w:rFonts w:asciiTheme="majorHAnsi" w:hAnsiTheme="majorHAnsi"/>
          <w:sz w:val="24"/>
          <w:szCs w:val="24"/>
        </w:rPr>
        <w:t>Choice and variation adhere</w:t>
      </w:r>
      <w:r w:rsidR="0041598A">
        <w:rPr>
          <w:rFonts w:asciiTheme="majorHAnsi" w:hAnsiTheme="majorHAnsi"/>
          <w:sz w:val="24"/>
          <w:szCs w:val="24"/>
        </w:rPr>
        <w:t xml:space="preserve"> </w:t>
      </w:r>
      <w:r w:rsidR="00F970C3" w:rsidRPr="00F970C3">
        <w:rPr>
          <w:rFonts w:asciiTheme="majorHAnsi" w:hAnsiTheme="majorHAnsi"/>
          <w:sz w:val="24"/>
          <w:szCs w:val="24"/>
        </w:rPr>
        <w:t xml:space="preserve">in the ways that nations define even the most basic, seemingly </w:t>
      </w:r>
      <w:r w:rsidR="005A62D0">
        <w:rPr>
          <w:rFonts w:asciiTheme="majorHAnsi" w:hAnsiTheme="majorHAnsi"/>
          <w:sz w:val="24"/>
          <w:szCs w:val="24"/>
        </w:rPr>
        <w:t>universal economic categories, such as savings and investment</w:t>
      </w:r>
      <w:r w:rsidR="00F970C3" w:rsidRPr="00F970C3">
        <w:rPr>
          <w:rFonts w:asciiTheme="majorHAnsi" w:hAnsiTheme="majorHAnsi"/>
          <w:sz w:val="24"/>
          <w:szCs w:val="24"/>
        </w:rPr>
        <w:t>.</w:t>
      </w:r>
      <w:r w:rsidR="00F970C3" w:rsidRPr="00F970C3">
        <w:rPr>
          <w:rFonts w:asciiTheme="majorHAnsi" w:hAnsiTheme="majorHAnsi"/>
          <w:sz w:val="24"/>
          <w:szCs w:val="24"/>
          <w:vertAlign w:val="superscript"/>
        </w:rPr>
        <w:footnoteReference w:id="139"/>
      </w:r>
      <w:r w:rsidR="00F970C3" w:rsidRPr="00F970C3">
        <w:rPr>
          <w:rFonts w:asciiTheme="majorHAnsi" w:hAnsiTheme="majorHAnsi"/>
          <w:sz w:val="24"/>
          <w:szCs w:val="24"/>
        </w:rPr>
        <w:t xml:space="preserve"> </w:t>
      </w:r>
      <w:r w:rsidR="00A257FD">
        <w:rPr>
          <w:rFonts w:asciiTheme="majorHAnsi" w:hAnsiTheme="majorHAnsi"/>
          <w:sz w:val="24"/>
          <w:szCs w:val="24"/>
        </w:rPr>
        <w:t xml:space="preserve">  </w:t>
      </w:r>
    </w:p>
    <w:p w:rsidR="008769FE" w:rsidRDefault="005A62D0" w:rsidP="0042732F">
      <w:pPr>
        <w:spacing w:after="0" w:line="480" w:lineRule="auto"/>
        <w:ind w:firstLine="720"/>
        <w:rPr>
          <w:rFonts w:asciiTheme="majorHAnsi" w:hAnsiTheme="majorHAnsi"/>
          <w:sz w:val="24"/>
          <w:szCs w:val="24"/>
        </w:rPr>
      </w:pPr>
      <w:r>
        <w:rPr>
          <w:rFonts w:asciiTheme="majorHAnsi" w:hAnsiTheme="majorHAnsi"/>
          <w:sz w:val="24"/>
          <w:szCs w:val="24"/>
        </w:rPr>
        <w:t xml:space="preserve">Seen through the lens of </w:t>
      </w:r>
      <w:r w:rsidR="00CD5447">
        <w:rPr>
          <w:rFonts w:asciiTheme="majorHAnsi" w:hAnsiTheme="majorHAnsi"/>
          <w:sz w:val="24"/>
          <w:szCs w:val="24"/>
        </w:rPr>
        <w:t>diversity</w:t>
      </w:r>
      <w:r>
        <w:rPr>
          <w:rFonts w:asciiTheme="majorHAnsi" w:hAnsiTheme="majorHAnsi"/>
          <w:sz w:val="24"/>
          <w:szCs w:val="24"/>
        </w:rPr>
        <w:t xml:space="preserve">, </w:t>
      </w:r>
      <w:r w:rsidR="00A257FD">
        <w:rPr>
          <w:rFonts w:asciiTheme="majorHAnsi" w:hAnsiTheme="majorHAnsi"/>
          <w:sz w:val="24"/>
          <w:szCs w:val="24"/>
        </w:rPr>
        <w:t>what we call c</w:t>
      </w:r>
      <w:r w:rsidR="0041598A" w:rsidRPr="0041598A">
        <w:rPr>
          <w:rFonts w:asciiTheme="majorHAnsi" w:hAnsiTheme="majorHAnsi"/>
          <w:sz w:val="24"/>
          <w:szCs w:val="24"/>
        </w:rPr>
        <w:t>apitalism is perhaps no more than a</w:t>
      </w:r>
      <w:r>
        <w:rPr>
          <w:rFonts w:asciiTheme="majorHAnsi" w:hAnsiTheme="majorHAnsi"/>
          <w:sz w:val="24"/>
          <w:szCs w:val="24"/>
        </w:rPr>
        <w:t xml:space="preserve"> convenient</w:t>
      </w:r>
      <w:r w:rsidR="0041598A" w:rsidRPr="0041598A">
        <w:rPr>
          <w:rFonts w:asciiTheme="majorHAnsi" w:hAnsiTheme="majorHAnsi"/>
          <w:sz w:val="24"/>
          <w:szCs w:val="24"/>
        </w:rPr>
        <w:t xml:space="preserve"> name for a mixing of different </w:t>
      </w:r>
      <w:r w:rsidR="003E316F">
        <w:rPr>
          <w:rFonts w:asciiTheme="majorHAnsi" w:hAnsiTheme="majorHAnsi"/>
          <w:sz w:val="24"/>
          <w:szCs w:val="24"/>
        </w:rPr>
        <w:t>types</w:t>
      </w:r>
      <w:r w:rsidR="0041598A" w:rsidRPr="0041598A">
        <w:rPr>
          <w:rFonts w:asciiTheme="majorHAnsi" w:hAnsiTheme="majorHAnsi"/>
          <w:sz w:val="24"/>
          <w:szCs w:val="24"/>
        </w:rPr>
        <w:t xml:space="preserve"> of capital, </w:t>
      </w:r>
      <w:r>
        <w:rPr>
          <w:rFonts w:asciiTheme="majorHAnsi" w:hAnsiTheme="majorHAnsi"/>
          <w:sz w:val="24"/>
          <w:szCs w:val="24"/>
        </w:rPr>
        <w:t>the</w:t>
      </w:r>
      <w:r w:rsidR="0041598A" w:rsidRPr="0041598A">
        <w:rPr>
          <w:rFonts w:asciiTheme="majorHAnsi" w:hAnsiTheme="majorHAnsi"/>
          <w:sz w:val="24"/>
          <w:szCs w:val="24"/>
        </w:rPr>
        <w:t xml:space="preserve"> connecting of private and public </w:t>
      </w:r>
      <w:r w:rsidR="003E316F">
        <w:rPr>
          <w:rFonts w:asciiTheme="majorHAnsi" w:hAnsiTheme="majorHAnsi"/>
          <w:sz w:val="24"/>
          <w:szCs w:val="24"/>
        </w:rPr>
        <w:t>institutions</w:t>
      </w:r>
      <w:r>
        <w:rPr>
          <w:rFonts w:asciiTheme="majorHAnsi" w:hAnsiTheme="majorHAnsi"/>
          <w:sz w:val="24"/>
          <w:szCs w:val="24"/>
        </w:rPr>
        <w:t xml:space="preserve">, the </w:t>
      </w:r>
      <w:r w:rsidR="0041598A" w:rsidRPr="0041598A">
        <w:rPr>
          <w:rFonts w:asciiTheme="majorHAnsi" w:hAnsiTheme="majorHAnsi"/>
          <w:sz w:val="24"/>
          <w:szCs w:val="24"/>
        </w:rPr>
        <w:t>drawing together of forms of knowledge, localized practices, and varied governance structures</w:t>
      </w:r>
      <w:r w:rsidR="006942CB">
        <w:rPr>
          <w:rFonts w:asciiTheme="majorHAnsi" w:hAnsiTheme="majorHAnsi"/>
          <w:sz w:val="24"/>
          <w:szCs w:val="24"/>
        </w:rPr>
        <w:t xml:space="preserve"> in an economy</w:t>
      </w:r>
      <w:r w:rsidR="0041598A" w:rsidRPr="0041598A">
        <w:rPr>
          <w:rFonts w:asciiTheme="majorHAnsi" w:hAnsiTheme="majorHAnsi"/>
          <w:sz w:val="24"/>
          <w:szCs w:val="24"/>
        </w:rPr>
        <w:t xml:space="preserve">. </w:t>
      </w:r>
      <w:r w:rsidR="007D2096">
        <w:rPr>
          <w:rFonts w:asciiTheme="majorHAnsi" w:hAnsiTheme="majorHAnsi"/>
          <w:sz w:val="24"/>
          <w:szCs w:val="24"/>
        </w:rPr>
        <w:t xml:space="preserve"> </w:t>
      </w:r>
      <w:r>
        <w:rPr>
          <w:rFonts w:asciiTheme="majorHAnsi" w:hAnsiTheme="majorHAnsi"/>
          <w:sz w:val="24"/>
          <w:szCs w:val="24"/>
        </w:rPr>
        <w:t>Viewed longitudinally, there is no evidence that capitalism follows a single path or resolves itself into a single form, such as corporate monopoly, as critics once feared</w:t>
      </w:r>
      <w:r w:rsidR="0041598A" w:rsidRPr="0041598A">
        <w:rPr>
          <w:rFonts w:asciiTheme="majorHAnsi" w:hAnsiTheme="majorHAnsi"/>
          <w:sz w:val="24"/>
          <w:szCs w:val="24"/>
        </w:rPr>
        <w:t>.</w:t>
      </w:r>
      <w:r w:rsidR="0041598A">
        <w:rPr>
          <w:rFonts w:asciiTheme="majorHAnsi" w:hAnsiTheme="majorHAnsi"/>
          <w:sz w:val="24"/>
          <w:szCs w:val="24"/>
        </w:rPr>
        <w:t xml:space="preserve">  </w:t>
      </w:r>
      <w:r w:rsidR="0041598A" w:rsidRPr="0041598A">
        <w:rPr>
          <w:rFonts w:asciiTheme="majorHAnsi" w:hAnsiTheme="majorHAnsi"/>
          <w:sz w:val="24"/>
          <w:szCs w:val="24"/>
        </w:rPr>
        <w:t xml:space="preserve">The particular </w:t>
      </w:r>
      <w:r>
        <w:rPr>
          <w:rFonts w:asciiTheme="majorHAnsi" w:hAnsiTheme="majorHAnsi"/>
          <w:sz w:val="24"/>
          <w:szCs w:val="24"/>
        </w:rPr>
        <w:t xml:space="preserve">capitalist </w:t>
      </w:r>
      <w:r w:rsidR="0041598A" w:rsidRPr="0041598A">
        <w:rPr>
          <w:rFonts w:asciiTheme="majorHAnsi" w:hAnsiTheme="majorHAnsi"/>
          <w:sz w:val="24"/>
          <w:szCs w:val="24"/>
        </w:rPr>
        <w:t>assemblage will depend on any number of factors</w:t>
      </w:r>
      <w:r w:rsidR="0041598A">
        <w:rPr>
          <w:rFonts w:asciiTheme="majorHAnsi" w:hAnsiTheme="majorHAnsi"/>
          <w:sz w:val="24"/>
          <w:szCs w:val="24"/>
        </w:rPr>
        <w:t xml:space="preserve">, from the material to the cultural, </w:t>
      </w:r>
      <w:r>
        <w:rPr>
          <w:rFonts w:asciiTheme="majorHAnsi" w:hAnsiTheme="majorHAnsi"/>
          <w:sz w:val="24"/>
          <w:szCs w:val="24"/>
        </w:rPr>
        <w:t>with</w:t>
      </w:r>
      <w:r w:rsidR="0041598A">
        <w:rPr>
          <w:rFonts w:asciiTheme="majorHAnsi" w:hAnsiTheme="majorHAnsi"/>
          <w:sz w:val="24"/>
          <w:szCs w:val="24"/>
        </w:rPr>
        <w:t xml:space="preserve"> different logics that govern how pro</w:t>
      </w:r>
      <w:r>
        <w:rPr>
          <w:rFonts w:asciiTheme="majorHAnsi" w:hAnsiTheme="majorHAnsi"/>
          <w:sz w:val="24"/>
          <w:szCs w:val="24"/>
        </w:rPr>
        <w:t xml:space="preserve">duction is carried out, how </w:t>
      </w:r>
      <w:r w:rsidR="001C5218">
        <w:rPr>
          <w:rFonts w:asciiTheme="majorHAnsi" w:hAnsiTheme="majorHAnsi"/>
          <w:sz w:val="24"/>
          <w:szCs w:val="24"/>
        </w:rPr>
        <w:t xml:space="preserve">its </w:t>
      </w:r>
      <w:r w:rsidR="0041598A">
        <w:rPr>
          <w:rFonts w:asciiTheme="majorHAnsi" w:hAnsiTheme="majorHAnsi"/>
          <w:sz w:val="24"/>
          <w:szCs w:val="24"/>
        </w:rPr>
        <w:t>fruits are distributed, and where the line between the public and private sectors gets drawn</w:t>
      </w:r>
      <w:r w:rsidR="0041598A" w:rsidRPr="0041598A">
        <w:rPr>
          <w:rFonts w:asciiTheme="majorHAnsi" w:hAnsiTheme="majorHAnsi"/>
          <w:sz w:val="24"/>
          <w:szCs w:val="24"/>
        </w:rPr>
        <w:t>.</w:t>
      </w:r>
      <w:r w:rsidR="0041598A" w:rsidRPr="0041598A">
        <w:rPr>
          <w:rFonts w:asciiTheme="majorHAnsi" w:hAnsiTheme="majorHAnsi"/>
          <w:sz w:val="24"/>
          <w:szCs w:val="24"/>
          <w:vertAlign w:val="superscript"/>
        </w:rPr>
        <w:footnoteReference w:id="140"/>
      </w:r>
      <w:r w:rsidR="0041598A" w:rsidRPr="0041598A">
        <w:rPr>
          <w:rFonts w:asciiTheme="majorHAnsi" w:hAnsiTheme="majorHAnsi"/>
          <w:sz w:val="24"/>
          <w:szCs w:val="24"/>
        </w:rPr>
        <w:t xml:space="preserve"> </w:t>
      </w:r>
    </w:p>
    <w:p w:rsidR="00020617" w:rsidRDefault="00020617" w:rsidP="00020617">
      <w:pPr>
        <w:spacing w:after="0" w:line="480" w:lineRule="auto"/>
        <w:ind w:firstLine="720"/>
        <w:rPr>
          <w:rFonts w:asciiTheme="majorHAnsi" w:hAnsiTheme="majorHAnsi"/>
          <w:sz w:val="24"/>
          <w:szCs w:val="24"/>
        </w:rPr>
      </w:pPr>
    </w:p>
    <w:p w:rsidR="002E7732" w:rsidRPr="002E7732" w:rsidRDefault="002E7732" w:rsidP="002E7732">
      <w:pPr>
        <w:spacing w:after="0" w:line="480" w:lineRule="auto"/>
        <w:rPr>
          <w:rFonts w:asciiTheme="majorHAnsi" w:hAnsiTheme="majorHAnsi"/>
          <w:sz w:val="24"/>
          <w:szCs w:val="24"/>
        </w:rPr>
      </w:pPr>
      <w:r w:rsidRPr="002E7732">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CD53DA" w:rsidRDefault="0096396D" w:rsidP="00137DEB">
      <w:pPr>
        <w:spacing w:after="0" w:line="480" w:lineRule="auto"/>
        <w:rPr>
          <w:rFonts w:asciiTheme="majorHAnsi" w:hAnsiTheme="majorHAnsi"/>
          <w:sz w:val="24"/>
          <w:szCs w:val="24"/>
        </w:rPr>
      </w:pPr>
      <w:r>
        <w:rPr>
          <w:rFonts w:asciiTheme="majorHAnsi" w:hAnsiTheme="majorHAnsi"/>
          <w:sz w:val="24"/>
          <w:szCs w:val="24"/>
        </w:rPr>
        <w:t xml:space="preserve">Economies not only </w:t>
      </w:r>
      <w:r w:rsidR="00FE21BB">
        <w:rPr>
          <w:rFonts w:asciiTheme="majorHAnsi" w:hAnsiTheme="majorHAnsi"/>
          <w:sz w:val="24"/>
          <w:szCs w:val="24"/>
        </w:rPr>
        <w:t>diverge</w:t>
      </w:r>
      <w:r>
        <w:rPr>
          <w:rFonts w:asciiTheme="majorHAnsi" w:hAnsiTheme="majorHAnsi"/>
          <w:sz w:val="24"/>
          <w:szCs w:val="24"/>
        </w:rPr>
        <w:t xml:space="preserve">, they also connect, making economic and business history a part of global history. </w:t>
      </w:r>
      <w:r w:rsidR="00B76C46">
        <w:rPr>
          <w:rFonts w:asciiTheme="majorHAnsi" w:hAnsiTheme="majorHAnsi"/>
          <w:sz w:val="24"/>
          <w:szCs w:val="24"/>
        </w:rPr>
        <w:t xml:space="preserve"> S</w:t>
      </w:r>
      <w:r w:rsidR="00CD53DA" w:rsidRPr="00D8369D">
        <w:rPr>
          <w:rFonts w:asciiTheme="majorHAnsi" w:hAnsiTheme="majorHAnsi" w:cs="Times New Roman"/>
          <w:sz w:val="24"/>
          <w:szCs w:val="24"/>
        </w:rPr>
        <w:t>inews of commerce, capital and consumption</w:t>
      </w:r>
      <w:r w:rsidR="00A34DE0">
        <w:rPr>
          <w:rFonts w:asciiTheme="majorHAnsi" w:hAnsiTheme="majorHAnsi" w:cs="Times New Roman"/>
          <w:sz w:val="24"/>
          <w:szCs w:val="24"/>
        </w:rPr>
        <w:t xml:space="preserve"> </w:t>
      </w:r>
      <w:r>
        <w:rPr>
          <w:rFonts w:asciiTheme="majorHAnsi" w:hAnsiTheme="majorHAnsi" w:cs="Times New Roman"/>
          <w:sz w:val="24"/>
          <w:szCs w:val="24"/>
        </w:rPr>
        <w:t>linked</w:t>
      </w:r>
      <w:r w:rsidR="00A34DE0">
        <w:rPr>
          <w:rFonts w:asciiTheme="majorHAnsi" w:hAnsiTheme="majorHAnsi" w:cs="Times New Roman"/>
          <w:sz w:val="24"/>
          <w:szCs w:val="24"/>
        </w:rPr>
        <w:t xml:space="preserve"> </w:t>
      </w:r>
      <w:r w:rsidR="006942CB">
        <w:rPr>
          <w:rFonts w:asciiTheme="majorHAnsi" w:hAnsiTheme="majorHAnsi" w:cs="Times New Roman"/>
          <w:sz w:val="24"/>
          <w:szCs w:val="24"/>
        </w:rPr>
        <w:t>East and West for centuries</w:t>
      </w:r>
      <w:r w:rsidR="00A34DE0">
        <w:rPr>
          <w:rFonts w:asciiTheme="majorHAnsi" w:hAnsiTheme="majorHAnsi" w:cs="Times New Roman"/>
          <w:sz w:val="24"/>
          <w:szCs w:val="24"/>
        </w:rPr>
        <w:t>.</w:t>
      </w:r>
      <w:r w:rsidR="00CD53DA">
        <w:rPr>
          <w:rFonts w:asciiTheme="majorHAnsi" w:hAnsiTheme="majorHAnsi" w:cs="Times New Roman"/>
          <w:sz w:val="24"/>
          <w:szCs w:val="24"/>
        </w:rPr>
        <w:t xml:space="preserve">  </w:t>
      </w:r>
      <w:r w:rsidR="002369B8">
        <w:rPr>
          <w:rFonts w:asciiTheme="majorHAnsi" w:hAnsiTheme="majorHAnsi"/>
          <w:sz w:val="24"/>
          <w:szCs w:val="24"/>
        </w:rPr>
        <w:t>Colonial policies</w:t>
      </w:r>
      <w:r w:rsidR="00CD53DA" w:rsidRPr="00D8369D">
        <w:rPr>
          <w:rFonts w:asciiTheme="majorHAnsi" w:hAnsiTheme="majorHAnsi"/>
          <w:sz w:val="24"/>
          <w:szCs w:val="24"/>
        </w:rPr>
        <w:t xml:space="preserve"> </w:t>
      </w:r>
      <w:r w:rsidR="00CD53DA">
        <w:rPr>
          <w:rFonts w:asciiTheme="majorHAnsi" w:hAnsiTheme="majorHAnsi"/>
          <w:sz w:val="24"/>
          <w:szCs w:val="24"/>
        </w:rPr>
        <w:t>fue</w:t>
      </w:r>
      <w:r w:rsidR="00B345B0">
        <w:rPr>
          <w:rFonts w:asciiTheme="majorHAnsi" w:hAnsiTheme="majorHAnsi"/>
          <w:sz w:val="24"/>
          <w:szCs w:val="24"/>
        </w:rPr>
        <w:t>led the growth</w:t>
      </w:r>
      <w:r w:rsidR="009B7636">
        <w:rPr>
          <w:rFonts w:asciiTheme="majorHAnsi" w:hAnsiTheme="majorHAnsi"/>
          <w:sz w:val="24"/>
          <w:szCs w:val="24"/>
        </w:rPr>
        <w:t xml:space="preserve"> of</w:t>
      </w:r>
      <w:r w:rsidR="00CD53DA">
        <w:rPr>
          <w:rFonts w:asciiTheme="majorHAnsi" w:hAnsiTheme="majorHAnsi"/>
          <w:sz w:val="24"/>
          <w:szCs w:val="24"/>
        </w:rPr>
        <w:t xml:space="preserve"> Europe and North America</w:t>
      </w:r>
      <w:r w:rsidR="00CD53DA" w:rsidRPr="00D8369D">
        <w:rPr>
          <w:rFonts w:asciiTheme="majorHAnsi" w:hAnsiTheme="majorHAnsi"/>
          <w:sz w:val="24"/>
          <w:szCs w:val="24"/>
        </w:rPr>
        <w:t xml:space="preserve"> with raw materials </w:t>
      </w:r>
      <w:r w:rsidR="00CD53DA">
        <w:rPr>
          <w:rFonts w:asciiTheme="majorHAnsi" w:hAnsiTheme="majorHAnsi"/>
          <w:sz w:val="24"/>
          <w:szCs w:val="24"/>
        </w:rPr>
        <w:t>extracted from Africa, Latin America and Asia</w:t>
      </w:r>
      <w:r w:rsidR="00CD53DA" w:rsidRPr="00D8369D">
        <w:rPr>
          <w:rFonts w:asciiTheme="majorHAnsi" w:hAnsiTheme="majorHAnsi"/>
          <w:sz w:val="24"/>
          <w:szCs w:val="24"/>
        </w:rPr>
        <w:t xml:space="preserve">.  </w:t>
      </w:r>
      <w:r w:rsidR="00CD53DA">
        <w:rPr>
          <w:rFonts w:asciiTheme="majorHAnsi" w:hAnsiTheme="majorHAnsi" w:cs="Times New Roman"/>
          <w:sz w:val="24"/>
          <w:szCs w:val="24"/>
        </w:rPr>
        <w:t>Slave, immigrant</w:t>
      </w:r>
      <w:r w:rsidR="005A2290">
        <w:rPr>
          <w:rFonts w:asciiTheme="majorHAnsi" w:hAnsiTheme="majorHAnsi" w:cs="Times New Roman"/>
          <w:sz w:val="24"/>
          <w:szCs w:val="24"/>
        </w:rPr>
        <w:t>,</w:t>
      </w:r>
      <w:r w:rsidR="00CD53DA">
        <w:rPr>
          <w:rFonts w:asciiTheme="majorHAnsi" w:hAnsiTheme="majorHAnsi" w:cs="Times New Roman"/>
          <w:sz w:val="24"/>
          <w:szCs w:val="24"/>
        </w:rPr>
        <w:t xml:space="preserve"> and semi-free labor circulated around the globe</w:t>
      </w:r>
      <w:r w:rsidR="00CD53DA" w:rsidRPr="00D8369D">
        <w:rPr>
          <w:rFonts w:asciiTheme="majorHAnsi" w:hAnsiTheme="majorHAnsi"/>
          <w:sz w:val="24"/>
          <w:szCs w:val="24"/>
        </w:rPr>
        <w:t xml:space="preserve">.  </w:t>
      </w:r>
      <w:r w:rsidR="0003300F">
        <w:rPr>
          <w:rFonts w:asciiTheme="majorHAnsi" w:hAnsiTheme="majorHAnsi"/>
          <w:sz w:val="24"/>
          <w:szCs w:val="24"/>
        </w:rPr>
        <w:t>S</w:t>
      </w:r>
      <w:r w:rsidR="00CD53DA" w:rsidRPr="00D8369D">
        <w:rPr>
          <w:rFonts w:asciiTheme="majorHAnsi" w:hAnsiTheme="majorHAnsi"/>
          <w:sz w:val="24"/>
          <w:szCs w:val="24"/>
        </w:rPr>
        <w:t xml:space="preserve">ugar, bananas, </w:t>
      </w:r>
      <w:r w:rsidR="0003300F">
        <w:rPr>
          <w:rFonts w:asciiTheme="majorHAnsi" w:hAnsiTheme="majorHAnsi"/>
          <w:sz w:val="24"/>
          <w:szCs w:val="24"/>
        </w:rPr>
        <w:t xml:space="preserve">and </w:t>
      </w:r>
      <w:r w:rsidR="00CD53DA" w:rsidRPr="00D8369D">
        <w:rPr>
          <w:rFonts w:asciiTheme="majorHAnsi" w:hAnsiTheme="majorHAnsi"/>
          <w:sz w:val="24"/>
          <w:szCs w:val="24"/>
        </w:rPr>
        <w:t>pineapples</w:t>
      </w:r>
      <w:r w:rsidR="0003300F">
        <w:rPr>
          <w:rFonts w:asciiTheme="majorHAnsi" w:hAnsiTheme="majorHAnsi"/>
          <w:sz w:val="24"/>
          <w:szCs w:val="24"/>
        </w:rPr>
        <w:t xml:space="preserve"> </w:t>
      </w:r>
      <w:r w:rsidR="00CD53DA">
        <w:rPr>
          <w:rFonts w:asciiTheme="majorHAnsi" w:hAnsiTheme="majorHAnsi"/>
          <w:sz w:val="24"/>
          <w:szCs w:val="24"/>
        </w:rPr>
        <w:t>brought</w:t>
      </w:r>
      <w:r w:rsidR="0003300F">
        <w:rPr>
          <w:rFonts w:asciiTheme="majorHAnsi" w:hAnsiTheme="majorHAnsi"/>
          <w:sz w:val="24"/>
          <w:szCs w:val="24"/>
        </w:rPr>
        <w:t xml:space="preserve"> the tastes of the tropics to the tables of the industrial world</w:t>
      </w:r>
      <w:r w:rsidR="00CD53DA">
        <w:rPr>
          <w:rFonts w:asciiTheme="majorHAnsi" w:hAnsiTheme="majorHAnsi"/>
          <w:sz w:val="24"/>
          <w:szCs w:val="24"/>
        </w:rPr>
        <w:t xml:space="preserve">, </w:t>
      </w:r>
      <w:r w:rsidR="00CD53DA" w:rsidRPr="00D8369D">
        <w:rPr>
          <w:rFonts w:asciiTheme="majorHAnsi" w:hAnsiTheme="majorHAnsi"/>
          <w:sz w:val="24"/>
          <w:szCs w:val="24"/>
        </w:rPr>
        <w:t>as trade, transportation</w:t>
      </w:r>
      <w:r w:rsidR="005A2290">
        <w:rPr>
          <w:rFonts w:asciiTheme="majorHAnsi" w:hAnsiTheme="majorHAnsi"/>
          <w:sz w:val="24"/>
          <w:szCs w:val="24"/>
        </w:rPr>
        <w:t>,</w:t>
      </w:r>
      <w:r w:rsidR="00CD53DA" w:rsidRPr="00D8369D">
        <w:rPr>
          <w:rFonts w:asciiTheme="majorHAnsi" w:hAnsiTheme="majorHAnsi"/>
          <w:sz w:val="24"/>
          <w:szCs w:val="24"/>
        </w:rPr>
        <w:t xml:space="preserve"> and marketing </w:t>
      </w:r>
      <w:r w:rsidR="0069512B">
        <w:rPr>
          <w:rFonts w:asciiTheme="majorHAnsi" w:hAnsiTheme="majorHAnsi"/>
          <w:sz w:val="24"/>
          <w:szCs w:val="24"/>
        </w:rPr>
        <w:t xml:space="preserve">transformed </w:t>
      </w:r>
      <w:r w:rsidR="005A2290">
        <w:rPr>
          <w:rFonts w:asciiTheme="majorHAnsi" w:hAnsiTheme="majorHAnsi"/>
          <w:sz w:val="24"/>
          <w:szCs w:val="24"/>
        </w:rPr>
        <w:t xml:space="preserve">what had been distant, exotic, </w:t>
      </w:r>
      <w:r w:rsidR="00CD53DA" w:rsidRPr="00D8369D">
        <w:rPr>
          <w:rFonts w:asciiTheme="majorHAnsi" w:hAnsiTheme="majorHAnsi"/>
          <w:sz w:val="24"/>
          <w:szCs w:val="24"/>
        </w:rPr>
        <w:t>and unfamiliar in</w:t>
      </w:r>
      <w:r w:rsidR="00CD53DA">
        <w:rPr>
          <w:rFonts w:asciiTheme="majorHAnsi" w:hAnsiTheme="majorHAnsi"/>
          <w:sz w:val="24"/>
          <w:szCs w:val="24"/>
        </w:rPr>
        <w:t>to goods of daily consumption</w:t>
      </w:r>
      <w:r w:rsidR="00CD53DA" w:rsidRPr="00D8369D">
        <w:rPr>
          <w:rFonts w:asciiTheme="majorHAnsi" w:hAnsiTheme="majorHAnsi"/>
          <w:sz w:val="24"/>
          <w:szCs w:val="24"/>
        </w:rPr>
        <w:t>.</w:t>
      </w:r>
      <w:r w:rsidR="00CD53DA" w:rsidRPr="00D8369D">
        <w:rPr>
          <w:rStyle w:val="FootnoteReference"/>
          <w:rFonts w:asciiTheme="majorHAnsi" w:hAnsiTheme="majorHAnsi"/>
          <w:sz w:val="24"/>
          <w:szCs w:val="24"/>
        </w:rPr>
        <w:footnoteReference w:id="141"/>
      </w:r>
      <w:r w:rsidR="00CD53DA" w:rsidRPr="00D8369D">
        <w:rPr>
          <w:rFonts w:asciiTheme="majorHAnsi" w:hAnsiTheme="majorHAnsi"/>
          <w:sz w:val="24"/>
          <w:szCs w:val="24"/>
        </w:rPr>
        <w:t xml:space="preserve">   </w:t>
      </w:r>
    </w:p>
    <w:p w:rsidR="00B90FEB" w:rsidRPr="00B90FEB" w:rsidRDefault="00B90FEB" w:rsidP="002463D7">
      <w:pPr>
        <w:spacing w:after="0" w:line="480" w:lineRule="auto"/>
        <w:ind w:firstLine="720"/>
        <w:rPr>
          <w:rFonts w:asciiTheme="majorHAnsi" w:hAnsiTheme="majorHAnsi"/>
          <w:sz w:val="24"/>
          <w:szCs w:val="24"/>
        </w:rPr>
      </w:pPr>
      <w:r w:rsidRPr="00B90FEB">
        <w:rPr>
          <w:rFonts w:asciiTheme="majorHAnsi" w:hAnsiTheme="majorHAnsi"/>
          <w:sz w:val="24"/>
          <w:szCs w:val="24"/>
        </w:rPr>
        <w:t xml:space="preserve">In the 1980s, world systems theorists, following the pioneering </w:t>
      </w:r>
      <w:r w:rsidR="00FE21BB">
        <w:rPr>
          <w:rFonts w:asciiTheme="majorHAnsi" w:hAnsiTheme="majorHAnsi"/>
          <w:sz w:val="24"/>
          <w:szCs w:val="24"/>
        </w:rPr>
        <w:t>work of Immanuel Wallerstein, explained eco</w:t>
      </w:r>
      <w:r w:rsidR="00B76C46">
        <w:rPr>
          <w:rFonts w:asciiTheme="majorHAnsi" w:hAnsiTheme="majorHAnsi"/>
          <w:sz w:val="24"/>
          <w:szCs w:val="24"/>
        </w:rPr>
        <w:t>nomic globalization as a function</w:t>
      </w:r>
      <w:r w:rsidR="00FE21BB">
        <w:rPr>
          <w:rFonts w:asciiTheme="majorHAnsi" w:hAnsiTheme="majorHAnsi"/>
          <w:sz w:val="24"/>
          <w:szCs w:val="24"/>
        </w:rPr>
        <w:t xml:space="preserve"> of</w:t>
      </w:r>
      <w:r w:rsidRPr="00B90FEB">
        <w:rPr>
          <w:rFonts w:asciiTheme="majorHAnsi" w:hAnsiTheme="majorHAnsi"/>
          <w:sz w:val="24"/>
          <w:szCs w:val="24"/>
        </w:rPr>
        <w:t xml:space="preserve"> unequal exchange.</w:t>
      </w:r>
      <w:r w:rsidR="00B105C6" w:rsidRPr="00B105C6">
        <w:rPr>
          <w:rFonts w:asciiTheme="majorHAnsi" w:hAnsiTheme="majorHAnsi"/>
          <w:sz w:val="24"/>
          <w:szCs w:val="24"/>
          <w:vertAlign w:val="superscript"/>
        </w:rPr>
        <w:t xml:space="preserve"> </w:t>
      </w:r>
      <w:r w:rsidR="00B105C6" w:rsidRPr="00B105C6">
        <w:rPr>
          <w:rFonts w:asciiTheme="majorHAnsi" w:hAnsiTheme="majorHAnsi"/>
          <w:sz w:val="24"/>
          <w:szCs w:val="24"/>
          <w:vertAlign w:val="superscript"/>
        </w:rPr>
        <w:footnoteReference w:id="142"/>
      </w:r>
      <w:r w:rsidR="00B105C6">
        <w:rPr>
          <w:rFonts w:asciiTheme="majorHAnsi" w:hAnsiTheme="majorHAnsi"/>
          <w:sz w:val="24"/>
          <w:szCs w:val="24"/>
        </w:rPr>
        <w:t xml:space="preserve">  </w:t>
      </w:r>
      <w:r w:rsidRPr="00B90FEB">
        <w:rPr>
          <w:rFonts w:asciiTheme="majorHAnsi" w:hAnsiTheme="majorHAnsi"/>
          <w:sz w:val="24"/>
          <w:szCs w:val="24"/>
        </w:rPr>
        <w:t>They incorporated elements of commodification theory, arguing that the drive to find and exploit markets, labor</w:t>
      </w:r>
      <w:r w:rsidR="005A2290">
        <w:rPr>
          <w:rFonts w:asciiTheme="majorHAnsi" w:hAnsiTheme="majorHAnsi"/>
          <w:sz w:val="24"/>
          <w:szCs w:val="24"/>
        </w:rPr>
        <w:t>,</w:t>
      </w:r>
      <w:r w:rsidRPr="00B90FEB">
        <w:rPr>
          <w:rFonts w:asciiTheme="majorHAnsi" w:hAnsiTheme="majorHAnsi"/>
          <w:sz w:val="24"/>
          <w:szCs w:val="24"/>
        </w:rPr>
        <w:t xml:space="preserve"> and resources was an ineluctable dynamic of capitalism.</w:t>
      </w:r>
      <w:r w:rsidRPr="00B90FEB">
        <w:rPr>
          <w:rFonts w:asciiTheme="majorHAnsi" w:hAnsiTheme="majorHAnsi"/>
          <w:sz w:val="24"/>
          <w:szCs w:val="24"/>
          <w:vertAlign w:val="superscript"/>
        </w:rPr>
        <w:footnoteReference w:id="143"/>
      </w:r>
      <w:r w:rsidRPr="00B90FEB">
        <w:rPr>
          <w:rFonts w:asciiTheme="majorHAnsi" w:hAnsiTheme="majorHAnsi"/>
          <w:sz w:val="24"/>
          <w:szCs w:val="24"/>
        </w:rPr>
        <w:t xml:space="preserve">  Wealthy states </w:t>
      </w:r>
      <w:r w:rsidR="00723549">
        <w:rPr>
          <w:rFonts w:asciiTheme="majorHAnsi" w:hAnsiTheme="majorHAnsi"/>
          <w:sz w:val="24"/>
          <w:szCs w:val="24"/>
        </w:rPr>
        <w:t>organized</w:t>
      </w:r>
      <w:r w:rsidRPr="00B90FEB">
        <w:rPr>
          <w:rFonts w:asciiTheme="majorHAnsi" w:hAnsiTheme="majorHAnsi"/>
          <w:sz w:val="24"/>
          <w:szCs w:val="24"/>
        </w:rPr>
        <w:t xml:space="preserve"> the world economy for their benefit.  They used peripheral areas as low wage, raw material suppliers.  Places did not rise and fall according to their </w:t>
      </w:r>
      <w:r w:rsidR="00D033A8" w:rsidRPr="00B90FEB">
        <w:rPr>
          <w:rFonts w:asciiTheme="majorHAnsi" w:hAnsiTheme="majorHAnsi"/>
          <w:sz w:val="24"/>
          <w:szCs w:val="24"/>
        </w:rPr>
        <w:t>own capacities</w:t>
      </w:r>
      <w:r w:rsidRPr="00B90FEB">
        <w:rPr>
          <w:rFonts w:asciiTheme="majorHAnsi" w:hAnsiTheme="majorHAnsi"/>
          <w:sz w:val="24"/>
          <w:szCs w:val="24"/>
        </w:rPr>
        <w:t xml:space="preserve">, and the world would not converge to the industrial West’s levels of income, wealth and productivity. </w:t>
      </w:r>
    </w:p>
    <w:p w:rsidR="00B90FEB" w:rsidRDefault="00B90FEB" w:rsidP="00020617">
      <w:pPr>
        <w:spacing w:after="0" w:line="480" w:lineRule="auto"/>
        <w:ind w:firstLine="720"/>
        <w:rPr>
          <w:rFonts w:asciiTheme="majorHAnsi" w:hAnsiTheme="majorHAnsi"/>
          <w:sz w:val="24"/>
          <w:szCs w:val="24"/>
        </w:rPr>
      </w:pPr>
      <w:r w:rsidRPr="00B90FEB">
        <w:rPr>
          <w:rFonts w:asciiTheme="majorHAnsi" w:hAnsiTheme="majorHAnsi"/>
          <w:sz w:val="24"/>
          <w:szCs w:val="24"/>
        </w:rPr>
        <w:t xml:space="preserve">More recent </w:t>
      </w:r>
      <w:r>
        <w:rPr>
          <w:rFonts w:asciiTheme="majorHAnsi" w:hAnsiTheme="majorHAnsi"/>
          <w:sz w:val="24"/>
          <w:szCs w:val="24"/>
        </w:rPr>
        <w:t xml:space="preserve">work has both extended and questioned the world systems model.  By following the life of individual commodities, scholars have been able to tease out the connections between production and consumption in numerous </w:t>
      </w:r>
      <w:r w:rsidR="008764DB">
        <w:rPr>
          <w:rFonts w:asciiTheme="majorHAnsi" w:hAnsiTheme="majorHAnsi"/>
          <w:sz w:val="24"/>
          <w:szCs w:val="24"/>
        </w:rPr>
        <w:t>places in</w:t>
      </w:r>
      <w:r w:rsidR="001C5218">
        <w:rPr>
          <w:rFonts w:asciiTheme="majorHAnsi" w:hAnsiTheme="majorHAnsi"/>
          <w:sz w:val="24"/>
          <w:szCs w:val="24"/>
        </w:rPr>
        <w:t xml:space="preserve"> the world</w:t>
      </w:r>
      <w:r>
        <w:rPr>
          <w:rFonts w:asciiTheme="majorHAnsi" w:hAnsiTheme="majorHAnsi"/>
          <w:sz w:val="24"/>
          <w:szCs w:val="24"/>
        </w:rPr>
        <w:t>.  But th</w:t>
      </w:r>
      <w:r w:rsidR="001C5218">
        <w:rPr>
          <w:rFonts w:asciiTheme="majorHAnsi" w:hAnsiTheme="majorHAnsi"/>
          <w:sz w:val="24"/>
          <w:szCs w:val="24"/>
        </w:rPr>
        <w:t>is</w:t>
      </w:r>
      <w:r>
        <w:rPr>
          <w:rFonts w:asciiTheme="majorHAnsi" w:hAnsiTheme="majorHAnsi"/>
          <w:sz w:val="24"/>
          <w:szCs w:val="24"/>
        </w:rPr>
        <w:t xml:space="preserve"> new literature </w:t>
      </w:r>
      <w:r w:rsidR="001C5218">
        <w:rPr>
          <w:rFonts w:asciiTheme="majorHAnsi" w:hAnsiTheme="majorHAnsi"/>
          <w:sz w:val="24"/>
          <w:szCs w:val="24"/>
        </w:rPr>
        <w:t xml:space="preserve">also </w:t>
      </w:r>
      <w:r>
        <w:rPr>
          <w:rFonts w:asciiTheme="majorHAnsi" w:hAnsiTheme="majorHAnsi"/>
          <w:sz w:val="24"/>
          <w:szCs w:val="24"/>
        </w:rPr>
        <w:t xml:space="preserve">questions the periodization of globalization and argues for greater agency on the part of </w:t>
      </w:r>
      <w:r w:rsidR="00D033A8">
        <w:rPr>
          <w:rFonts w:asciiTheme="majorHAnsi" w:hAnsiTheme="majorHAnsi"/>
          <w:sz w:val="24"/>
          <w:szCs w:val="24"/>
        </w:rPr>
        <w:t>places and peoples</w:t>
      </w:r>
      <w:r>
        <w:rPr>
          <w:rFonts w:asciiTheme="majorHAnsi" w:hAnsiTheme="majorHAnsi"/>
          <w:sz w:val="24"/>
          <w:szCs w:val="24"/>
        </w:rPr>
        <w:t xml:space="preserve"> that Wallerstein considered </w:t>
      </w:r>
      <w:r w:rsidR="00D033A8">
        <w:rPr>
          <w:rFonts w:asciiTheme="majorHAnsi" w:hAnsiTheme="majorHAnsi"/>
          <w:sz w:val="24"/>
          <w:szCs w:val="24"/>
        </w:rPr>
        <w:t xml:space="preserve">to be in </w:t>
      </w:r>
      <w:r>
        <w:rPr>
          <w:rFonts w:asciiTheme="majorHAnsi" w:hAnsiTheme="majorHAnsi"/>
          <w:sz w:val="24"/>
          <w:szCs w:val="24"/>
        </w:rPr>
        <w:t>the</w:t>
      </w:r>
      <w:r w:rsidR="00D033A8">
        <w:rPr>
          <w:rFonts w:asciiTheme="majorHAnsi" w:hAnsiTheme="majorHAnsi"/>
          <w:sz w:val="24"/>
          <w:szCs w:val="24"/>
        </w:rPr>
        <w:t xml:space="preserve"> dependent periphery of</w:t>
      </w:r>
      <w:r>
        <w:rPr>
          <w:rFonts w:asciiTheme="majorHAnsi" w:hAnsiTheme="majorHAnsi"/>
          <w:sz w:val="24"/>
          <w:szCs w:val="24"/>
        </w:rPr>
        <w:t xml:space="preserve"> Western economies.</w:t>
      </w:r>
    </w:p>
    <w:p w:rsidR="00F30990" w:rsidRDefault="006942CB" w:rsidP="00B90FEB">
      <w:pPr>
        <w:spacing w:after="0" w:line="480" w:lineRule="auto"/>
        <w:ind w:firstLine="720"/>
        <w:rPr>
          <w:rFonts w:asciiTheme="majorHAnsi" w:hAnsiTheme="majorHAnsi"/>
          <w:sz w:val="24"/>
          <w:szCs w:val="24"/>
        </w:rPr>
      </w:pPr>
      <w:r>
        <w:rPr>
          <w:rFonts w:asciiTheme="majorHAnsi" w:hAnsiTheme="majorHAnsi"/>
          <w:sz w:val="24"/>
          <w:szCs w:val="24"/>
        </w:rPr>
        <w:t>As measured by the</w:t>
      </w:r>
      <w:r w:rsidR="00B76C46">
        <w:rPr>
          <w:rFonts w:asciiTheme="majorHAnsi" w:hAnsiTheme="majorHAnsi"/>
          <w:sz w:val="24"/>
          <w:szCs w:val="24"/>
        </w:rPr>
        <w:t xml:space="preserve"> </w:t>
      </w:r>
      <w:r w:rsidR="00CD53DA">
        <w:rPr>
          <w:rFonts w:asciiTheme="majorHAnsi" w:hAnsiTheme="majorHAnsi"/>
          <w:sz w:val="24"/>
          <w:szCs w:val="24"/>
        </w:rPr>
        <w:t xml:space="preserve">movement </w:t>
      </w:r>
      <w:r w:rsidR="00CD53DA" w:rsidRPr="00D8369D">
        <w:rPr>
          <w:rFonts w:asciiTheme="majorHAnsi" w:hAnsiTheme="majorHAnsi"/>
          <w:sz w:val="24"/>
          <w:szCs w:val="24"/>
        </w:rPr>
        <w:t xml:space="preserve">of </w:t>
      </w:r>
      <w:r w:rsidR="005A2290">
        <w:rPr>
          <w:rFonts w:asciiTheme="majorHAnsi" w:hAnsiTheme="majorHAnsi"/>
          <w:sz w:val="24"/>
          <w:szCs w:val="24"/>
        </w:rPr>
        <w:t>goods</w:t>
      </w:r>
      <w:r w:rsidR="00CD53DA" w:rsidRPr="00D8369D">
        <w:rPr>
          <w:rFonts w:asciiTheme="majorHAnsi" w:hAnsiTheme="majorHAnsi"/>
          <w:sz w:val="24"/>
          <w:szCs w:val="24"/>
        </w:rPr>
        <w:t>, labor</w:t>
      </w:r>
      <w:r w:rsidR="005A2290">
        <w:rPr>
          <w:rFonts w:asciiTheme="majorHAnsi" w:hAnsiTheme="majorHAnsi"/>
          <w:sz w:val="24"/>
          <w:szCs w:val="24"/>
        </w:rPr>
        <w:t>,</w:t>
      </w:r>
      <w:r w:rsidR="00CD53DA" w:rsidRPr="00D8369D">
        <w:rPr>
          <w:rFonts w:asciiTheme="majorHAnsi" w:hAnsiTheme="majorHAnsi"/>
          <w:sz w:val="24"/>
          <w:szCs w:val="24"/>
        </w:rPr>
        <w:t xml:space="preserve"> and capital across</w:t>
      </w:r>
      <w:r>
        <w:rPr>
          <w:rFonts w:asciiTheme="majorHAnsi" w:hAnsiTheme="majorHAnsi"/>
          <w:sz w:val="24"/>
          <w:szCs w:val="24"/>
        </w:rPr>
        <w:t xml:space="preserve"> borders</w:t>
      </w:r>
      <w:r w:rsidR="00CD53DA" w:rsidRPr="00D8369D">
        <w:rPr>
          <w:rFonts w:asciiTheme="majorHAnsi" w:hAnsiTheme="majorHAnsi"/>
          <w:sz w:val="24"/>
          <w:szCs w:val="24"/>
        </w:rPr>
        <w:t xml:space="preserve">, the world became highly globalized in the </w:t>
      </w:r>
      <w:r w:rsidR="0069512B">
        <w:rPr>
          <w:rFonts w:asciiTheme="majorHAnsi" w:hAnsiTheme="majorHAnsi"/>
          <w:sz w:val="24"/>
          <w:szCs w:val="24"/>
        </w:rPr>
        <w:t xml:space="preserve">nineteenth </w:t>
      </w:r>
      <w:r w:rsidR="00CD53DA" w:rsidRPr="00D8369D">
        <w:rPr>
          <w:rFonts w:asciiTheme="majorHAnsi" w:hAnsiTheme="majorHAnsi"/>
          <w:sz w:val="24"/>
          <w:szCs w:val="24"/>
        </w:rPr>
        <w:t>century through</w:t>
      </w:r>
      <w:r w:rsidR="00CD53DA">
        <w:rPr>
          <w:rFonts w:asciiTheme="majorHAnsi" w:hAnsiTheme="majorHAnsi"/>
          <w:sz w:val="24"/>
          <w:szCs w:val="24"/>
        </w:rPr>
        <w:t xml:space="preserve"> improvements in transportation, advances in communication, </w:t>
      </w:r>
      <w:r w:rsidR="00CD53DA" w:rsidRPr="00D8369D">
        <w:rPr>
          <w:rFonts w:asciiTheme="majorHAnsi" w:hAnsiTheme="majorHAnsi"/>
          <w:sz w:val="24"/>
          <w:szCs w:val="24"/>
        </w:rPr>
        <w:t>reductions in tariffs</w:t>
      </w:r>
      <w:r w:rsidR="005A2290">
        <w:rPr>
          <w:rFonts w:asciiTheme="majorHAnsi" w:hAnsiTheme="majorHAnsi"/>
          <w:sz w:val="24"/>
          <w:szCs w:val="24"/>
        </w:rPr>
        <w:t>,</w:t>
      </w:r>
      <w:r w:rsidR="00CD53DA" w:rsidRPr="00D8369D">
        <w:rPr>
          <w:rFonts w:asciiTheme="majorHAnsi" w:hAnsiTheme="majorHAnsi"/>
          <w:sz w:val="24"/>
          <w:szCs w:val="24"/>
        </w:rPr>
        <w:t xml:space="preserve"> and stabilization of exchange rates under the gold standard.</w:t>
      </w:r>
      <w:r w:rsidR="00CD53DA">
        <w:rPr>
          <w:rStyle w:val="FootnoteReference"/>
          <w:rFonts w:asciiTheme="majorHAnsi" w:hAnsiTheme="majorHAnsi"/>
          <w:sz w:val="24"/>
          <w:szCs w:val="24"/>
        </w:rPr>
        <w:footnoteReference w:id="144"/>
      </w:r>
      <w:r w:rsidR="00C51689">
        <w:rPr>
          <w:rFonts w:asciiTheme="majorHAnsi" w:hAnsiTheme="majorHAnsi"/>
          <w:sz w:val="24"/>
          <w:szCs w:val="24"/>
        </w:rPr>
        <w:t xml:space="preserve">  </w:t>
      </w:r>
      <w:r w:rsidR="00CD53DA" w:rsidRPr="00D8369D">
        <w:rPr>
          <w:rFonts w:asciiTheme="majorHAnsi" w:hAnsiTheme="majorHAnsi"/>
          <w:sz w:val="24"/>
          <w:szCs w:val="24"/>
        </w:rPr>
        <w:t>Globalization declined in the protectionist interwar period and collapsed with the Great Depression and World W</w:t>
      </w:r>
      <w:r w:rsidR="00C51689">
        <w:rPr>
          <w:rFonts w:asciiTheme="majorHAnsi" w:hAnsiTheme="majorHAnsi"/>
          <w:sz w:val="24"/>
          <w:szCs w:val="24"/>
        </w:rPr>
        <w:t xml:space="preserve">ar II.  It </w:t>
      </w:r>
      <w:r w:rsidR="00CD53DA" w:rsidRPr="00D8369D">
        <w:rPr>
          <w:rFonts w:asciiTheme="majorHAnsi" w:hAnsiTheme="majorHAnsi"/>
          <w:sz w:val="24"/>
          <w:szCs w:val="24"/>
        </w:rPr>
        <w:t>revived after the war with a commitment to fr</w:t>
      </w:r>
      <w:r w:rsidR="00CD53DA">
        <w:rPr>
          <w:rFonts w:asciiTheme="majorHAnsi" w:hAnsiTheme="majorHAnsi"/>
          <w:sz w:val="24"/>
          <w:szCs w:val="24"/>
        </w:rPr>
        <w:t>ee trade and stable currencies l</w:t>
      </w:r>
      <w:r w:rsidR="00CD53DA" w:rsidRPr="00D8369D">
        <w:rPr>
          <w:rFonts w:asciiTheme="majorHAnsi" w:hAnsiTheme="majorHAnsi"/>
          <w:sz w:val="24"/>
          <w:szCs w:val="24"/>
        </w:rPr>
        <w:t>ed by the United States.  Since the 1970s, globalization has entered a new phase where capital moves freely and production can be carried out in a series of coordinated steps in different locales.</w:t>
      </w:r>
      <w:r w:rsidR="00CD53DA" w:rsidRPr="00D8369D">
        <w:rPr>
          <w:rStyle w:val="FootnoteReference"/>
          <w:rFonts w:asciiTheme="majorHAnsi" w:hAnsiTheme="majorHAnsi"/>
          <w:sz w:val="24"/>
          <w:szCs w:val="24"/>
        </w:rPr>
        <w:footnoteReference w:id="145"/>
      </w:r>
      <w:r w:rsidR="00C51689">
        <w:rPr>
          <w:rFonts w:asciiTheme="majorHAnsi" w:hAnsiTheme="majorHAnsi"/>
          <w:sz w:val="24"/>
          <w:szCs w:val="24"/>
        </w:rPr>
        <w:t xml:space="preserve"> </w:t>
      </w:r>
      <w:r w:rsidR="00B76C46">
        <w:rPr>
          <w:rFonts w:asciiTheme="majorHAnsi" w:hAnsiTheme="majorHAnsi"/>
          <w:sz w:val="24"/>
          <w:szCs w:val="24"/>
        </w:rPr>
        <w:t xml:space="preserve"> </w:t>
      </w:r>
      <w:r w:rsidR="00F30990">
        <w:rPr>
          <w:rFonts w:asciiTheme="majorHAnsi" w:hAnsiTheme="majorHAnsi"/>
          <w:sz w:val="24"/>
          <w:szCs w:val="24"/>
        </w:rPr>
        <w:t xml:space="preserve">But this narrative can be teleological, the story of a fragmented world </w:t>
      </w:r>
      <w:r w:rsidR="00CD53DA">
        <w:rPr>
          <w:rFonts w:asciiTheme="majorHAnsi" w:hAnsiTheme="majorHAnsi"/>
          <w:sz w:val="24"/>
          <w:szCs w:val="24"/>
        </w:rPr>
        <w:t>awaiting</w:t>
      </w:r>
      <w:r w:rsidR="00C32075">
        <w:rPr>
          <w:rFonts w:asciiTheme="majorHAnsi" w:hAnsiTheme="majorHAnsi"/>
          <w:sz w:val="24"/>
          <w:szCs w:val="24"/>
        </w:rPr>
        <w:t xml:space="preserve"> the connecting devices of</w:t>
      </w:r>
      <w:r w:rsidR="00CD53DA">
        <w:rPr>
          <w:rFonts w:asciiTheme="majorHAnsi" w:hAnsiTheme="majorHAnsi"/>
          <w:sz w:val="24"/>
          <w:szCs w:val="24"/>
        </w:rPr>
        <w:t xml:space="preserve"> technology and markets</w:t>
      </w:r>
      <w:r w:rsidR="00F30990">
        <w:rPr>
          <w:rFonts w:asciiTheme="majorHAnsi" w:hAnsiTheme="majorHAnsi"/>
          <w:sz w:val="24"/>
          <w:szCs w:val="24"/>
        </w:rPr>
        <w:t xml:space="preserve">.  </w:t>
      </w:r>
      <w:r w:rsidR="00CD2515">
        <w:rPr>
          <w:rFonts w:asciiTheme="majorHAnsi" w:hAnsiTheme="majorHAnsi"/>
          <w:sz w:val="24"/>
          <w:szCs w:val="24"/>
        </w:rPr>
        <w:t>Newer studies of globalization emphasize a long term process, incomplete, partial, nonlinear, and often destructive in its effects.</w:t>
      </w:r>
      <w:r w:rsidR="00CD2515" w:rsidRPr="002369B8">
        <w:rPr>
          <w:rFonts w:asciiTheme="majorHAnsi" w:hAnsiTheme="majorHAnsi"/>
          <w:sz w:val="24"/>
          <w:szCs w:val="24"/>
          <w:vertAlign w:val="superscript"/>
        </w:rPr>
        <w:footnoteReference w:id="146"/>
      </w:r>
    </w:p>
    <w:p w:rsidR="009359C7" w:rsidRDefault="00F10B50" w:rsidP="004A428E">
      <w:pPr>
        <w:spacing w:after="0" w:line="480" w:lineRule="auto"/>
        <w:ind w:firstLine="720"/>
        <w:rPr>
          <w:rFonts w:asciiTheme="majorHAnsi" w:hAnsiTheme="majorHAnsi"/>
          <w:sz w:val="24"/>
          <w:szCs w:val="24"/>
        </w:rPr>
      </w:pPr>
      <w:r>
        <w:rPr>
          <w:rFonts w:asciiTheme="majorHAnsi" w:hAnsiTheme="majorHAnsi"/>
          <w:sz w:val="24"/>
          <w:szCs w:val="24"/>
        </w:rPr>
        <w:t xml:space="preserve">Historians following the circulation of commodities </w:t>
      </w:r>
      <w:r w:rsidR="00B345B0">
        <w:rPr>
          <w:rFonts w:asciiTheme="majorHAnsi" w:hAnsiTheme="majorHAnsi"/>
          <w:sz w:val="24"/>
          <w:szCs w:val="24"/>
        </w:rPr>
        <w:t>have drawn</w:t>
      </w:r>
      <w:r w:rsidR="0069512B">
        <w:rPr>
          <w:rFonts w:asciiTheme="majorHAnsi" w:hAnsiTheme="majorHAnsi"/>
          <w:sz w:val="24"/>
          <w:szCs w:val="24"/>
        </w:rPr>
        <w:t xml:space="preserve"> detailed maps of these tangled economic configurations</w:t>
      </w:r>
      <w:r>
        <w:rPr>
          <w:rFonts w:asciiTheme="majorHAnsi" w:hAnsiTheme="majorHAnsi"/>
          <w:sz w:val="24"/>
          <w:szCs w:val="24"/>
        </w:rPr>
        <w:t>.</w:t>
      </w:r>
      <w:r w:rsidR="002A747F" w:rsidRPr="002A747F">
        <w:rPr>
          <w:rFonts w:asciiTheme="majorHAnsi" w:hAnsiTheme="majorHAnsi"/>
          <w:sz w:val="24"/>
          <w:szCs w:val="24"/>
          <w:vertAlign w:val="superscript"/>
        </w:rPr>
        <w:footnoteReference w:id="147"/>
      </w:r>
      <w:r w:rsidR="00B4533F">
        <w:rPr>
          <w:rFonts w:asciiTheme="majorHAnsi" w:hAnsiTheme="majorHAnsi"/>
          <w:sz w:val="24"/>
          <w:szCs w:val="24"/>
        </w:rPr>
        <w:t xml:space="preserve">  </w:t>
      </w:r>
      <w:r w:rsidR="002E733C">
        <w:rPr>
          <w:rFonts w:asciiTheme="majorHAnsi" w:hAnsiTheme="majorHAnsi"/>
          <w:sz w:val="24"/>
          <w:szCs w:val="24"/>
        </w:rPr>
        <w:t xml:space="preserve">Cotton has been perhaps the most studied.  </w:t>
      </w:r>
      <w:r w:rsidR="005A2290">
        <w:rPr>
          <w:rFonts w:asciiTheme="majorHAnsi" w:hAnsiTheme="majorHAnsi"/>
          <w:sz w:val="24"/>
          <w:szCs w:val="24"/>
        </w:rPr>
        <w:t xml:space="preserve">Sven Beckert argues </w:t>
      </w:r>
      <w:r w:rsidR="008D3B22">
        <w:rPr>
          <w:rFonts w:asciiTheme="majorHAnsi" w:hAnsiTheme="majorHAnsi"/>
          <w:sz w:val="24"/>
          <w:szCs w:val="24"/>
        </w:rPr>
        <w:t>it</w:t>
      </w:r>
      <w:r w:rsidR="00B4533F">
        <w:rPr>
          <w:rFonts w:asciiTheme="majorHAnsi" w:hAnsiTheme="majorHAnsi"/>
          <w:sz w:val="24"/>
          <w:szCs w:val="24"/>
        </w:rPr>
        <w:t xml:space="preserve"> created the first truly global capitalist system by the nineteenth century.</w:t>
      </w:r>
      <w:r w:rsidR="005A2290">
        <w:rPr>
          <w:rFonts w:asciiTheme="majorHAnsi" w:hAnsiTheme="majorHAnsi"/>
          <w:sz w:val="24"/>
          <w:szCs w:val="24"/>
        </w:rPr>
        <w:t xml:space="preserve"> But this was not an agentless process of market convergence.   </w:t>
      </w:r>
      <w:r>
        <w:rPr>
          <w:rFonts w:asciiTheme="majorHAnsi" w:hAnsiTheme="majorHAnsi"/>
          <w:sz w:val="24"/>
          <w:szCs w:val="24"/>
        </w:rPr>
        <w:t>An assortment</w:t>
      </w:r>
      <w:r w:rsidR="008D3B22">
        <w:rPr>
          <w:rFonts w:asciiTheme="majorHAnsi" w:hAnsiTheme="majorHAnsi"/>
          <w:sz w:val="24"/>
          <w:szCs w:val="24"/>
        </w:rPr>
        <w:t xml:space="preserve"> of </w:t>
      </w:r>
      <w:r>
        <w:rPr>
          <w:rFonts w:asciiTheme="majorHAnsi" w:hAnsiTheme="majorHAnsi"/>
          <w:sz w:val="24"/>
          <w:szCs w:val="24"/>
        </w:rPr>
        <w:t>actors coordinated the</w:t>
      </w:r>
      <w:r w:rsidR="00695F4A">
        <w:rPr>
          <w:rFonts w:asciiTheme="majorHAnsi" w:hAnsiTheme="majorHAnsi"/>
          <w:sz w:val="24"/>
          <w:szCs w:val="24"/>
        </w:rPr>
        <w:t xml:space="preserve"> division of labor that grew, graded</w:t>
      </w:r>
      <w:r w:rsidR="005A2290">
        <w:rPr>
          <w:rFonts w:asciiTheme="majorHAnsi" w:hAnsiTheme="majorHAnsi"/>
          <w:sz w:val="24"/>
          <w:szCs w:val="24"/>
        </w:rPr>
        <w:t>,</w:t>
      </w:r>
      <w:r w:rsidR="00695F4A">
        <w:rPr>
          <w:rFonts w:asciiTheme="majorHAnsi" w:hAnsiTheme="majorHAnsi"/>
          <w:sz w:val="24"/>
          <w:szCs w:val="24"/>
        </w:rPr>
        <w:t xml:space="preserve"> and shipped </w:t>
      </w:r>
      <w:r w:rsidR="00B345B0">
        <w:rPr>
          <w:rFonts w:asciiTheme="majorHAnsi" w:hAnsiTheme="majorHAnsi"/>
          <w:sz w:val="24"/>
          <w:szCs w:val="24"/>
        </w:rPr>
        <w:t>fiber</w:t>
      </w:r>
      <w:r w:rsidR="00695F4A">
        <w:rPr>
          <w:rFonts w:asciiTheme="majorHAnsi" w:hAnsiTheme="majorHAnsi"/>
          <w:sz w:val="24"/>
          <w:szCs w:val="24"/>
        </w:rPr>
        <w:t xml:space="preserve">, spun cloth, and distributed </w:t>
      </w:r>
      <w:r w:rsidR="008D3B22">
        <w:rPr>
          <w:rFonts w:asciiTheme="majorHAnsi" w:hAnsiTheme="majorHAnsi"/>
          <w:sz w:val="24"/>
          <w:szCs w:val="24"/>
        </w:rPr>
        <w:t>goods to millions of consumers.</w:t>
      </w:r>
      <w:r>
        <w:rPr>
          <w:rStyle w:val="FootnoteReference"/>
          <w:rFonts w:asciiTheme="majorHAnsi" w:hAnsiTheme="majorHAnsi"/>
          <w:sz w:val="24"/>
          <w:szCs w:val="24"/>
        </w:rPr>
        <w:footnoteReference w:id="148"/>
      </w:r>
      <w:r w:rsidR="008D3B22">
        <w:rPr>
          <w:rFonts w:asciiTheme="majorHAnsi" w:hAnsiTheme="majorHAnsi"/>
          <w:sz w:val="24"/>
          <w:szCs w:val="24"/>
        </w:rPr>
        <w:t xml:space="preserve">  The global cotton economy redefined </w:t>
      </w:r>
      <w:r w:rsidR="008B3CCB">
        <w:rPr>
          <w:rFonts w:asciiTheme="majorHAnsi" w:hAnsiTheme="majorHAnsi"/>
          <w:sz w:val="24"/>
          <w:szCs w:val="24"/>
        </w:rPr>
        <w:t>consumption as well</w:t>
      </w:r>
      <w:r>
        <w:rPr>
          <w:rFonts w:asciiTheme="majorHAnsi" w:hAnsiTheme="majorHAnsi"/>
          <w:sz w:val="24"/>
          <w:szCs w:val="24"/>
        </w:rPr>
        <w:t xml:space="preserve"> as production</w:t>
      </w:r>
      <w:r w:rsidR="008B3CCB">
        <w:rPr>
          <w:rFonts w:asciiTheme="majorHAnsi" w:hAnsiTheme="majorHAnsi"/>
          <w:sz w:val="24"/>
          <w:szCs w:val="24"/>
        </w:rPr>
        <w:t>.</w:t>
      </w:r>
      <w:r w:rsidR="000E42D2">
        <w:rPr>
          <w:rFonts w:asciiTheme="majorHAnsi" w:hAnsiTheme="majorHAnsi"/>
          <w:sz w:val="24"/>
          <w:szCs w:val="24"/>
        </w:rPr>
        <w:t xml:space="preserve"> </w:t>
      </w:r>
      <w:r w:rsidR="00230C95">
        <w:rPr>
          <w:rFonts w:asciiTheme="majorHAnsi" w:hAnsiTheme="majorHAnsi"/>
          <w:sz w:val="24"/>
          <w:szCs w:val="24"/>
        </w:rPr>
        <w:t xml:space="preserve"> </w:t>
      </w:r>
      <w:r w:rsidR="005A2290">
        <w:rPr>
          <w:rFonts w:asciiTheme="majorHAnsi" w:hAnsiTheme="majorHAnsi"/>
          <w:sz w:val="24"/>
          <w:szCs w:val="24"/>
        </w:rPr>
        <w:t>Throughout history c</w:t>
      </w:r>
      <w:r w:rsidR="008D3B22">
        <w:rPr>
          <w:rFonts w:asciiTheme="majorHAnsi" w:hAnsiTheme="majorHAnsi"/>
          <w:sz w:val="24"/>
          <w:szCs w:val="24"/>
        </w:rPr>
        <w:t>otton textiles</w:t>
      </w:r>
      <w:r w:rsidR="000E42D2">
        <w:rPr>
          <w:rFonts w:asciiTheme="majorHAnsi" w:hAnsiTheme="majorHAnsi"/>
          <w:sz w:val="24"/>
          <w:szCs w:val="24"/>
        </w:rPr>
        <w:t xml:space="preserve"> </w:t>
      </w:r>
      <w:r w:rsidR="006942CB">
        <w:rPr>
          <w:rFonts w:asciiTheme="majorHAnsi" w:hAnsiTheme="majorHAnsi"/>
          <w:sz w:val="24"/>
          <w:szCs w:val="24"/>
        </w:rPr>
        <w:t>had place-</w:t>
      </w:r>
      <w:r w:rsidR="008B3CCB" w:rsidRPr="008B3CCB">
        <w:rPr>
          <w:rFonts w:asciiTheme="majorHAnsi" w:hAnsiTheme="majorHAnsi"/>
          <w:sz w:val="24"/>
          <w:szCs w:val="24"/>
        </w:rPr>
        <w:t>specific cultural and religious meanings</w:t>
      </w:r>
      <w:r w:rsidR="008B3CCB">
        <w:rPr>
          <w:rFonts w:asciiTheme="majorHAnsi" w:hAnsiTheme="majorHAnsi"/>
          <w:sz w:val="24"/>
          <w:szCs w:val="24"/>
        </w:rPr>
        <w:t xml:space="preserve"> </w:t>
      </w:r>
      <w:r w:rsidR="000E42D2">
        <w:rPr>
          <w:rFonts w:asciiTheme="majorHAnsi" w:hAnsiTheme="majorHAnsi"/>
          <w:sz w:val="24"/>
          <w:szCs w:val="24"/>
        </w:rPr>
        <w:t>tied to</w:t>
      </w:r>
      <w:r w:rsidR="00230C95">
        <w:rPr>
          <w:rFonts w:asciiTheme="majorHAnsi" w:hAnsiTheme="majorHAnsi"/>
          <w:sz w:val="24"/>
          <w:szCs w:val="24"/>
        </w:rPr>
        <w:t xml:space="preserve"> people and </w:t>
      </w:r>
      <w:r w:rsidR="000E42D2">
        <w:rPr>
          <w:rFonts w:asciiTheme="majorHAnsi" w:hAnsiTheme="majorHAnsi"/>
          <w:sz w:val="24"/>
          <w:szCs w:val="24"/>
        </w:rPr>
        <w:t>place.  I</w:t>
      </w:r>
      <w:r w:rsidR="008B3CCB">
        <w:rPr>
          <w:rFonts w:asciiTheme="majorHAnsi" w:hAnsiTheme="majorHAnsi"/>
          <w:sz w:val="24"/>
          <w:szCs w:val="24"/>
        </w:rPr>
        <w:t xml:space="preserve">t took both material and cultural work to </w:t>
      </w:r>
      <w:r w:rsidR="0069512B">
        <w:rPr>
          <w:rFonts w:asciiTheme="majorHAnsi" w:hAnsiTheme="majorHAnsi"/>
          <w:sz w:val="24"/>
          <w:szCs w:val="24"/>
        </w:rPr>
        <w:t>convert</w:t>
      </w:r>
      <w:r w:rsidR="008B3CCB">
        <w:rPr>
          <w:rFonts w:asciiTheme="majorHAnsi" w:hAnsiTheme="majorHAnsi"/>
          <w:sz w:val="24"/>
          <w:szCs w:val="24"/>
        </w:rPr>
        <w:t xml:space="preserve"> them into </w:t>
      </w:r>
      <w:r w:rsidR="008B3CCB" w:rsidRPr="008B3CCB">
        <w:rPr>
          <w:rFonts w:asciiTheme="majorHAnsi" w:hAnsiTheme="majorHAnsi"/>
          <w:sz w:val="24"/>
          <w:szCs w:val="24"/>
        </w:rPr>
        <w:t>homogenous goods that c</w:t>
      </w:r>
      <w:r w:rsidR="008B3CCB">
        <w:rPr>
          <w:rFonts w:asciiTheme="majorHAnsi" w:hAnsiTheme="majorHAnsi"/>
          <w:sz w:val="24"/>
          <w:szCs w:val="24"/>
        </w:rPr>
        <w:t xml:space="preserve">ould be sold across </w:t>
      </w:r>
      <w:r w:rsidR="008D3B22">
        <w:rPr>
          <w:rFonts w:asciiTheme="majorHAnsi" w:hAnsiTheme="majorHAnsi"/>
          <w:sz w:val="24"/>
          <w:szCs w:val="24"/>
        </w:rPr>
        <w:t>borders</w:t>
      </w:r>
      <w:r w:rsidR="008B3CCB" w:rsidRPr="008B3CCB">
        <w:rPr>
          <w:rFonts w:asciiTheme="majorHAnsi" w:hAnsiTheme="majorHAnsi"/>
          <w:sz w:val="24"/>
          <w:szCs w:val="24"/>
        </w:rPr>
        <w:t>.</w:t>
      </w:r>
      <w:r w:rsidR="008B3CCB" w:rsidRPr="008B3CCB">
        <w:rPr>
          <w:rFonts w:asciiTheme="majorHAnsi" w:hAnsiTheme="majorHAnsi"/>
          <w:sz w:val="24"/>
          <w:szCs w:val="24"/>
          <w:vertAlign w:val="superscript"/>
        </w:rPr>
        <w:footnoteReference w:id="149"/>
      </w:r>
      <w:r w:rsidR="008B3CCB" w:rsidRPr="008B3CCB">
        <w:rPr>
          <w:rFonts w:asciiTheme="majorHAnsi" w:hAnsiTheme="majorHAnsi"/>
          <w:sz w:val="24"/>
          <w:szCs w:val="24"/>
        </w:rPr>
        <w:t xml:space="preserve">  Europe </w:t>
      </w:r>
      <w:r w:rsidR="006942CB">
        <w:rPr>
          <w:rFonts w:asciiTheme="majorHAnsi" w:hAnsiTheme="majorHAnsi"/>
          <w:sz w:val="24"/>
          <w:szCs w:val="24"/>
        </w:rPr>
        <w:t xml:space="preserve">used </w:t>
      </w:r>
      <w:r w:rsidR="002A747F">
        <w:rPr>
          <w:rFonts w:asciiTheme="majorHAnsi" w:hAnsiTheme="majorHAnsi"/>
          <w:sz w:val="24"/>
          <w:szCs w:val="24"/>
        </w:rPr>
        <w:t>state power, colonial plantations</w:t>
      </w:r>
      <w:r w:rsidR="00230C95">
        <w:rPr>
          <w:rFonts w:asciiTheme="majorHAnsi" w:hAnsiTheme="majorHAnsi"/>
          <w:sz w:val="24"/>
          <w:szCs w:val="24"/>
        </w:rPr>
        <w:t>,</w:t>
      </w:r>
      <w:r w:rsidR="002A747F">
        <w:rPr>
          <w:rFonts w:asciiTheme="majorHAnsi" w:hAnsiTheme="majorHAnsi"/>
          <w:sz w:val="24"/>
          <w:szCs w:val="24"/>
        </w:rPr>
        <w:t xml:space="preserve"> and new centralized production methods</w:t>
      </w:r>
      <w:r w:rsidR="006942CB">
        <w:rPr>
          <w:rFonts w:asciiTheme="majorHAnsi" w:hAnsiTheme="majorHAnsi"/>
          <w:sz w:val="24"/>
          <w:szCs w:val="24"/>
        </w:rPr>
        <w:t xml:space="preserve"> to supplant </w:t>
      </w:r>
      <w:r w:rsidR="00230C95">
        <w:rPr>
          <w:rFonts w:asciiTheme="majorHAnsi" w:hAnsiTheme="majorHAnsi"/>
          <w:sz w:val="24"/>
          <w:szCs w:val="24"/>
        </w:rPr>
        <w:t xml:space="preserve">an </w:t>
      </w:r>
      <w:r w:rsidR="006942CB">
        <w:rPr>
          <w:rFonts w:asciiTheme="majorHAnsi" w:hAnsiTheme="majorHAnsi"/>
          <w:sz w:val="24"/>
          <w:szCs w:val="24"/>
        </w:rPr>
        <w:t>earlier global cotton economy</w:t>
      </w:r>
      <w:r w:rsidR="00230C95">
        <w:rPr>
          <w:rFonts w:asciiTheme="majorHAnsi" w:hAnsiTheme="majorHAnsi"/>
          <w:sz w:val="24"/>
          <w:szCs w:val="24"/>
        </w:rPr>
        <w:t xml:space="preserve"> based in India and Asia</w:t>
      </w:r>
      <w:r w:rsidR="008B3CCB" w:rsidRPr="008B3CCB">
        <w:rPr>
          <w:rFonts w:asciiTheme="majorHAnsi" w:hAnsiTheme="majorHAnsi"/>
          <w:sz w:val="24"/>
          <w:szCs w:val="24"/>
        </w:rPr>
        <w:t>.</w:t>
      </w:r>
      <w:r>
        <w:rPr>
          <w:rFonts w:asciiTheme="majorHAnsi" w:hAnsiTheme="majorHAnsi"/>
          <w:sz w:val="24"/>
          <w:szCs w:val="24"/>
          <w:vertAlign w:val="superscript"/>
        </w:rPr>
        <w:t xml:space="preserve"> </w:t>
      </w:r>
      <w:r w:rsidR="008B3CCB" w:rsidRPr="008B3CCB">
        <w:rPr>
          <w:rFonts w:asciiTheme="majorHAnsi" w:hAnsiTheme="majorHAnsi"/>
          <w:sz w:val="24"/>
          <w:szCs w:val="24"/>
        </w:rPr>
        <w:t xml:space="preserve"> </w:t>
      </w:r>
      <w:r w:rsidR="002A747F">
        <w:rPr>
          <w:rFonts w:asciiTheme="majorHAnsi" w:hAnsiTheme="majorHAnsi"/>
          <w:sz w:val="24"/>
          <w:szCs w:val="24"/>
        </w:rPr>
        <w:t xml:space="preserve">Whether one or both </w:t>
      </w:r>
      <w:r w:rsidR="004768B8">
        <w:rPr>
          <w:rFonts w:asciiTheme="majorHAnsi" w:hAnsiTheme="majorHAnsi"/>
          <w:sz w:val="24"/>
          <w:szCs w:val="24"/>
        </w:rPr>
        <w:t xml:space="preserve">of these global systems </w:t>
      </w:r>
      <w:r w:rsidR="002A747F">
        <w:rPr>
          <w:rFonts w:asciiTheme="majorHAnsi" w:hAnsiTheme="majorHAnsi"/>
          <w:sz w:val="24"/>
          <w:szCs w:val="24"/>
        </w:rPr>
        <w:t xml:space="preserve">were capitalist is perhaps less significant than </w:t>
      </w:r>
      <w:r w:rsidR="006942CB">
        <w:rPr>
          <w:rFonts w:asciiTheme="majorHAnsi" w:hAnsiTheme="majorHAnsi"/>
          <w:sz w:val="24"/>
          <w:szCs w:val="24"/>
        </w:rPr>
        <w:t xml:space="preserve">our </w:t>
      </w:r>
      <w:r w:rsidR="000902F9">
        <w:rPr>
          <w:rFonts w:asciiTheme="majorHAnsi" w:hAnsiTheme="majorHAnsi"/>
          <w:sz w:val="24"/>
          <w:szCs w:val="24"/>
        </w:rPr>
        <w:t>recognizing</w:t>
      </w:r>
      <w:r w:rsidR="006942CB">
        <w:rPr>
          <w:rFonts w:asciiTheme="majorHAnsi" w:hAnsiTheme="majorHAnsi"/>
          <w:sz w:val="24"/>
          <w:szCs w:val="24"/>
        </w:rPr>
        <w:t xml:space="preserve"> the way</w:t>
      </w:r>
      <w:r w:rsidR="002A747F">
        <w:rPr>
          <w:rFonts w:asciiTheme="majorHAnsi" w:hAnsiTheme="majorHAnsi"/>
          <w:sz w:val="24"/>
          <w:szCs w:val="24"/>
        </w:rPr>
        <w:t xml:space="preserve"> </w:t>
      </w:r>
      <w:r w:rsidR="001C5218">
        <w:rPr>
          <w:rFonts w:asciiTheme="majorHAnsi" w:hAnsiTheme="majorHAnsi"/>
          <w:sz w:val="24"/>
          <w:szCs w:val="24"/>
        </w:rPr>
        <w:t xml:space="preserve">that </w:t>
      </w:r>
      <w:r w:rsidR="002A747F">
        <w:rPr>
          <w:rFonts w:asciiTheme="majorHAnsi" w:hAnsiTheme="majorHAnsi"/>
          <w:sz w:val="24"/>
          <w:szCs w:val="24"/>
        </w:rPr>
        <w:t xml:space="preserve">modern globalization </w:t>
      </w:r>
      <w:r w:rsidR="006942CB">
        <w:rPr>
          <w:rFonts w:asciiTheme="majorHAnsi" w:hAnsiTheme="majorHAnsi"/>
          <w:sz w:val="24"/>
          <w:szCs w:val="24"/>
        </w:rPr>
        <w:t xml:space="preserve">built on and displaced earlier </w:t>
      </w:r>
      <w:r w:rsidR="002A747F">
        <w:rPr>
          <w:rFonts w:asciiTheme="majorHAnsi" w:hAnsiTheme="majorHAnsi"/>
          <w:sz w:val="24"/>
          <w:szCs w:val="24"/>
        </w:rPr>
        <w:t>lon</w:t>
      </w:r>
      <w:r w:rsidR="004A428E">
        <w:rPr>
          <w:rFonts w:asciiTheme="majorHAnsi" w:hAnsiTheme="majorHAnsi"/>
          <w:sz w:val="24"/>
          <w:szCs w:val="24"/>
        </w:rPr>
        <w:t>g distance economic connections</w:t>
      </w:r>
      <w:r w:rsidR="009359C7" w:rsidRPr="009359C7">
        <w:rPr>
          <w:rFonts w:asciiTheme="majorHAnsi" w:hAnsiTheme="majorHAnsi"/>
          <w:sz w:val="24"/>
          <w:szCs w:val="24"/>
        </w:rPr>
        <w:t>.</w:t>
      </w:r>
    </w:p>
    <w:p w:rsidR="00A76ACD" w:rsidRDefault="009359C7" w:rsidP="006C57C5">
      <w:pPr>
        <w:tabs>
          <w:tab w:val="left" w:pos="2340"/>
        </w:tabs>
        <w:spacing w:after="0" w:line="480" w:lineRule="auto"/>
        <w:ind w:firstLine="720"/>
        <w:rPr>
          <w:rFonts w:asciiTheme="majorHAnsi" w:hAnsiTheme="majorHAnsi"/>
          <w:sz w:val="24"/>
          <w:szCs w:val="24"/>
        </w:rPr>
      </w:pPr>
      <w:r>
        <w:rPr>
          <w:rFonts w:asciiTheme="majorHAnsi" w:hAnsiTheme="majorHAnsi"/>
          <w:sz w:val="24"/>
          <w:szCs w:val="24"/>
        </w:rPr>
        <w:t xml:space="preserve">Cultural politics is </w:t>
      </w:r>
      <w:r w:rsidR="00F87289">
        <w:rPr>
          <w:rFonts w:asciiTheme="majorHAnsi" w:hAnsiTheme="majorHAnsi"/>
          <w:sz w:val="24"/>
          <w:szCs w:val="24"/>
        </w:rPr>
        <w:t xml:space="preserve">also </w:t>
      </w:r>
      <w:r>
        <w:rPr>
          <w:rFonts w:asciiTheme="majorHAnsi" w:hAnsiTheme="majorHAnsi"/>
          <w:sz w:val="24"/>
          <w:szCs w:val="24"/>
        </w:rPr>
        <w:t xml:space="preserve">part of the way that global economies get made.  </w:t>
      </w:r>
      <w:r w:rsidR="006A4013" w:rsidRPr="006A4013">
        <w:rPr>
          <w:rFonts w:asciiTheme="majorHAnsi" w:hAnsiTheme="majorHAnsi"/>
          <w:sz w:val="24"/>
          <w:szCs w:val="24"/>
        </w:rPr>
        <w:t xml:space="preserve">Victoria De Grazia’s </w:t>
      </w:r>
      <w:r w:rsidR="006A4013" w:rsidRPr="006A4013">
        <w:rPr>
          <w:rFonts w:asciiTheme="majorHAnsi" w:hAnsiTheme="majorHAnsi"/>
          <w:i/>
          <w:sz w:val="24"/>
          <w:szCs w:val="24"/>
        </w:rPr>
        <w:t>Irresistible Empire</w:t>
      </w:r>
      <w:r w:rsidR="006A4013" w:rsidRPr="006A4013">
        <w:rPr>
          <w:rFonts w:asciiTheme="majorHAnsi" w:hAnsiTheme="majorHAnsi"/>
          <w:sz w:val="24"/>
          <w:szCs w:val="24"/>
        </w:rPr>
        <w:t xml:space="preserve"> </w:t>
      </w:r>
      <w:r w:rsidR="0003300F">
        <w:rPr>
          <w:rFonts w:asciiTheme="majorHAnsi" w:hAnsiTheme="majorHAnsi"/>
          <w:sz w:val="24"/>
          <w:szCs w:val="24"/>
        </w:rPr>
        <w:t xml:space="preserve">shows how </w:t>
      </w:r>
      <w:r w:rsidR="006A4013" w:rsidRPr="006A4013">
        <w:rPr>
          <w:rFonts w:asciiTheme="majorHAnsi" w:hAnsiTheme="majorHAnsi"/>
          <w:sz w:val="24"/>
          <w:szCs w:val="24"/>
        </w:rPr>
        <w:t>American marketers, promoters</w:t>
      </w:r>
      <w:r w:rsidR="005A2290">
        <w:rPr>
          <w:rFonts w:asciiTheme="majorHAnsi" w:hAnsiTheme="majorHAnsi"/>
          <w:sz w:val="24"/>
          <w:szCs w:val="24"/>
        </w:rPr>
        <w:t>,</w:t>
      </w:r>
      <w:r w:rsidR="006A4013" w:rsidRPr="006A4013">
        <w:rPr>
          <w:rFonts w:asciiTheme="majorHAnsi" w:hAnsiTheme="majorHAnsi"/>
          <w:sz w:val="24"/>
          <w:szCs w:val="24"/>
        </w:rPr>
        <w:t xml:space="preserve"> and advertisers, with help from the state, stoked the world’s desire for American goods and cultivated a fascination with the </w:t>
      </w:r>
      <w:r w:rsidR="001C1C80">
        <w:rPr>
          <w:rFonts w:asciiTheme="majorHAnsi" w:hAnsiTheme="majorHAnsi"/>
          <w:sz w:val="24"/>
          <w:szCs w:val="24"/>
        </w:rPr>
        <w:t>“Fordist” production regime</w:t>
      </w:r>
      <w:r w:rsidR="006A4013" w:rsidRPr="006A4013">
        <w:rPr>
          <w:rFonts w:asciiTheme="majorHAnsi" w:hAnsiTheme="majorHAnsi"/>
          <w:sz w:val="24"/>
          <w:szCs w:val="24"/>
        </w:rPr>
        <w:t xml:space="preserve">.  They </w:t>
      </w:r>
      <w:r w:rsidR="00B776F9">
        <w:rPr>
          <w:rFonts w:asciiTheme="majorHAnsi" w:hAnsiTheme="majorHAnsi"/>
          <w:sz w:val="24"/>
          <w:szCs w:val="24"/>
        </w:rPr>
        <w:t xml:space="preserve">adroitly </w:t>
      </w:r>
      <w:r w:rsidR="006A4013" w:rsidRPr="006A4013">
        <w:rPr>
          <w:rFonts w:asciiTheme="majorHAnsi" w:hAnsiTheme="majorHAnsi"/>
          <w:sz w:val="24"/>
          <w:szCs w:val="24"/>
        </w:rPr>
        <w:t>linked consumer abundance to the admirable features of the American way of life.</w:t>
      </w:r>
      <w:r w:rsidR="006A4013" w:rsidRPr="006A4013">
        <w:rPr>
          <w:rFonts w:asciiTheme="majorHAnsi" w:hAnsiTheme="majorHAnsi"/>
          <w:sz w:val="24"/>
          <w:szCs w:val="24"/>
          <w:vertAlign w:val="superscript"/>
        </w:rPr>
        <w:footnoteReference w:id="150"/>
      </w:r>
      <w:r w:rsidR="006A4013" w:rsidRPr="006A4013">
        <w:rPr>
          <w:rFonts w:asciiTheme="majorHAnsi" w:hAnsiTheme="majorHAnsi"/>
          <w:sz w:val="24"/>
          <w:szCs w:val="24"/>
        </w:rPr>
        <w:t xml:space="preserve">  </w:t>
      </w:r>
      <w:r w:rsidR="0003300F">
        <w:rPr>
          <w:rFonts w:asciiTheme="majorHAnsi" w:hAnsiTheme="majorHAnsi"/>
          <w:sz w:val="24"/>
          <w:szCs w:val="24"/>
        </w:rPr>
        <w:t>Other</w:t>
      </w:r>
      <w:r w:rsidR="00F87289">
        <w:rPr>
          <w:rFonts w:asciiTheme="majorHAnsi" w:hAnsiTheme="majorHAnsi"/>
          <w:sz w:val="24"/>
          <w:szCs w:val="24"/>
        </w:rPr>
        <w:t xml:space="preserve"> scholars have</w:t>
      </w:r>
      <w:r w:rsidR="0003300F">
        <w:rPr>
          <w:rFonts w:asciiTheme="majorHAnsi" w:hAnsiTheme="majorHAnsi"/>
          <w:sz w:val="24"/>
          <w:szCs w:val="24"/>
        </w:rPr>
        <w:t xml:space="preserve"> </w:t>
      </w:r>
      <w:r w:rsidR="004768B8">
        <w:rPr>
          <w:rFonts w:asciiTheme="majorHAnsi" w:hAnsiTheme="majorHAnsi"/>
          <w:sz w:val="24"/>
          <w:szCs w:val="24"/>
        </w:rPr>
        <w:t xml:space="preserve">examined the influence of American banks, which provided </w:t>
      </w:r>
      <w:r w:rsidR="0003300F">
        <w:rPr>
          <w:rFonts w:asciiTheme="majorHAnsi" w:hAnsiTheme="majorHAnsi"/>
          <w:sz w:val="24"/>
          <w:szCs w:val="24"/>
        </w:rPr>
        <w:t xml:space="preserve">poorer nations with the financing to purchase </w:t>
      </w:r>
      <w:r w:rsidR="003F6F97">
        <w:rPr>
          <w:rFonts w:asciiTheme="majorHAnsi" w:hAnsiTheme="majorHAnsi"/>
          <w:sz w:val="24"/>
          <w:szCs w:val="24"/>
        </w:rPr>
        <w:t>American</w:t>
      </w:r>
      <w:r w:rsidR="0069512B">
        <w:rPr>
          <w:rFonts w:asciiTheme="majorHAnsi" w:hAnsiTheme="majorHAnsi"/>
          <w:sz w:val="24"/>
          <w:szCs w:val="24"/>
        </w:rPr>
        <w:t xml:space="preserve"> goods, and</w:t>
      </w:r>
      <w:r w:rsidR="0003300F">
        <w:rPr>
          <w:rFonts w:asciiTheme="majorHAnsi" w:hAnsiTheme="majorHAnsi"/>
          <w:sz w:val="24"/>
          <w:szCs w:val="24"/>
        </w:rPr>
        <w:t xml:space="preserve"> depended on the American government </w:t>
      </w:r>
      <w:r w:rsidR="006A4013" w:rsidRPr="006A4013">
        <w:rPr>
          <w:rFonts w:asciiTheme="majorHAnsi" w:hAnsiTheme="majorHAnsi"/>
          <w:sz w:val="24"/>
          <w:szCs w:val="24"/>
        </w:rPr>
        <w:t>to assure that loans and investments would be repaid.</w:t>
      </w:r>
      <w:r w:rsidR="006A4013" w:rsidRPr="006A4013">
        <w:rPr>
          <w:rFonts w:asciiTheme="majorHAnsi" w:hAnsiTheme="majorHAnsi"/>
          <w:sz w:val="24"/>
          <w:szCs w:val="24"/>
          <w:vertAlign w:val="superscript"/>
        </w:rPr>
        <w:t xml:space="preserve"> </w:t>
      </w:r>
      <w:r w:rsidR="006A4013" w:rsidRPr="006A4013">
        <w:rPr>
          <w:rFonts w:asciiTheme="majorHAnsi" w:hAnsiTheme="majorHAnsi"/>
          <w:sz w:val="24"/>
          <w:szCs w:val="24"/>
          <w:vertAlign w:val="superscript"/>
        </w:rPr>
        <w:footnoteReference w:id="151"/>
      </w:r>
      <w:r w:rsidR="006A4013">
        <w:rPr>
          <w:rFonts w:asciiTheme="majorHAnsi" w:hAnsiTheme="majorHAnsi"/>
          <w:sz w:val="24"/>
          <w:szCs w:val="24"/>
        </w:rPr>
        <w:t xml:space="preserve">  </w:t>
      </w:r>
      <w:r w:rsidR="0003300F">
        <w:rPr>
          <w:rFonts w:asciiTheme="majorHAnsi" w:hAnsiTheme="majorHAnsi"/>
          <w:sz w:val="24"/>
          <w:szCs w:val="24"/>
        </w:rPr>
        <w:t xml:space="preserve">Economic policy makers and managers of multinational corporations </w:t>
      </w:r>
      <w:r w:rsidR="006A4013" w:rsidRPr="006A4013">
        <w:rPr>
          <w:rFonts w:asciiTheme="majorHAnsi" w:hAnsiTheme="majorHAnsi"/>
          <w:sz w:val="24"/>
          <w:szCs w:val="24"/>
        </w:rPr>
        <w:t>projecte</w:t>
      </w:r>
      <w:r w:rsidR="00077D5A">
        <w:rPr>
          <w:rFonts w:asciiTheme="majorHAnsi" w:hAnsiTheme="majorHAnsi"/>
          <w:sz w:val="24"/>
          <w:szCs w:val="24"/>
        </w:rPr>
        <w:t>d a soft imperialism through</w:t>
      </w:r>
      <w:r w:rsidR="006A4013" w:rsidRPr="006A4013">
        <w:rPr>
          <w:rFonts w:asciiTheme="majorHAnsi" w:hAnsiTheme="majorHAnsi"/>
          <w:sz w:val="24"/>
          <w:szCs w:val="24"/>
        </w:rPr>
        <w:t xml:space="preserve"> </w:t>
      </w:r>
      <w:r w:rsidR="003F6F97">
        <w:rPr>
          <w:rFonts w:asciiTheme="majorHAnsi" w:hAnsiTheme="majorHAnsi"/>
          <w:sz w:val="24"/>
          <w:szCs w:val="24"/>
        </w:rPr>
        <w:t>stereotyped</w:t>
      </w:r>
      <w:r w:rsidR="00077D5A">
        <w:rPr>
          <w:rFonts w:asciiTheme="majorHAnsi" w:hAnsiTheme="majorHAnsi"/>
          <w:sz w:val="24"/>
          <w:szCs w:val="24"/>
        </w:rPr>
        <w:t xml:space="preserve"> </w:t>
      </w:r>
      <w:r w:rsidR="006A4013" w:rsidRPr="006A4013">
        <w:rPr>
          <w:rFonts w:asciiTheme="majorHAnsi" w:hAnsiTheme="majorHAnsi"/>
          <w:sz w:val="24"/>
          <w:szCs w:val="24"/>
        </w:rPr>
        <w:t xml:space="preserve">representations of Third World </w:t>
      </w:r>
      <w:r w:rsidR="00077D5A">
        <w:rPr>
          <w:rFonts w:asciiTheme="majorHAnsi" w:hAnsiTheme="majorHAnsi"/>
          <w:sz w:val="24"/>
          <w:szCs w:val="24"/>
        </w:rPr>
        <w:t>people</w:t>
      </w:r>
      <w:r w:rsidR="006A4013" w:rsidRPr="006A4013">
        <w:rPr>
          <w:rFonts w:asciiTheme="majorHAnsi" w:hAnsiTheme="majorHAnsi"/>
          <w:sz w:val="24"/>
          <w:szCs w:val="24"/>
        </w:rPr>
        <w:t xml:space="preserve"> </w:t>
      </w:r>
      <w:r w:rsidR="0003300F">
        <w:rPr>
          <w:rFonts w:asciiTheme="majorHAnsi" w:hAnsiTheme="majorHAnsi"/>
          <w:sz w:val="24"/>
          <w:szCs w:val="24"/>
        </w:rPr>
        <w:t>who needed to be trained and uplifted into proper economic behavior</w:t>
      </w:r>
      <w:r w:rsidR="006A4013" w:rsidRPr="006A4013">
        <w:rPr>
          <w:rFonts w:asciiTheme="majorHAnsi" w:hAnsiTheme="majorHAnsi"/>
          <w:sz w:val="24"/>
          <w:szCs w:val="24"/>
        </w:rPr>
        <w:t>.</w:t>
      </w:r>
      <w:r w:rsidR="006A4013" w:rsidRPr="006A4013">
        <w:rPr>
          <w:rFonts w:asciiTheme="majorHAnsi" w:hAnsiTheme="majorHAnsi"/>
          <w:sz w:val="24"/>
          <w:szCs w:val="24"/>
          <w:vertAlign w:val="superscript"/>
        </w:rPr>
        <w:footnoteReference w:id="152"/>
      </w:r>
      <w:r w:rsidR="006A4013" w:rsidRPr="006A4013">
        <w:rPr>
          <w:rFonts w:asciiTheme="majorHAnsi" w:hAnsiTheme="majorHAnsi"/>
          <w:sz w:val="24"/>
          <w:szCs w:val="24"/>
        </w:rPr>
        <w:t xml:space="preserve">  </w:t>
      </w:r>
    </w:p>
    <w:p w:rsidR="006A4013" w:rsidRPr="006A4013" w:rsidRDefault="00DC2A4F" w:rsidP="00B76C46">
      <w:pPr>
        <w:spacing w:after="0" w:line="480" w:lineRule="auto"/>
        <w:ind w:firstLine="720"/>
        <w:rPr>
          <w:rFonts w:asciiTheme="majorHAnsi" w:hAnsiTheme="majorHAnsi"/>
          <w:sz w:val="24"/>
          <w:szCs w:val="24"/>
        </w:rPr>
      </w:pPr>
      <w:r>
        <w:rPr>
          <w:rFonts w:asciiTheme="majorHAnsi" w:hAnsiTheme="majorHAnsi"/>
          <w:sz w:val="24"/>
          <w:szCs w:val="24"/>
        </w:rPr>
        <w:t xml:space="preserve">In the </w:t>
      </w:r>
      <w:r w:rsidR="00AE0B7B">
        <w:rPr>
          <w:rFonts w:asciiTheme="majorHAnsi" w:hAnsiTheme="majorHAnsi"/>
          <w:sz w:val="24"/>
          <w:szCs w:val="24"/>
        </w:rPr>
        <w:t>twentieth century</w:t>
      </w:r>
      <w:r>
        <w:rPr>
          <w:rFonts w:asciiTheme="majorHAnsi" w:hAnsiTheme="majorHAnsi"/>
          <w:sz w:val="24"/>
          <w:szCs w:val="24"/>
        </w:rPr>
        <w:t xml:space="preserve">, multinational corporations have emerged as arguably the most powerful global actors.  Their place in the world remains controversial.  An earlier literature </w:t>
      </w:r>
      <w:r w:rsidR="00F87289">
        <w:rPr>
          <w:rFonts w:asciiTheme="majorHAnsi" w:hAnsiTheme="majorHAnsi"/>
          <w:sz w:val="24"/>
          <w:szCs w:val="24"/>
        </w:rPr>
        <w:t xml:space="preserve">portrayed them as </w:t>
      </w:r>
      <w:r>
        <w:rPr>
          <w:rFonts w:asciiTheme="majorHAnsi" w:hAnsiTheme="majorHAnsi"/>
          <w:sz w:val="24"/>
          <w:szCs w:val="24"/>
        </w:rPr>
        <w:t xml:space="preserve">economic leviathans </w:t>
      </w:r>
      <w:r w:rsidR="004A428E">
        <w:rPr>
          <w:rFonts w:asciiTheme="majorHAnsi" w:hAnsiTheme="majorHAnsi"/>
          <w:sz w:val="24"/>
          <w:szCs w:val="24"/>
        </w:rPr>
        <w:t>that</w:t>
      </w:r>
      <w:r>
        <w:rPr>
          <w:rFonts w:asciiTheme="majorHAnsi" w:hAnsiTheme="majorHAnsi"/>
          <w:sz w:val="24"/>
          <w:szCs w:val="24"/>
        </w:rPr>
        <w:t xml:space="preserve"> bestrode the globe and </w:t>
      </w:r>
      <w:r w:rsidR="006643FF">
        <w:rPr>
          <w:rFonts w:asciiTheme="majorHAnsi" w:hAnsiTheme="majorHAnsi"/>
          <w:sz w:val="24"/>
          <w:szCs w:val="24"/>
        </w:rPr>
        <w:t>loomed</w:t>
      </w:r>
      <w:r w:rsidR="00E06506">
        <w:rPr>
          <w:rFonts w:asciiTheme="majorHAnsi" w:hAnsiTheme="majorHAnsi"/>
          <w:sz w:val="24"/>
          <w:szCs w:val="24"/>
        </w:rPr>
        <w:t xml:space="preserve"> over</w:t>
      </w:r>
      <w:r w:rsidR="00F87289">
        <w:rPr>
          <w:rFonts w:asciiTheme="majorHAnsi" w:hAnsiTheme="majorHAnsi"/>
          <w:sz w:val="24"/>
          <w:szCs w:val="24"/>
        </w:rPr>
        <w:t xml:space="preserve"> </w:t>
      </w:r>
      <w:r w:rsidR="00E06506">
        <w:rPr>
          <w:rFonts w:asciiTheme="majorHAnsi" w:hAnsiTheme="majorHAnsi"/>
          <w:sz w:val="24"/>
          <w:szCs w:val="24"/>
        </w:rPr>
        <w:t>states</w:t>
      </w:r>
      <w:r>
        <w:rPr>
          <w:rFonts w:asciiTheme="majorHAnsi" w:hAnsiTheme="majorHAnsi"/>
          <w:sz w:val="24"/>
          <w:szCs w:val="24"/>
        </w:rPr>
        <w:t>.</w:t>
      </w:r>
      <w:r w:rsidRPr="00DC2A4F">
        <w:rPr>
          <w:rFonts w:asciiTheme="majorHAnsi" w:hAnsiTheme="majorHAnsi"/>
          <w:sz w:val="24"/>
          <w:szCs w:val="24"/>
          <w:vertAlign w:val="superscript"/>
        </w:rPr>
        <w:footnoteReference w:id="153"/>
      </w:r>
      <w:r w:rsidRPr="00DC2A4F">
        <w:rPr>
          <w:rFonts w:asciiTheme="majorHAnsi" w:hAnsiTheme="majorHAnsi"/>
          <w:sz w:val="24"/>
          <w:szCs w:val="24"/>
        </w:rPr>
        <w:t xml:space="preserve"> </w:t>
      </w:r>
      <w:r>
        <w:rPr>
          <w:rFonts w:asciiTheme="majorHAnsi" w:hAnsiTheme="majorHAnsi"/>
          <w:sz w:val="24"/>
          <w:szCs w:val="24"/>
        </w:rPr>
        <w:t xml:space="preserve">  Newer literature emphasizes both the positive contributions that global firms make to the global economy, as well as a more subtle interaction between corporations, states</w:t>
      </w:r>
      <w:r w:rsidR="005A2290">
        <w:rPr>
          <w:rFonts w:asciiTheme="majorHAnsi" w:hAnsiTheme="majorHAnsi"/>
          <w:sz w:val="24"/>
          <w:szCs w:val="24"/>
        </w:rPr>
        <w:t>,</w:t>
      </w:r>
      <w:r>
        <w:rPr>
          <w:rFonts w:asciiTheme="majorHAnsi" w:hAnsiTheme="majorHAnsi"/>
          <w:sz w:val="24"/>
          <w:szCs w:val="24"/>
        </w:rPr>
        <w:t xml:space="preserve"> and other actors</w:t>
      </w:r>
      <w:r w:rsidR="00077D5A">
        <w:rPr>
          <w:rFonts w:asciiTheme="majorHAnsi" w:hAnsiTheme="majorHAnsi"/>
          <w:sz w:val="24"/>
          <w:szCs w:val="24"/>
        </w:rPr>
        <w:t>.</w:t>
      </w:r>
      <w:r w:rsidR="00077D5A" w:rsidRPr="00077D5A">
        <w:rPr>
          <w:rFonts w:asciiTheme="majorHAnsi" w:hAnsiTheme="majorHAnsi"/>
          <w:sz w:val="24"/>
          <w:szCs w:val="24"/>
          <w:vertAlign w:val="superscript"/>
        </w:rPr>
        <w:footnoteReference w:id="154"/>
      </w:r>
      <w:r w:rsidR="00077D5A">
        <w:rPr>
          <w:rFonts w:asciiTheme="majorHAnsi" w:hAnsiTheme="majorHAnsi"/>
          <w:sz w:val="24"/>
          <w:szCs w:val="24"/>
        </w:rPr>
        <w:t xml:space="preserve"> </w:t>
      </w:r>
      <w:r w:rsidR="0020353D">
        <w:rPr>
          <w:rFonts w:asciiTheme="majorHAnsi" w:hAnsiTheme="majorHAnsi"/>
          <w:sz w:val="24"/>
          <w:szCs w:val="24"/>
        </w:rPr>
        <w:t xml:space="preserve"> </w:t>
      </w:r>
      <w:r w:rsidR="001C1C80">
        <w:rPr>
          <w:rFonts w:asciiTheme="majorHAnsi" w:hAnsiTheme="majorHAnsi"/>
          <w:sz w:val="24"/>
          <w:szCs w:val="24"/>
        </w:rPr>
        <w:t>Business</w:t>
      </w:r>
      <w:r w:rsidR="0020353D">
        <w:rPr>
          <w:rFonts w:asciiTheme="majorHAnsi" w:hAnsiTheme="majorHAnsi"/>
          <w:sz w:val="24"/>
          <w:szCs w:val="24"/>
        </w:rPr>
        <w:t xml:space="preserve"> firms</w:t>
      </w:r>
      <w:r w:rsidR="001C1C80">
        <w:rPr>
          <w:rFonts w:asciiTheme="majorHAnsi" w:hAnsiTheme="majorHAnsi"/>
          <w:sz w:val="24"/>
          <w:szCs w:val="24"/>
        </w:rPr>
        <w:t xml:space="preserve"> do</w:t>
      </w:r>
      <w:r w:rsidR="006A4013" w:rsidRPr="006A4013">
        <w:rPr>
          <w:rFonts w:asciiTheme="majorHAnsi" w:hAnsiTheme="majorHAnsi"/>
          <w:sz w:val="24"/>
          <w:szCs w:val="24"/>
        </w:rPr>
        <w:t xml:space="preserve"> </w:t>
      </w:r>
      <w:r w:rsidR="004A428E">
        <w:rPr>
          <w:rFonts w:asciiTheme="majorHAnsi" w:hAnsiTheme="majorHAnsi"/>
          <w:sz w:val="24"/>
          <w:szCs w:val="24"/>
        </w:rPr>
        <w:t>extensive</w:t>
      </w:r>
      <w:r w:rsidR="00893589">
        <w:rPr>
          <w:rFonts w:asciiTheme="majorHAnsi" w:hAnsiTheme="majorHAnsi"/>
          <w:sz w:val="24"/>
          <w:szCs w:val="24"/>
        </w:rPr>
        <w:t xml:space="preserve"> developmental work in the places they operate.  </w:t>
      </w:r>
      <w:r w:rsidR="00B776F9">
        <w:rPr>
          <w:rFonts w:asciiTheme="majorHAnsi" w:hAnsiTheme="majorHAnsi"/>
          <w:sz w:val="24"/>
          <w:szCs w:val="24"/>
        </w:rPr>
        <w:t>They build infrast</w:t>
      </w:r>
      <w:r w:rsidR="00C32075">
        <w:rPr>
          <w:rFonts w:asciiTheme="majorHAnsi" w:hAnsiTheme="majorHAnsi"/>
          <w:sz w:val="24"/>
          <w:szCs w:val="24"/>
        </w:rPr>
        <w:t>ructure, direct investment</w:t>
      </w:r>
      <w:r w:rsidR="001C1C80">
        <w:rPr>
          <w:rFonts w:asciiTheme="majorHAnsi" w:hAnsiTheme="majorHAnsi"/>
          <w:sz w:val="24"/>
          <w:szCs w:val="24"/>
        </w:rPr>
        <w:t>s</w:t>
      </w:r>
      <w:r w:rsidR="00C32075">
        <w:rPr>
          <w:rFonts w:asciiTheme="majorHAnsi" w:hAnsiTheme="majorHAnsi"/>
          <w:sz w:val="24"/>
          <w:szCs w:val="24"/>
        </w:rPr>
        <w:t xml:space="preserve">, </w:t>
      </w:r>
      <w:r w:rsidR="00893589">
        <w:rPr>
          <w:rFonts w:asciiTheme="majorHAnsi" w:hAnsiTheme="majorHAnsi"/>
          <w:sz w:val="24"/>
          <w:szCs w:val="24"/>
        </w:rPr>
        <w:t>establish</w:t>
      </w:r>
      <w:r w:rsidR="00B776F9">
        <w:rPr>
          <w:rFonts w:asciiTheme="majorHAnsi" w:hAnsiTheme="majorHAnsi"/>
          <w:sz w:val="24"/>
          <w:szCs w:val="24"/>
        </w:rPr>
        <w:t xml:space="preserve"> trade flows, </w:t>
      </w:r>
      <w:r w:rsidR="00893589">
        <w:rPr>
          <w:rFonts w:asciiTheme="majorHAnsi" w:hAnsiTheme="majorHAnsi"/>
          <w:sz w:val="24"/>
          <w:szCs w:val="24"/>
        </w:rPr>
        <w:t xml:space="preserve">and </w:t>
      </w:r>
      <w:r w:rsidR="00B776F9">
        <w:rPr>
          <w:rFonts w:asciiTheme="majorHAnsi" w:hAnsiTheme="majorHAnsi"/>
          <w:sz w:val="24"/>
          <w:szCs w:val="24"/>
        </w:rPr>
        <w:t>transfe</w:t>
      </w:r>
      <w:r w:rsidR="00893589">
        <w:rPr>
          <w:rFonts w:asciiTheme="majorHAnsi" w:hAnsiTheme="majorHAnsi"/>
          <w:sz w:val="24"/>
          <w:szCs w:val="24"/>
        </w:rPr>
        <w:t>r intellectual property,</w:t>
      </w:r>
      <w:r w:rsidR="00B776F9">
        <w:rPr>
          <w:rFonts w:asciiTheme="majorHAnsi" w:hAnsiTheme="majorHAnsi"/>
          <w:sz w:val="24"/>
          <w:szCs w:val="24"/>
        </w:rPr>
        <w:t xml:space="preserve"> manufacturing </w:t>
      </w:r>
      <w:r w:rsidR="0072762F">
        <w:rPr>
          <w:rFonts w:asciiTheme="majorHAnsi" w:hAnsiTheme="majorHAnsi"/>
          <w:sz w:val="24"/>
          <w:szCs w:val="24"/>
        </w:rPr>
        <w:t>methods</w:t>
      </w:r>
      <w:r>
        <w:rPr>
          <w:rFonts w:asciiTheme="majorHAnsi" w:hAnsiTheme="majorHAnsi"/>
          <w:sz w:val="24"/>
          <w:szCs w:val="24"/>
        </w:rPr>
        <w:t xml:space="preserve">, </w:t>
      </w:r>
      <w:r w:rsidR="00893589">
        <w:rPr>
          <w:rFonts w:asciiTheme="majorHAnsi" w:hAnsiTheme="majorHAnsi"/>
          <w:sz w:val="24"/>
          <w:szCs w:val="24"/>
        </w:rPr>
        <w:t xml:space="preserve">and </w:t>
      </w:r>
      <w:r>
        <w:rPr>
          <w:rFonts w:asciiTheme="majorHAnsi" w:hAnsiTheme="majorHAnsi"/>
          <w:sz w:val="24"/>
          <w:szCs w:val="24"/>
        </w:rPr>
        <w:t xml:space="preserve">ways of doing business </w:t>
      </w:r>
      <w:r w:rsidR="00B776F9">
        <w:rPr>
          <w:rFonts w:asciiTheme="majorHAnsi" w:hAnsiTheme="majorHAnsi"/>
          <w:sz w:val="24"/>
          <w:szCs w:val="24"/>
        </w:rPr>
        <w:t xml:space="preserve">around </w:t>
      </w:r>
      <w:r w:rsidR="004768B8">
        <w:rPr>
          <w:rFonts w:asciiTheme="majorHAnsi" w:hAnsiTheme="majorHAnsi"/>
          <w:sz w:val="24"/>
          <w:szCs w:val="24"/>
        </w:rPr>
        <w:t>the world</w:t>
      </w:r>
      <w:r w:rsidR="00B776F9">
        <w:rPr>
          <w:rFonts w:asciiTheme="majorHAnsi" w:hAnsiTheme="majorHAnsi"/>
          <w:sz w:val="24"/>
          <w:szCs w:val="24"/>
        </w:rPr>
        <w:t xml:space="preserve">.  </w:t>
      </w:r>
      <w:r w:rsidR="00FA30D9" w:rsidRPr="00FA30D9">
        <w:rPr>
          <w:rFonts w:asciiTheme="majorHAnsi" w:hAnsiTheme="majorHAnsi"/>
          <w:sz w:val="24"/>
          <w:szCs w:val="24"/>
        </w:rPr>
        <w:t>A substantial portion global activity takes place within business enterprises and</w:t>
      </w:r>
      <w:r w:rsidR="00FA30D9">
        <w:rPr>
          <w:rFonts w:asciiTheme="majorHAnsi" w:hAnsiTheme="majorHAnsi"/>
          <w:sz w:val="24"/>
          <w:szCs w:val="24"/>
        </w:rPr>
        <w:t xml:space="preserve"> never enters the marketplace.</w:t>
      </w:r>
      <w:r w:rsidR="004D6435" w:rsidRPr="004D6435">
        <w:rPr>
          <w:rFonts w:asciiTheme="majorHAnsi" w:hAnsiTheme="majorHAnsi"/>
          <w:sz w:val="24"/>
          <w:szCs w:val="24"/>
          <w:vertAlign w:val="superscript"/>
        </w:rPr>
        <w:t xml:space="preserve"> </w:t>
      </w:r>
      <w:r w:rsidR="004D6435" w:rsidRPr="004D6435">
        <w:rPr>
          <w:rFonts w:asciiTheme="majorHAnsi" w:hAnsiTheme="majorHAnsi"/>
          <w:sz w:val="24"/>
          <w:szCs w:val="24"/>
          <w:vertAlign w:val="superscript"/>
        </w:rPr>
        <w:footnoteReference w:id="155"/>
      </w:r>
      <w:r w:rsidR="00FA30D9">
        <w:rPr>
          <w:rFonts w:asciiTheme="majorHAnsi" w:hAnsiTheme="majorHAnsi"/>
          <w:sz w:val="24"/>
          <w:szCs w:val="24"/>
        </w:rPr>
        <w:t xml:space="preserve"> </w:t>
      </w:r>
      <w:r w:rsidR="00893589">
        <w:rPr>
          <w:rFonts w:asciiTheme="majorHAnsi" w:hAnsiTheme="majorHAnsi"/>
          <w:sz w:val="24"/>
          <w:szCs w:val="24"/>
        </w:rPr>
        <w:t xml:space="preserve"> </w:t>
      </w:r>
      <w:r w:rsidR="00277B82">
        <w:rPr>
          <w:rFonts w:asciiTheme="majorHAnsi" w:hAnsiTheme="majorHAnsi"/>
          <w:sz w:val="24"/>
          <w:szCs w:val="24"/>
        </w:rPr>
        <w:t>Global capital, in short, does</w:t>
      </w:r>
      <w:r w:rsidR="00893589">
        <w:rPr>
          <w:rFonts w:asciiTheme="majorHAnsi" w:hAnsiTheme="majorHAnsi"/>
          <w:sz w:val="24"/>
          <w:szCs w:val="24"/>
        </w:rPr>
        <w:t xml:space="preserve"> not move abstractly; it is </w:t>
      </w:r>
      <w:r w:rsidR="00277B82">
        <w:rPr>
          <w:rFonts w:asciiTheme="majorHAnsi" w:hAnsiTheme="majorHAnsi"/>
          <w:sz w:val="24"/>
          <w:szCs w:val="24"/>
        </w:rPr>
        <w:t>embodied in management and organization</w:t>
      </w:r>
      <w:r w:rsidR="000F7143">
        <w:rPr>
          <w:rFonts w:asciiTheme="majorHAnsi" w:hAnsiTheme="majorHAnsi"/>
          <w:sz w:val="24"/>
          <w:szCs w:val="24"/>
        </w:rPr>
        <w:t>, and culture too, since ethnic groups and families are important actors in global business</w:t>
      </w:r>
      <w:r w:rsidR="00277B82">
        <w:rPr>
          <w:rFonts w:asciiTheme="majorHAnsi" w:hAnsiTheme="majorHAnsi"/>
          <w:sz w:val="24"/>
          <w:szCs w:val="24"/>
        </w:rPr>
        <w:t>.</w:t>
      </w:r>
    </w:p>
    <w:p w:rsidR="00D96B01" w:rsidRDefault="00A76ACD" w:rsidP="00D96B01">
      <w:pPr>
        <w:spacing w:after="0" w:line="480" w:lineRule="auto"/>
        <w:ind w:firstLine="720"/>
        <w:rPr>
          <w:rFonts w:asciiTheme="majorHAnsi" w:hAnsiTheme="majorHAnsi"/>
          <w:sz w:val="24"/>
          <w:szCs w:val="24"/>
        </w:rPr>
      </w:pPr>
      <w:r>
        <w:rPr>
          <w:rFonts w:asciiTheme="majorHAnsi" w:hAnsiTheme="majorHAnsi"/>
          <w:sz w:val="24"/>
          <w:szCs w:val="24"/>
        </w:rPr>
        <w:t xml:space="preserve">Recent </w:t>
      </w:r>
      <w:r w:rsidR="004768B8">
        <w:rPr>
          <w:rFonts w:asciiTheme="majorHAnsi" w:hAnsiTheme="majorHAnsi"/>
          <w:sz w:val="24"/>
          <w:szCs w:val="24"/>
        </w:rPr>
        <w:t>text</w:t>
      </w:r>
      <w:r>
        <w:rPr>
          <w:rFonts w:asciiTheme="majorHAnsi" w:hAnsiTheme="majorHAnsi"/>
          <w:sz w:val="24"/>
          <w:szCs w:val="24"/>
        </w:rPr>
        <w:t xml:space="preserve">s </w:t>
      </w:r>
      <w:r w:rsidR="00731499">
        <w:rPr>
          <w:rFonts w:asciiTheme="majorHAnsi" w:hAnsiTheme="majorHAnsi"/>
          <w:sz w:val="24"/>
          <w:szCs w:val="24"/>
        </w:rPr>
        <w:t>have tended to view the</w:t>
      </w:r>
      <w:r w:rsidR="00FA30D9" w:rsidRPr="00FA30D9">
        <w:rPr>
          <w:rFonts w:asciiTheme="majorHAnsi" w:hAnsiTheme="majorHAnsi"/>
          <w:sz w:val="24"/>
          <w:szCs w:val="24"/>
        </w:rPr>
        <w:t xml:space="preserve"> relationship between firms, states</w:t>
      </w:r>
      <w:r w:rsidR="005A2290">
        <w:rPr>
          <w:rFonts w:asciiTheme="majorHAnsi" w:hAnsiTheme="majorHAnsi"/>
          <w:sz w:val="24"/>
          <w:szCs w:val="24"/>
        </w:rPr>
        <w:t>,</w:t>
      </w:r>
      <w:r w:rsidR="00FA30D9" w:rsidRPr="00FA30D9">
        <w:rPr>
          <w:rFonts w:asciiTheme="majorHAnsi" w:hAnsiTheme="majorHAnsi"/>
          <w:sz w:val="24"/>
          <w:szCs w:val="24"/>
        </w:rPr>
        <w:t xml:space="preserve"> and people </w:t>
      </w:r>
      <w:r w:rsidR="00731499">
        <w:rPr>
          <w:rFonts w:asciiTheme="majorHAnsi" w:hAnsiTheme="majorHAnsi"/>
          <w:sz w:val="24"/>
          <w:szCs w:val="24"/>
        </w:rPr>
        <w:t>as</w:t>
      </w:r>
      <w:r w:rsidR="00FA30D9" w:rsidRPr="00FA30D9">
        <w:rPr>
          <w:rFonts w:asciiTheme="majorHAnsi" w:hAnsiTheme="majorHAnsi"/>
          <w:sz w:val="24"/>
          <w:szCs w:val="24"/>
        </w:rPr>
        <w:t xml:space="preserve"> </w:t>
      </w:r>
      <w:r>
        <w:rPr>
          <w:rFonts w:asciiTheme="majorHAnsi" w:hAnsiTheme="majorHAnsi"/>
          <w:sz w:val="24"/>
          <w:szCs w:val="24"/>
        </w:rPr>
        <w:t>multilateral</w:t>
      </w:r>
      <w:r w:rsidR="00731499">
        <w:rPr>
          <w:rFonts w:asciiTheme="majorHAnsi" w:hAnsiTheme="majorHAnsi"/>
          <w:sz w:val="24"/>
          <w:szCs w:val="24"/>
        </w:rPr>
        <w:t xml:space="preserve"> rather than top down</w:t>
      </w:r>
      <w:r w:rsidR="00077D5A">
        <w:rPr>
          <w:rFonts w:asciiTheme="majorHAnsi" w:hAnsiTheme="majorHAnsi"/>
          <w:sz w:val="24"/>
          <w:szCs w:val="24"/>
        </w:rPr>
        <w:t>.</w:t>
      </w:r>
      <w:r w:rsidR="00FA30D9" w:rsidRPr="00FA30D9">
        <w:rPr>
          <w:rFonts w:asciiTheme="majorHAnsi" w:hAnsiTheme="majorHAnsi"/>
          <w:sz w:val="24"/>
          <w:szCs w:val="24"/>
        </w:rPr>
        <w:t xml:space="preserve"> </w:t>
      </w:r>
      <w:r w:rsidR="00893589">
        <w:rPr>
          <w:rFonts w:asciiTheme="majorHAnsi" w:hAnsiTheme="majorHAnsi"/>
          <w:sz w:val="24"/>
          <w:szCs w:val="24"/>
        </w:rPr>
        <w:t xml:space="preserve"> </w:t>
      </w:r>
      <w:r w:rsidR="00FA30D9" w:rsidRPr="00FA30D9">
        <w:rPr>
          <w:rFonts w:asciiTheme="majorHAnsi" w:hAnsiTheme="majorHAnsi"/>
          <w:sz w:val="24"/>
          <w:szCs w:val="24"/>
        </w:rPr>
        <w:t xml:space="preserve">Geoffrey Jones notes that </w:t>
      </w:r>
      <w:r w:rsidR="00893589">
        <w:rPr>
          <w:rFonts w:asciiTheme="majorHAnsi" w:hAnsiTheme="majorHAnsi"/>
          <w:sz w:val="24"/>
          <w:szCs w:val="24"/>
        </w:rPr>
        <w:t>the</w:t>
      </w:r>
      <w:r w:rsidR="001C1C80">
        <w:rPr>
          <w:rFonts w:asciiTheme="majorHAnsi" w:hAnsiTheme="majorHAnsi"/>
          <w:sz w:val="24"/>
          <w:szCs w:val="24"/>
        </w:rPr>
        <w:t xml:space="preserve"> most successful </w:t>
      </w:r>
      <w:r w:rsidR="00893589">
        <w:rPr>
          <w:rFonts w:asciiTheme="majorHAnsi" w:hAnsiTheme="majorHAnsi"/>
          <w:sz w:val="24"/>
          <w:szCs w:val="24"/>
        </w:rPr>
        <w:t xml:space="preserve">corporations </w:t>
      </w:r>
      <w:r w:rsidR="00FA30D9" w:rsidRPr="00FA30D9">
        <w:rPr>
          <w:rFonts w:asciiTheme="majorHAnsi" w:hAnsiTheme="majorHAnsi"/>
          <w:sz w:val="24"/>
          <w:szCs w:val="24"/>
        </w:rPr>
        <w:t xml:space="preserve">balance the efficiency of centralized control and </w:t>
      </w:r>
      <w:r w:rsidR="00DA534B">
        <w:rPr>
          <w:rFonts w:asciiTheme="majorHAnsi" w:hAnsiTheme="majorHAnsi"/>
          <w:sz w:val="24"/>
          <w:szCs w:val="24"/>
        </w:rPr>
        <w:t>standardization</w:t>
      </w:r>
      <w:r w:rsidR="00FA30D9" w:rsidRPr="00FA30D9">
        <w:rPr>
          <w:rFonts w:asciiTheme="majorHAnsi" w:hAnsiTheme="majorHAnsi"/>
          <w:sz w:val="24"/>
          <w:szCs w:val="24"/>
        </w:rPr>
        <w:t xml:space="preserve"> with the particularities of local markets and cultures.  In the beauty industry, for example, firms acted as intermediaries between products and </w:t>
      </w:r>
      <w:r w:rsidR="00DA534B">
        <w:rPr>
          <w:rFonts w:asciiTheme="majorHAnsi" w:hAnsiTheme="majorHAnsi"/>
          <w:sz w:val="24"/>
          <w:szCs w:val="24"/>
        </w:rPr>
        <w:t>particular cultural concepts of bodily adornment</w:t>
      </w:r>
      <w:r w:rsidR="00FA30D9" w:rsidRPr="00FA30D9">
        <w:rPr>
          <w:rFonts w:asciiTheme="majorHAnsi" w:hAnsiTheme="majorHAnsi"/>
          <w:sz w:val="24"/>
          <w:szCs w:val="24"/>
        </w:rPr>
        <w:t>.</w:t>
      </w:r>
      <w:r w:rsidR="00FA30D9" w:rsidRPr="00FA30D9">
        <w:rPr>
          <w:rFonts w:asciiTheme="majorHAnsi" w:hAnsiTheme="majorHAnsi"/>
          <w:sz w:val="24"/>
          <w:szCs w:val="24"/>
          <w:vertAlign w:val="superscript"/>
        </w:rPr>
        <w:footnoteReference w:id="156"/>
      </w:r>
      <w:r w:rsidR="00FA30D9" w:rsidRPr="00FA30D9">
        <w:rPr>
          <w:rFonts w:asciiTheme="majorHAnsi" w:hAnsiTheme="majorHAnsi"/>
          <w:sz w:val="24"/>
          <w:szCs w:val="24"/>
        </w:rPr>
        <w:t xml:space="preserve">  </w:t>
      </w:r>
      <w:r w:rsidR="00B776F9">
        <w:rPr>
          <w:rFonts w:asciiTheme="majorHAnsi" w:hAnsiTheme="majorHAnsi"/>
          <w:sz w:val="24"/>
          <w:szCs w:val="24"/>
        </w:rPr>
        <w:t xml:space="preserve">Global brands </w:t>
      </w:r>
      <w:r w:rsidR="00731499">
        <w:rPr>
          <w:rFonts w:asciiTheme="majorHAnsi" w:hAnsiTheme="majorHAnsi"/>
          <w:sz w:val="24"/>
          <w:szCs w:val="24"/>
        </w:rPr>
        <w:t>have often replaced</w:t>
      </w:r>
      <w:r w:rsidR="00B776F9">
        <w:rPr>
          <w:rFonts w:asciiTheme="majorHAnsi" w:hAnsiTheme="majorHAnsi"/>
          <w:sz w:val="24"/>
          <w:szCs w:val="24"/>
        </w:rPr>
        <w:t xml:space="preserve"> local brands</w:t>
      </w:r>
      <w:r w:rsidR="00731499">
        <w:rPr>
          <w:rFonts w:asciiTheme="majorHAnsi" w:hAnsiTheme="majorHAnsi"/>
          <w:sz w:val="24"/>
          <w:szCs w:val="24"/>
        </w:rPr>
        <w:t xml:space="preserve"> in the twentieth century</w:t>
      </w:r>
      <w:r w:rsidR="00B776F9">
        <w:rPr>
          <w:rFonts w:asciiTheme="majorHAnsi" w:hAnsiTheme="majorHAnsi"/>
          <w:sz w:val="24"/>
          <w:szCs w:val="24"/>
        </w:rPr>
        <w:t>, yet at the same time</w:t>
      </w:r>
      <w:r w:rsidR="00FA30D9" w:rsidRPr="00FA30D9">
        <w:rPr>
          <w:rFonts w:asciiTheme="majorHAnsi" w:hAnsiTheme="majorHAnsi"/>
          <w:sz w:val="24"/>
          <w:szCs w:val="24"/>
        </w:rPr>
        <w:t xml:space="preserve"> </w:t>
      </w:r>
      <w:r w:rsidR="00B776F9">
        <w:rPr>
          <w:rFonts w:asciiTheme="majorHAnsi" w:hAnsiTheme="majorHAnsi"/>
          <w:sz w:val="24"/>
          <w:szCs w:val="24"/>
        </w:rPr>
        <w:t xml:space="preserve">marketing around the world has become increasingly segmented, with products targeted at highly specific audiences and attuned to different </w:t>
      </w:r>
      <w:r w:rsidR="007D2096">
        <w:rPr>
          <w:rFonts w:asciiTheme="majorHAnsi" w:hAnsiTheme="majorHAnsi"/>
          <w:sz w:val="24"/>
          <w:szCs w:val="24"/>
        </w:rPr>
        <w:t xml:space="preserve">tastes and </w:t>
      </w:r>
      <w:r w:rsidR="00B776F9">
        <w:rPr>
          <w:rFonts w:asciiTheme="majorHAnsi" w:hAnsiTheme="majorHAnsi"/>
          <w:sz w:val="24"/>
          <w:szCs w:val="24"/>
        </w:rPr>
        <w:t>traditions.</w:t>
      </w:r>
      <w:r w:rsidR="00B776F9">
        <w:rPr>
          <w:rStyle w:val="FootnoteReference"/>
          <w:rFonts w:asciiTheme="majorHAnsi" w:hAnsiTheme="majorHAnsi"/>
          <w:sz w:val="24"/>
          <w:szCs w:val="24"/>
        </w:rPr>
        <w:footnoteReference w:id="157"/>
      </w:r>
      <w:r w:rsidR="00FA30D9" w:rsidRPr="00FA30D9">
        <w:rPr>
          <w:rFonts w:asciiTheme="majorHAnsi" w:hAnsiTheme="majorHAnsi"/>
          <w:sz w:val="24"/>
          <w:szCs w:val="24"/>
        </w:rPr>
        <w:t xml:space="preserve"> </w:t>
      </w:r>
      <w:r w:rsidR="00D96B01">
        <w:rPr>
          <w:rFonts w:asciiTheme="majorHAnsi" w:hAnsiTheme="majorHAnsi"/>
          <w:sz w:val="24"/>
          <w:szCs w:val="24"/>
        </w:rPr>
        <w:t xml:space="preserve"> </w:t>
      </w:r>
      <w:r w:rsidR="00DA534B">
        <w:rPr>
          <w:rFonts w:asciiTheme="majorHAnsi" w:hAnsiTheme="majorHAnsi"/>
          <w:sz w:val="24"/>
          <w:szCs w:val="24"/>
        </w:rPr>
        <w:t xml:space="preserve">Even where it seemed that </w:t>
      </w:r>
      <w:r w:rsidR="00CD2515">
        <w:rPr>
          <w:rFonts w:asciiTheme="majorHAnsi" w:hAnsiTheme="majorHAnsi"/>
          <w:sz w:val="24"/>
          <w:szCs w:val="24"/>
        </w:rPr>
        <w:t>American style</w:t>
      </w:r>
      <w:r w:rsidR="00D96B01">
        <w:rPr>
          <w:rFonts w:asciiTheme="majorHAnsi" w:hAnsiTheme="majorHAnsi"/>
          <w:sz w:val="24"/>
          <w:szCs w:val="24"/>
        </w:rPr>
        <w:t xml:space="preserve"> mass consumption</w:t>
      </w:r>
      <w:r w:rsidR="00DA534B">
        <w:rPr>
          <w:rFonts w:asciiTheme="majorHAnsi" w:hAnsiTheme="majorHAnsi"/>
          <w:sz w:val="24"/>
          <w:szCs w:val="24"/>
        </w:rPr>
        <w:t xml:space="preserve"> was going to triumph, consumers often</w:t>
      </w:r>
      <w:r w:rsidR="00D96B01">
        <w:rPr>
          <w:rFonts w:asciiTheme="majorHAnsi" w:hAnsiTheme="majorHAnsi"/>
          <w:sz w:val="24"/>
          <w:szCs w:val="24"/>
        </w:rPr>
        <w:t xml:space="preserve"> </w:t>
      </w:r>
      <w:r w:rsidR="00D96B01" w:rsidRPr="00D96B01">
        <w:rPr>
          <w:rFonts w:asciiTheme="majorHAnsi" w:hAnsiTheme="majorHAnsi"/>
          <w:sz w:val="24"/>
          <w:szCs w:val="24"/>
        </w:rPr>
        <w:t>adopted those aspects of t</w:t>
      </w:r>
      <w:r w:rsidR="00DA534B">
        <w:rPr>
          <w:rFonts w:asciiTheme="majorHAnsi" w:hAnsiTheme="majorHAnsi"/>
          <w:sz w:val="24"/>
          <w:szCs w:val="24"/>
        </w:rPr>
        <w:t xml:space="preserve">he American model they wanted, </w:t>
      </w:r>
      <w:r w:rsidR="007D2096">
        <w:rPr>
          <w:rFonts w:asciiTheme="majorHAnsi" w:hAnsiTheme="majorHAnsi"/>
          <w:sz w:val="24"/>
          <w:szCs w:val="24"/>
        </w:rPr>
        <w:t>modifying</w:t>
      </w:r>
      <w:r w:rsidR="00D96B01" w:rsidRPr="00D96B01">
        <w:rPr>
          <w:rFonts w:asciiTheme="majorHAnsi" w:hAnsiTheme="majorHAnsi"/>
          <w:sz w:val="24"/>
          <w:szCs w:val="24"/>
        </w:rPr>
        <w:t xml:space="preserve"> business structures, technology</w:t>
      </w:r>
      <w:r w:rsidR="005A2290">
        <w:rPr>
          <w:rFonts w:asciiTheme="majorHAnsi" w:hAnsiTheme="majorHAnsi"/>
          <w:sz w:val="24"/>
          <w:szCs w:val="24"/>
        </w:rPr>
        <w:t>,</w:t>
      </w:r>
      <w:r w:rsidR="00D96B01" w:rsidRPr="00D96B01">
        <w:rPr>
          <w:rFonts w:asciiTheme="majorHAnsi" w:hAnsiTheme="majorHAnsi"/>
          <w:sz w:val="24"/>
          <w:szCs w:val="24"/>
        </w:rPr>
        <w:t xml:space="preserve"> and policies </w:t>
      </w:r>
      <w:r w:rsidR="0072762F">
        <w:rPr>
          <w:rFonts w:asciiTheme="majorHAnsi" w:hAnsiTheme="majorHAnsi"/>
          <w:sz w:val="24"/>
          <w:szCs w:val="24"/>
        </w:rPr>
        <w:t>as they went</w:t>
      </w:r>
      <w:r w:rsidR="00D96B01" w:rsidRPr="00D96B01">
        <w:rPr>
          <w:rFonts w:asciiTheme="majorHAnsi" w:hAnsiTheme="majorHAnsi"/>
          <w:sz w:val="24"/>
          <w:szCs w:val="24"/>
        </w:rPr>
        <w:t>.</w:t>
      </w:r>
      <w:r w:rsidR="00D96B01" w:rsidRPr="00D96B01">
        <w:rPr>
          <w:rFonts w:asciiTheme="majorHAnsi" w:hAnsiTheme="majorHAnsi"/>
          <w:sz w:val="24"/>
          <w:szCs w:val="24"/>
          <w:vertAlign w:val="superscript"/>
        </w:rPr>
        <w:footnoteReference w:id="158"/>
      </w:r>
      <w:r w:rsidR="00D96B01">
        <w:rPr>
          <w:rFonts w:asciiTheme="majorHAnsi" w:hAnsiTheme="majorHAnsi"/>
          <w:sz w:val="24"/>
          <w:szCs w:val="24"/>
        </w:rPr>
        <w:t xml:space="preserve"> </w:t>
      </w:r>
    </w:p>
    <w:p w:rsidR="00AE0B7B" w:rsidRDefault="00DA534B" w:rsidP="00AE0B7B">
      <w:pPr>
        <w:spacing w:after="0" w:line="480" w:lineRule="auto"/>
        <w:ind w:firstLine="720"/>
        <w:rPr>
          <w:rFonts w:asciiTheme="majorHAnsi" w:hAnsiTheme="majorHAnsi"/>
          <w:sz w:val="24"/>
          <w:szCs w:val="24"/>
        </w:rPr>
      </w:pPr>
      <w:r w:rsidRPr="00DA534B">
        <w:rPr>
          <w:rFonts w:asciiTheme="majorHAnsi" w:hAnsiTheme="majorHAnsi"/>
          <w:sz w:val="24"/>
          <w:szCs w:val="24"/>
        </w:rPr>
        <w:t xml:space="preserve">Seen this way, the global is but a collection of many local economic relationships worked into connection.  </w:t>
      </w:r>
      <w:r>
        <w:rPr>
          <w:rFonts w:asciiTheme="majorHAnsi" w:hAnsiTheme="majorHAnsi"/>
          <w:sz w:val="24"/>
          <w:szCs w:val="24"/>
        </w:rPr>
        <w:t>Indeed, g</w:t>
      </w:r>
      <w:r w:rsidR="00D96B01">
        <w:rPr>
          <w:rFonts w:asciiTheme="majorHAnsi" w:hAnsiTheme="majorHAnsi"/>
          <w:sz w:val="24"/>
          <w:szCs w:val="24"/>
        </w:rPr>
        <w:t>lobalization</w:t>
      </w:r>
      <w:r w:rsidR="00AE0B7B" w:rsidRPr="00AE0B7B">
        <w:rPr>
          <w:rFonts w:asciiTheme="majorHAnsi" w:hAnsiTheme="majorHAnsi"/>
          <w:sz w:val="24"/>
          <w:szCs w:val="24"/>
        </w:rPr>
        <w:t xml:space="preserve"> does not necessarily require full interconnection</w:t>
      </w:r>
      <w:r>
        <w:rPr>
          <w:rFonts w:asciiTheme="majorHAnsi" w:hAnsiTheme="majorHAnsi"/>
          <w:sz w:val="24"/>
          <w:szCs w:val="24"/>
        </w:rPr>
        <w:t>.  It may</w:t>
      </w:r>
      <w:r w:rsidR="00AE0B7B" w:rsidRPr="00AE0B7B">
        <w:rPr>
          <w:rFonts w:asciiTheme="majorHAnsi" w:hAnsiTheme="majorHAnsi"/>
          <w:sz w:val="24"/>
          <w:szCs w:val="24"/>
        </w:rPr>
        <w:t xml:space="preserve"> instead be built of </w:t>
      </w:r>
      <w:r w:rsidR="004A428E" w:rsidRPr="00AE0B7B">
        <w:rPr>
          <w:rFonts w:asciiTheme="majorHAnsi" w:hAnsiTheme="majorHAnsi"/>
          <w:sz w:val="24"/>
          <w:szCs w:val="24"/>
        </w:rPr>
        <w:t>numerous</w:t>
      </w:r>
      <w:r w:rsidR="00AE0B7B" w:rsidRPr="00AE0B7B">
        <w:rPr>
          <w:rFonts w:asciiTheme="majorHAnsi" w:hAnsiTheme="majorHAnsi"/>
          <w:sz w:val="24"/>
          <w:szCs w:val="24"/>
        </w:rPr>
        <w:t xml:space="preserve"> highly local and specific links.</w:t>
      </w:r>
      <w:r w:rsidR="00AE0B7B">
        <w:rPr>
          <w:rFonts w:asciiTheme="majorHAnsi" w:hAnsiTheme="majorHAnsi"/>
          <w:sz w:val="24"/>
          <w:szCs w:val="24"/>
        </w:rPr>
        <w:t xml:space="preserve">  </w:t>
      </w:r>
      <w:r w:rsidR="00FA30D9" w:rsidRPr="00FA30D9">
        <w:rPr>
          <w:rFonts w:asciiTheme="majorHAnsi" w:hAnsiTheme="majorHAnsi"/>
          <w:sz w:val="24"/>
          <w:szCs w:val="24"/>
        </w:rPr>
        <w:t xml:space="preserve">Networks of loosely </w:t>
      </w:r>
      <w:r w:rsidR="00C32075" w:rsidRPr="00FA30D9">
        <w:rPr>
          <w:rFonts w:asciiTheme="majorHAnsi" w:hAnsiTheme="majorHAnsi"/>
          <w:sz w:val="24"/>
          <w:szCs w:val="24"/>
        </w:rPr>
        <w:t>allied</w:t>
      </w:r>
      <w:r w:rsidR="004768B8">
        <w:rPr>
          <w:rFonts w:asciiTheme="majorHAnsi" w:hAnsiTheme="majorHAnsi"/>
          <w:sz w:val="24"/>
          <w:szCs w:val="24"/>
        </w:rPr>
        <w:t xml:space="preserve"> actors, Michael Miller writes</w:t>
      </w:r>
      <w:r w:rsidR="00FA30D9" w:rsidRPr="00FA30D9">
        <w:rPr>
          <w:rFonts w:asciiTheme="majorHAnsi" w:hAnsiTheme="majorHAnsi"/>
          <w:sz w:val="24"/>
          <w:szCs w:val="24"/>
        </w:rPr>
        <w:t>, were crucial to the creation of a global shipping ind</w:t>
      </w:r>
      <w:r w:rsidR="00790B4F">
        <w:rPr>
          <w:rFonts w:asciiTheme="majorHAnsi" w:hAnsiTheme="majorHAnsi"/>
          <w:sz w:val="24"/>
          <w:szCs w:val="24"/>
        </w:rPr>
        <w:t>ustry in the twentieth century.</w:t>
      </w:r>
      <w:r w:rsidR="00AE0B7B" w:rsidRPr="00AE0B7B">
        <w:rPr>
          <w:rFonts w:asciiTheme="majorHAnsi" w:hAnsiTheme="majorHAnsi"/>
          <w:sz w:val="24"/>
          <w:szCs w:val="24"/>
          <w:vertAlign w:val="superscript"/>
        </w:rPr>
        <w:footnoteReference w:id="159"/>
      </w:r>
      <w:r w:rsidR="00FA30D9" w:rsidRPr="00FA30D9">
        <w:rPr>
          <w:rFonts w:asciiTheme="majorHAnsi" w:hAnsiTheme="majorHAnsi"/>
          <w:sz w:val="24"/>
          <w:szCs w:val="24"/>
        </w:rPr>
        <w:t xml:space="preserve"> Associations </w:t>
      </w:r>
      <w:r w:rsidR="001C1C80">
        <w:rPr>
          <w:rFonts w:asciiTheme="majorHAnsi" w:hAnsiTheme="majorHAnsi"/>
          <w:sz w:val="24"/>
          <w:szCs w:val="24"/>
        </w:rPr>
        <w:t xml:space="preserve">born of familiarity, </w:t>
      </w:r>
      <w:r w:rsidR="00FA30D9" w:rsidRPr="00FA30D9">
        <w:rPr>
          <w:rFonts w:asciiTheme="majorHAnsi" w:hAnsiTheme="majorHAnsi"/>
          <w:sz w:val="24"/>
          <w:szCs w:val="24"/>
        </w:rPr>
        <w:t>cultural ties</w:t>
      </w:r>
      <w:r w:rsidR="00A76ACD">
        <w:rPr>
          <w:rFonts w:asciiTheme="majorHAnsi" w:hAnsiTheme="majorHAnsi"/>
          <w:sz w:val="24"/>
          <w:szCs w:val="24"/>
        </w:rPr>
        <w:t>, and shared values</w:t>
      </w:r>
      <w:r>
        <w:rPr>
          <w:rFonts w:asciiTheme="majorHAnsi" w:hAnsiTheme="majorHAnsi"/>
          <w:sz w:val="24"/>
          <w:szCs w:val="24"/>
        </w:rPr>
        <w:t xml:space="preserve"> </w:t>
      </w:r>
      <w:r w:rsidR="00FA30D9" w:rsidRPr="00FA30D9">
        <w:rPr>
          <w:rFonts w:asciiTheme="majorHAnsi" w:hAnsiTheme="majorHAnsi"/>
          <w:sz w:val="24"/>
          <w:szCs w:val="24"/>
        </w:rPr>
        <w:t>provided the glue</w:t>
      </w:r>
      <w:r w:rsidR="00A00537">
        <w:rPr>
          <w:rFonts w:asciiTheme="majorHAnsi" w:hAnsiTheme="majorHAnsi"/>
          <w:sz w:val="24"/>
          <w:szCs w:val="24"/>
        </w:rPr>
        <w:t xml:space="preserve"> that </w:t>
      </w:r>
      <w:r w:rsidR="004768B8">
        <w:rPr>
          <w:rFonts w:asciiTheme="majorHAnsi" w:hAnsiTheme="majorHAnsi"/>
          <w:sz w:val="24"/>
          <w:szCs w:val="24"/>
        </w:rPr>
        <w:t>bound</w:t>
      </w:r>
      <w:r w:rsidR="00FA30D9" w:rsidRPr="00FA30D9">
        <w:rPr>
          <w:rFonts w:asciiTheme="majorHAnsi" w:hAnsiTheme="majorHAnsi"/>
          <w:sz w:val="24"/>
          <w:szCs w:val="24"/>
        </w:rPr>
        <w:t xml:space="preserve"> the movement of goods, the scheduling of ships</w:t>
      </w:r>
      <w:r w:rsidR="00A00537">
        <w:rPr>
          <w:rFonts w:asciiTheme="majorHAnsi" w:hAnsiTheme="majorHAnsi"/>
          <w:sz w:val="24"/>
          <w:szCs w:val="24"/>
        </w:rPr>
        <w:t>,</w:t>
      </w:r>
      <w:r w:rsidR="00FA30D9" w:rsidRPr="00FA30D9">
        <w:rPr>
          <w:rFonts w:asciiTheme="majorHAnsi" w:hAnsiTheme="majorHAnsi"/>
          <w:sz w:val="24"/>
          <w:szCs w:val="24"/>
        </w:rPr>
        <w:t xml:space="preserve"> and the coordination of transportation modes </w:t>
      </w:r>
      <w:r w:rsidR="004768B8">
        <w:rPr>
          <w:rFonts w:asciiTheme="majorHAnsi" w:hAnsiTheme="majorHAnsi"/>
          <w:sz w:val="24"/>
          <w:szCs w:val="24"/>
        </w:rPr>
        <w:t>in</w:t>
      </w:r>
      <w:r w:rsidR="00FA30D9" w:rsidRPr="00FA30D9">
        <w:rPr>
          <w:rFonts w:asciiTheme="majorHAnsi" w:hAnsiTheme="majorHAnsi"/>
          <w:sz w:val="24"/>
          <w:szCs w:val="24"/>
        </w:rPr>
        <w:t xml:space="preserve"> a</w:t>
      </w:r>
      <w:r w:rsidR="0020353D">
        <w:rPr>
          <w:rFonts w:asciiTheme="majorHAnsi" w:hAnsiTheme="majorHAnsi"/>
          <w:sz w:val="24"/>
          <w:szCs w:val="24"/>
        </w:rPr>
        <w:t>n apparently</w:t>
      </w:r>
      <w:r w:rsidR="00FA30D9" w:rsidRPr="00FA30D9">
        <w:rPr>
          <w:rFonts w:asciiTheme="majorHAnsi" w:hAnsiTheme="majorHAnsi"/>
          <w:sz w:val="24"/>
          <w:szCs w:val="24"/>
        </w:rPr>
        <w:t xml:space="preserve"> seamless web of commerce.  </w:t>
      </w:r>
    </w:p>
    <w:p w:rsidR="00A76ACD" w:rsidRDefault="00DA534B" w:rsidP="00AE0B7B">
      <w:pPr>
        <w:spacing w:after="0" w:line="480" w:lineRule="auto"/>
        <w:ind w:firstLine="720"/>
        <w:rPr>
          <w:rFonts w:asciiTheme="majorHAnsi" w:hAnsiTheme="majorHAnsi"/>
          <w:sz w:val="24"/>
          <w:szCs w:val="24"/>
        </w:rPr>
      </w:pPr>
      <w:r>
        <w:rPr>
          <w:rFonts w:asciiTheme="majorHAnsi" w:hAnsiTheme="majorHAnsi"/>
          <w:sz w:val="24"/>
          <w:szCs w:val="24"/>
        </w:rPr>
        <w:t>E</w:t>
      </w:r>
      <w:r w:rsidR="00FA30D9">
        <w:rPr>
          <w:rFonts w:asciiTheme="majorHAnsi" w:hAnsiTheme="majorHAnsi"/>
          <w:sz w:val="24"/>
          <w:szCs w:val="24"/>
        </w:rPr>
        <w:t>ven as markets</w:t>
      </w:r>
      <w:r>
        <w:rPr>
          <w:rFonts w:asciiTheme="majorHAnsi" w:hAnsiTheme="majorHAnsi"/>
          <w:sz w:val="24"/>
          <w:szCs w:val="24"/>
        </w:rPr>
        <w:t xml:space="preserve"> knit together</w:t>
      </w:r>
      <w:r w:rsidR="00FA30D9">
        <w:rPr>
          <w:rFonts w:asciiTheme="majorHAnsi" w:hAnsiTheme="majorHAnsi"/>
          <w:sz w:val="24"/>
          <w:szCs w:val="24"/>
        </w:rPr>
        <w:t xml:space="preserve"> di</w:t>
      </w:r>
      <w:r w:rsidR="00731499">
        <w:rPr>
          <w:rFonts w:asciiTheme="majorHAnsi" w:hAnsiTheme="majorHAnsi"/>
          <w:sz w:val="24"/>
          <w:szCs w:val="24"/>
        </w:rPr>
        <w:t xml:space="preserve">verse places, </w:t>
      </w:r>
      <w:r w:rsidR="00FA30D9">
        <w:rPr>
          <w:rFonts w:asciiTheme="majorHAnsi" w:hAnsiTheme="majorHAnsi"/>
          <w:sz w:val="24"/>
          <w:szCs w:val="24"/>
        </w:rPr>
        <w:t xml:space="preserve">local people </w:t>
      </w:r>
      <w:r>
        <w:rPr>
          <w:rFonts w:asciiTheme="majorHAnsi" w:hAnsiTheme="majorHAnsi"/>
          <w:sz w:val="24"/>
          <w:szCs w:val="24"/>
        </w:rPr>
        <w:t xml:space="preserve">were afforded </w:t>
      </w:r>
      <w:r w:rsidR="00FA30D9">
        <w:rPr>
          <w:rFonts w:asciiTheme="majorHAnsi" w:hAnsiTheme="majorHAnsi"/>
          <w:sz w:val="24"/>
          <w:szCs w:val="24"/>
        </w:rPr>
        <w:t xml:space="preserve">opportunities to gain new resources and assert </w:t>
      </w:r>
      <w:r w:rsidR="00731499">
        <w:rPr>
          <w:rFonts w:asciiTheme="majorHAnsi" w:hAnsiTheme="majorHAnsi"/>
          <w:sz w:val="24"/>
          <w:szCs w:val="24"/>
        </w:rPr>
        <w:t xml:space="preserve">economic </w:t>
      </w:r>
      <w:r w:rsidR="00FA30D9">
        <w:rPr>
          <w:rFonts w:asciiTheme="majorHAnsi" w:hAnsiTheme="majorHAnsi"/>
          <w:sz w:val="24"/>
          <w:szCs w:val="24"/>
        </w:rPr>
        <w:t>agency</w:t>
      </w:r>
      <w:r w:rsidR="00FA30D9" w:rsidRPr="00FA30D9">
        <w:rPr>
          <w:rFonts w:asciiTheme="majorHAnsi" w:hAnsiTheme="majorHAnsi"/>
          <w:sz w:val="24"/>
          <w:szCs w:val="24"/>
        </w:rPr>
        <w:t>.</w:t>
      </w:r>
      <w:r w:rsidR="00FA30D9" w:rsidRPr="00FA30D9">
        <w:rPr>
          <w:rFonts w:asciiTheme="majorHAnsi" w:hAnsiTheme="majorHAnsi"/>
          <w:sz w:val="24"/>
          <w:szCs w:val="24"/>
          <w:vertAlign w:val="superscript"/>
        </w:rPr>
        <w:footnoteReference w:id="160"/>
      </w:r>
      <w:r w:rsidR="00FA30D9" w:rsidRPr="00FA30D9">
        <w:rPr>
          <w:rFonts w:asciiTheme="majorHAnsi" w:hAnsiTheme="majorHAnsi"/>
          <w:sz w:val="24"/>
          <w:szCs w:val="24"/>
        </w:rPr>
        <w:t xml:space="preserve">  </w:t>
      </w:r>
      <w:r w:rsidR="00731499">
        <w:rPr>
          <w:rFonts w:asciiTheme="majorHAnsi" w:hAnsiTheme="majorHAnsi"/>
          <w:sz w:val="24"/>
          <w:szCs w:val="24"/>
        </w:rPr>
        <w:t>In the early twentieth century a</w:t>
      </w:r>
      <w:r w:rsidR="001F5C40">
        <w:rPr>
          <w:rFonts w:asciiTheme="majorHAnsi" w:hAnsiTheme="majorHAnsi"/>
          <w:sz w:val="24"/>
          <w:szCs w:val="24"/>
        </w:rPr>
        <w:t xml:space="preserve"> smal</w:t>
      </w:r>
      <w:r w:rsidR="004B4E1E">
        <w:rPr>
          <w:rFonts w:asciiTheme="majorHAnsi" w:hAnsiTheme="majorHAnsi"/>
          <w:sz w:val="24"/>
          <w:szCs w:val="24"/>
        </w:rPr>
        <w:t xml:space="preserve">l town in Northern Italy negotiated its way to the center of </w:t>
      </w:r>
      <w:r w:rsidR="006643FF">
        <w:rPr>
          <w:rFonts w:asciiTheme="majorHAnsi" w:hAnsiTheme="majorHAnsi"/>
          <w:sz w:val="24"/>
          <w:szCs w:val="24"/>
        </w:rPr>
        <w:t>world</w:t>
      </w:r>
      <w:r w:rsidR="001F5C40">
        <w:rPr>
          <w:rFonts w:asciiTheme="majorHAnsi" w:hAnsiTheme="majorHAnsi"/>
          <w:sz w:val="24"/>
          <w:szCs w:val="24"/>
        </w:rPr>
        <w:t xml:space="preserve"> jewelry production</w:t>
      </w:r>
      <w:r w:rsidR="00454F5D">
        <w:rPr>
          <w:rFonts w:asciiTheme="majorHAnsi" w:hAnsiTheme="majorHAnsi"/>
          <w:sz w:val="24"/>
          <w:szCs w:val="24"/>
        </w:rPr>
        <w:t xml:space="preserve"> </w:t>
      </w:r>
      <w:r w:rsidR="001F5C40">
        <w:rPr>
          <w:rFonts w:asciiTheme="majorHAnsi" w:hAnsiTheme="majorHAnsi"/>
          <w:sz w:val="24"/>
          <w:szCs w:val="24"/>
        </w:rPr>
        <w:t xml:space="preserve">by </w:t>
      </w:r>
      <w:r w:rsidR="00454F5D">
        <w:rPr>
          <w:rFonts w:asciiTheme="majorHAnsi" w:hAnsiTheme="majorHAnsi"/>
          <w:sz w:val="24"/>
          <w:szCs w:val="24"/>
        </w:rPr>
        <w:t>building on artisanal traditions</w:t>
      </w:r>
      <w:r w:rsidR="001F5C40">
        <w:rPr>
          <w:rFonts w:asciiTheme="majorHAnsi" w:hAnsiTheme="majorHAnsi"/>
          <w:sz w:val="24"/>
          <w:szCs w:val="24"/>
        </w:rPr>
        <w:t xml:space="preserve">, </w:t>
      </w:r>
      <w:r w:rsidR="00454F5D">
        <w:rPr>
          <w:rFonts w:asciiTheme="majorHAnsi" w:hAnsiTheme="majorHAnsi"/>
          <w:sz w:val="24"/>
          <w:szCs w:val="24"/>
        </w:rPr>
        <w:t xml:space="preserve">family lineages, </w:t>
      </w:r>
      <w:r w:rsidR="001F5C40">
        <w:rPr>
          <w:rFonts w:asciiTheme="majorHAnsi" w:hAnsiTheme="majorHAnsi"/>
          <w:sz w:val="24"/>
          <w:szCs w:val="24"/>
        </w:rPr>
        <w:t xml:space="preserve">lines of credit, </w:t>
      </w:r>
      <w:r w:rsidR="00454F5D">
        <w:rPr>
          <w:rFonts w:asciiTheme="majorHAnsi" w:hAnsiTheme="majorHAnsi"/>
          <w:sz w:val="24"/>
          <w:szCs w:val="24"/>
        </w:rPr>
        <w:t>marketing relationships</w:t>
      </w:r>
      <w:r w:rsidR="005A2290">
        <w:rPr>
          <w:rFonts w:asciiTheme="majorHAnsi" w:hAnsiTheme="majorHAnsi"/>
          <w:sz w:val="24"/>
          <w:szCs w:val="24"/>
        </w:rPr>
        <w:t>,</w:t>
      </w:r>
      <w:r w:rsidR="00454F5D">
        <w:rPr>
          <w:rFonts w:asciiTheme="majorHAnsi" w:hAnsiTheme="majorHAnsi"/>
          <w:sz w:val="24"/>
          <w:szCs w:val="24"/>
        </w:rPr>
        <w:t xml:space="preserve"> </w:t>
      </w:r>
      <w:r w:rsidR="009E1242">
        <w:rPr>
          <w:rFonts w:asciiTheme="majorHAnsi" w:hAnsiTheme="majorHAnsi"/>
          <w:sz w:val="24"/>
          <w:szCs w:val="24"/>
        </w:rPr>
        <w:t>and a long history of political independence</w:t>
      </w:r>
      <w:r w:rsidR="00454F5D">
        <w:rPr>
          <w:rFonts w:asciiTheme="majorHAnsi" w:hAnsiTheme="majorHAnsi"/>
          <w:sz w:val="24"/>
          <w:szCs w:val="24"/>
        </w:rPr>
        <w:t>.</w:t>
      </w:r>
      <w:r w:rsidR="001F5C40">
        <w:rPr>
          <w:rFonts w:asciiTheme="majorHAnsi" w:hAnsiTheme="majorHAnsi"/>
          <w:sz w:val="24"/>
          <w:szCs w:val="24"/>
        </w:rPr>
        <w:t xml:space="preserve"> </w:t>
      </w:r>
      <w:r w:rsidR="00731499">
        <w:rPr>
          <w:rFonts w:asciiTheme="majorHAnsi" w:hAnsiTheme="majorHAnsi"/>
          <w:sz w:val="24"/>
          <w:szCs w:val="24"/>
        </w:rPr>
        <w:t xml:space="preserve"> In Mexico and Japan women</w:t>
      </w:r>
      <w:r w:rsidR="00454F5D">
        <w:rPr>
          <w:rFonts w:asciiTheme="majorHAnsi" w:hAnsiTheme="majorHAnsi"/>
          <w:sz w:val="24"/>
          <w:szCs w:val="24"/>
        </w:rPr>
        <w:t xml:space="preserve"> found </w:t>
      </w:r>
      <w:r w:rsidR="00FA30D9" w:rsidRPr="00FA30D9">
        <w:rPr>
          <w:rFonts w:asciiTheme="majorHAnsi" w:hAnsiTheme="majorHAnsi"/>
          <w:sz w:val="24"/>
          <w:szCs w:val="24"/>
        </w:rPr>
        <w:t xml:space="preserve">new </w:t>
      </w:r>
      <w:r w:rsidR="00A76ACD">
        <w:rPr>
          <w:rFonts w:asciiTheme="majorHAnsi" w:hAnsiTheme="majorHAnsi"/>
          <w:sz w:val="24"/>
          <w:szCs w:val="24"/>
        </w:rPr>
        <w:t xml:space="preserve">economic openings </w:t>
      </w:r>
      <w:r w:rsidR="00FA30D9" w:rsidRPr="00FA30D9">
        <w:rPr>
          <w:rFonts w:asciiTheme="majorHAnsi" w:hAnsiTheme="majorHAnsi"/>
          <w:sz w:val="24"/>
          <w:szCs w:val="24"/>
        </w:rPr>
        <w:t>outside of traditional patriarchal structures</w:t>
      </w:r>
      <w:r w:rsidR="00454F5D">
        <w:rPr>
          <w:rFonts w:asciiTheme="majorHAnsi" w:hAnsiTheme="majorHAnsi"/>
          <w:sz w:val="24"/>
          <w:szCs w:val="24"/>
        </w:rPr>
        <w:t xml:space="preserve"> </w:t>
      </w:r>
      <w:r w:rsidR="00731499">
        <w:rPr>
          <w:rFonts w:asciiTheme="majorHAnsi" w:hAnsiTheme="majorHAnsi"/>
          <w:sz w:val="24"/>
          <w:szCs w:val="24"/>
        </w:rPr>
        <w:t xml:space="preserve">when Singer </w:t>
      </w:r>
      <w:r w:rsidR="003F6F97">
        <w:rPr>
          <w:rFonts w:asciiTheme="majorHAnsi" w:hAnsiTheme="majorHAnsi"/>
          <w:sz w:val="24"/>
          <w:szCs w:val="24"/>
        </w:rPr>
        <w:t>brought</w:t>
      </w:r>
      <w:r w:rsidR="00731499">
        <w:rPr>
          <w:rFonts w:asciiTheme="majorHAnsi" w:hAnsiTheme="majorHAnsi"/>
          <w:sz w:val="24"/>
          <w:szCs w:val="24"/>
        </w:rPr>
        <w:t xml:space="preserve"> sewing machines to their towns and villages</w:t>
      </w:r>
      <w:r w:rsidR="004B4E1E">
        <w:rPr>
          <w:rFonts w:asciiTheme="majorHAnsi" w:hAnsiTheme="majorHAnsi"/>
          <w:sz w:val="24"/>
          <w:szCs w:val="24"/>
        </w:rPr>
        <w:t xml:space="preserve">.  </w:t>
      </w:r>
      <w:r w:rsidR="00731499">
        <w:rPr>
          <w:rFonts w:asciiTheme="majorHAnsi" w:hAnsiTheme="majorHAnsi"/>
          <w:sz w:val="24"/>
          <w:szCs w:val="24"/>
        </w:rPr>
        <w:t>In the Caribbean m</w:t>
      </w:r>
      <w:r w:rsidR="004B4E1E">
        <w:rPr>
          <w:rFonts w:asciiTheme="majorHAnsi" w:hAnsiTheme="majorHAnsi"/>
          <w:sz w:val="24"/>
          <w:szCs w:val="24"/>
        </w:rPr>
        <w:t>igrant w</w:t>
      </w:r>
      <w:r w:rsidR="00FA30D9" w:rsidRPr="00FA30D9">
        <w:rPr>
          <w:rFonts w:asciiTheme="majorHAnsi" w:hAnsiTheme="majorHAnsi"/>
          <w:sz w:val="24"/>
          <w:szCs w:val="24"/>
        </w:rPr>
        <w:t xml:space="preserve">orkers </w:t>
      </w:r>
      <w:r w:rsidR="004B4E1E">
        <w:rPr>
          <w:rFonts w:asciiTheme="majorHAnsi" w:hAnsiTheme="majorHAnsi"/>
          <w:sz w:val="24"/>
          <w:szCs w:val="24"/>
        </w:rPr>
        <w:t>formed</w:t>
      </w:r>
      <w:r w:rsidR="00FA30D9" w:rsidRPr="00FA30D9">
        <w:rPr>
          <w:rFonts w:asciiTheme="majorHAnsi" w:hAnsiTheme="majorHAnsi"/>
          <w:sz w:val="24"/>
          <w:szCs w:val="24"/>
        </w:rPr>
        <w:t xml:space="preserve"> transnational ties of family and ethnicity </w:t>
      </w:r>
      <w:r w:rsidR="00A76ACD">
        <w:rPr>
          <w:rFonts w:asciiTheme="majorHAnsi" w:hAnsiTheme="majorHAnsi"/>
          <w:sz w:val="24"/>
          <w:szCs w:val="24"/>
        </w:rPr>
        <w:t xml:space="preserve">to </w:t>
      </w:r>
      <w:r w:rsidR="00FA30D9" w:rsidRPr="00FA30D9">
        <w:rPr>
          <w:rFonts w:asciiTheme="majorHAnsi" w:hAnsiTheme="majorHAnsi"/>
          <w:sz w:val="24"/>
          <w:szCs w:val="24"/>
        </w:rPr>
        <w:t>allow them to make the best of their opportunities.</w:t>
      </w:r>
      <w:r w:rsidR="00FA30D9" w:rsidRPr="00FA30D9">
        <w:rPr>
          <w:rFonts w:asciiTheme="majorHAnsi" w:hAnsiTheme="majorHAnsi"/>
          <w:sz w:val="24"/>
          <w:szCs w:val="24"/>
          <w:vertAlign w:val="superscript"/>
        </w:rPr>
        <w:footnoteReference w:id="161"/>
      </w:r>
      <w:r w:rsidR="00FA30D9" w:rsidRPr="00FA30D9">
        <w:rPr>
          <w:rFonts w:asciiTheme="majorHAnsi" w:hAnsiTheme="majorHAnsi"/>
          <w:sz w:val="24"/>
          <w:szCs w:val="24"/>
        </w:rPr>
        <w:t xml:space="preserve">  </w:t>
      </w:r>
      <w:r w:rsidR="00E06506">
        <w:rPr>
          <w:rFonts w:asciiTheme="majorHAnsi" w:hAnsiTheme="majorHAnsi"/>
          <w:sz w:val="24"/>
          <w:szCs w:val="24"/>
        </w:rPr>
        <w:t xml:space="preserve">Commodity chains and global manufacturing </w:t>
      </w:r>
      <w:r w:rsidR="004768B8">
        <w:rPr>
          <w:rFonts w:asciiTheme="majorHAnsi" w:hAnsiTheme="majorHAnsi"/>
          <w:sz w:val="24"/>
          <w:szCs w:val="24"/>
        </w:rPr>
        <w:t>permit</w:t>
      </w:r>
      <w:r w:rsidR="00E06506">
        <w:rPr>
          <w:rFonts w:asciiTheme="majorHAnsi" w:hAnsiTheme="majorHAnsi"/>
          <w:sz w:val="24"/>
          <w:szCs w:val="24"/>
        </w:rPr>
        <w:t xml:space="preserve"> underdeveloped </w:t>
      </w:r>
      <w:r w:rsidR="004768B8">
        <w:rPr>
          <w:rFonts w:asciiTheme="majorHAnsi" w:hAnsiTheme="majorHAnsi"/>
          <w:sz w:val="24"/>
          <w:szCs w:val="24"/>
        </w:rPr>
        <w:t>nations</w:t>
      </w:r>
      <w:r w:rsidR="00E06506">
        <w:rPr>
          <w:rFonts w:asciiTheme="majorHAnsi" w:hAnsiTheme="majorHAnsi"/>
          <w:sz w:val="24"/>
          <w:szCs w:val="24"/>
        </w:rPr>
        <w:t xml:space="preserve"> to produce and sell higher value products.</w:t>
      </w:r>
      <w:r w:rsidR="00E06506">
        <w:rPr>
          <w:rStyle w:val="FootnoteReference"/>
          <w:rFonts w:asciiTheme="majorHAnsi" w:hAnsiTheme="majorHAnsi"/>
          <w:sz w:val="24"/>
          <w:szCs w:val="24"/>
        </w:rPr>
        <w:footnoteReference w:id="162"/>
      </w:r>
      <w:r w:rsidR="00E06506">
        <w:rPr>
          <w:rFonts w:asciiTheme="majorHAnsi" w:hAnsiTheme="majorHAnsi"/>
          <w:sz w:val="24"/>
          <w:szCs w:val="24"/>
        </w:rPr>
        <w:t xml:space="preserve">  </w:t>
      </w:r>
      <w:r w:rsidR="00AE0B7B">
        <w:rPr>
          <w:rFonts w:asciiTheme="majorHAnsi" w:hAnsiTheme="majorHAnsi"/>
          <w:sz w:val="24"/>
          <w:szCs w:val="24"/>
        </w:rPr>
        <w:t xml:space="preserve">Even during the devastating incursions </w:t>
      </w:r>
      <w:r w:rsidR="004768B8">
        <w:rPr>
          <w:rFonts w:asciiTheme="majorHAnsi" w:hAnsiTheme="majorHAnsi"/>
          <w:sz w:val="24"/>
          <w:szCs w:val="24"/>
        </w:rPr>
        <w:t>of</w:t>
      </w:r>
      <w:r w:rsidR="00E06506">
        <w:rPr>
          <w:rFonts w:asciiTheme="majorHAnsi" w:hAnsiTheme="majorHAnsi"/>
          <w:sz w:val="24"/>
          <w:szCs w:val="24"/>
        </w:rPr>
        <w:t xml:space="preserve"> the</w:t>
      </w:r>
      <w:r w:rsidR="00AE0B7B">
        <w:rPr>
          <w:rFonts w:asciiTheme="majorHAnsi" w:hAnsiTheme="majorHAnsi"/>
          <w:sz w:val="24"/>
          <w:szCs w:val="24"/>
        </w:rPr>
        <w:t xml:space="preserve"> slave trade, the supposedly weak and stateless societies of Africa were able to bend </w:t>
      </w:r>
      <w:r w:rsidR="00FA30D9" w:rsidRPr="00FA30D9">
        <w:rPr>
          <w:rFonts w:asciiTheme="majorHAnsi" w:hAnsiTheme="majorHAnsi"/>
          <w:sz w:val="24"/>
          <w:szCs w:val="24"/>
        </w:rPr>
        <w:t xml:space="preserve">external </w:t>
      </w:r>
      <w:r w:rsidR="00AE0B7B">
        <w:rPr>
          <w:rFonts w:asciiTheme="majorHAnsi" w:hAnsiTheme="majorHAnsi"/>
          <w:sz w:val="24"/>
          <w:szCs w:val="24"/>
        </w:rPr>
        <w:t xml:space="preserve">economic </w:t>
      </w:r>
      <w:r w:rsidR="00FA30D9" w:rsidRPr="00FA30D9">
        <w:rPr>
          <w:rFonts w:asciiTheme="majorHAnsi" w:hAnsiTheme="majorHAnsi"/>
          <w:sz w:val="24"/>
          <w:szCs w:val="24"/>
        </w:rPr>
        <w:t xml:space="preserve">forces </w:t>
      </w:r>
      <w:r w:rsidR="00FA30D9">
        <w:rPr>
          <w:rFonts w:asciiTheme="majorHAnsi" w:hAnsiTheme="majorHAnsi"/>
          <w:sz w:val="24"/>
          <w:szCs w:val="24"/>
        </w:rPr>
        <w:t>to their own ends.</w:t>
      </w:r>
      <w:r w:rsidR="00FA30D9" w:rsidRPr="00FA30D9">
        <w:rPr>
          <w:rFonts w:asciiTheme="majorHAnsi" w:hAnsiTheme="majorHAnsi"/>
          <w:sz w:val="24"/>
          <w:szCs w:val="24"/>
        </w:rPr>
        <w:t xml:space="preserve"> </w:t>
      </w:r>
      <w:r w:rsidR="00FA30D9">
        <w:rPr>
          <w:rFonts w:asciiTheme="majorHAnsi" w:hAnsiTheme="majorHAnsi"/>
          <w:sz w:val="24"/>
          <w:szCs w:val="24"/>
        </w:rPr>
        <w:t xml:space="preserve"> </w:t>
      </w:r>
      <w:r w:rsidR="00AE0B7B">
        <w:rPr>
          <w:rFonts w:asciiTheme="majorHAnsi" w:hAnsiTheme="majorHAnsi"/>
          <w:sz w:val="24"/>
          <w:szCs w:val="24"/>
        </w:rPr>
        <w:t xml:space="preserve">They acquired resources and </w:t>
      </w:r>
      <w:r w:rsidR="00FA30D9" w:rsidRPr="00FA30D9">
        <w:rPr>
          <w:rFonts w:asciiTheme="majorHAnsi" w:hAnsiTheme="majorHAnsi"/>
          <w:sz w:val="24"/>
          <w:szCs w:val="24"/>
        </w:rPr>
        <w:t>linked themselves to the international economy to preserve their way of life, not to uproot it.</w:t>
      </w:r>
      <w:r w:rsidR="00FA30D9" w:rsidRPr="00FA30D9">
        <w:rPr>
          <w:rFonts w:asciiTheme="majorHAnsi" w:hAnsiTheme="majorHAnsi"/>
          <w:sz w:val="24"/>
          <w:szCs w:val="24"/>
          <w:vertAlign w:val="superscript"/>
        </w:rPr>
        <w:footnoteReference w:id="163"/>
      </w:r>
      <w:r w:rsidR="00FA30D9" w:rsidRPr="00FA30D9">
        <w:rPr>
          <w:rFonts w:asciiTheme="majorHAnsi" w:hAnsiTheme="majorHAnsi"/>
          <w:sz w:val="24"/>
          <w:szCs w:val="24"/>
        </w:rPr>
        <w:t xml:space="preserve">   </w:t>
      </w:r>
    </w:p>
    <w:p w:rsidR="00CD53DA" w:rsidRPr="00D8369D" w:rsidRDefault="00277B82" w:rsidP="00D96B01">
      <w:pPr>
        <w:spacing w:after="0" w:line="480" w:lineRule="auto"/>
        <w:ind w:firstLine="720"/>
        <w:rPr>
          <w:rFonts w:asciiTheme="majorHAnsi" w:hAnsiTheme="majorHAnsi"/>
          <w:sz w:val="24"/>
          <w:szCs w:val="24"/>
        </w:rPr>
      </w:pPr>
      <w:r>
        <w:rPr>
          <w:rFonts w:asciiTheme="majorHAnsi" w:hAnsiTheme="majorHAnsi"/>
          <w:sz w:val="24"/>
          <w:szCs w:val="24"/>
        </w:rPr>
        <w:t xml:space="preserve">It is important not to romanticize the local.  In an age of capital mobility and </w:t>
      </w:r>
      <w:r w:rsidR="00592A34">
        <w:rPr>
          <w:rFonts w:asciiTheme="majorHAnsi" w:hAnsiTheme="majorHAnsi"/>
          <w:sz w:val="24"/>
          <w:szCs w:val="24"/>
        </w:rPr>
        <w:t>multinational</w:t>
      </w:r>
      <w:r>
        <w:rPr>
          <w:rFonts w:asciiTheme="majorHAnsi" w:hAnsiTheme="majorHAnsi"/>
          <w:sz w:val="24"/>
          <w:szCs w:val="24"/>
        </w:rPr>
        <w:t xml:space="preserve"> corporations, the divisions of wealth </w:t>
      </w:r>
      <w:r w:rsidR="009E1242">
        <w:rPr>
          <w:rFonts w:asciiTheme="majorHAnsi" w:hAnsiTheme="majorHAnsi"/>
          <w:sz w:val="24"/>
          <w:szCs w:val="24"/>
        </w:rPr>
        <w:t xml:space="preserve">and </w:t>
      </w:r>
      <w:r w:rsidR="004768B8">
        <w:rPr>
          <w:rFonts w:asciiTheme="majorHAnsi" w:hAnsiTheme="majorHAnsi"/>
          <w:sz w:val="24"/>
          <w:szCs w:val="24"/>
        </w:rPr>
        <w:t xml:space="preserve">inequality of incomes </w:t>
      </w:r>
      <w:r>
        <w:rPr>
          <w:rFonts w:asciiTheme="majorHAnsi" w:hAnsiTheme="majorHAnsi"/>
          <w:sz w:val="24"/>
          <w:szCs w:val="24"/>
        </w:rPr>
        <w:t xml:space="preserve">across the globe </w:t>
      </w:r>
      <w:r w:rsidR="004A428E">
        <w:rPr>
          <w:rFonts w:asciiTheme="majorHAnsi" w:hAnsiTheme="majorHAnsi"/>
          <w:sz w:val="24"/>
          <w:szCs w:val="24"/>
        </w:rPr>
        <w:t>remain</w:t>
      </w:r>
      <w:r>
        <w:rPr>
          <w:rFonts w:asciiTheme="majorHAnsi" w:hAnsiTheme="majorHAnsi"/>
          <w:sz w:val="24"/>
          <w:szCs w:val="24"/>
        </w:rPr>
        <w:t xml:space="preserve"> stark.  </w:t>
      </w:r>
      <w:r w:rsidR="00AE0B7B">
        <w:rPr>
          <w:rFonts w:asciiTheme="majorHAnsi" w:hAnsiTheme="majorHAnsi"/>
          <w:sz w:val="24"/>
          <w:szCs w:val="24"/>
        </w:rPr>
        <w:t xml:space="preserve">Still, the salient lesson of </w:t>
      </w:r>
      <w:r w:rsidR="009E1242">
        <w:rPr>
          <w:rFonts w:asciiTheme="majorHAnsi" w:hAnsiTheme="majorHAnsi"/>
          <w:sz w:val="24"/>
          <w:szCs w:val="24"/>
        </w:rPr>
        <w:t xml:space="preserve">business </w:t>
      </w:r>
      <w:r w:rsidR="00AE0B7B">
        <w:rPr>
          <w:rFonts w:asciiTheme="majorHAnsi" w:hAnsiTheme="majorHAnsi"/>
          <w:sz w:val="24"/>
          <w:szCs w:val="24"/>
        </w:rPr>
        <w:t xml:space="preserve">history is </w:t>
      </w:r>
      <w:r w:rsidR="00CD2515">
        <w:rPr>
          <w:rFonts w:asciiTheme="majorHAnsi" w:hAnsiTheme="majorHAnsi"/>
          <w:sz w:val="24"/>
          <w:szCs w:val="24"/>
        </w:rPr>
        <w:t>that capital</w:t>
      </w:r>
      <w:r w:rsidR="009E1242">
        <w:rPr>
          <w:rFonts w:asciiTheme="majorHAnsi" w:hAnsiTheme="majorHAnsi"/>
          <w:sz w:val="24"/>
          <w:szCs w:val="24"/>
        </w:rPr>
        <w:t xml:space="preserve"> is not always footloose</w:t>
      </w:r>
      <w:r>
        <w:rPr>
          <w:rFonts w:asciiTheme="majorHAnsi" w:hAnsiTheme="majorHAnsi"/>
          <w:sz w:val="24"/>
          <w:szCs w:val="24"/>
        </w:rPr>
        <w:t xml:space="preserve"> nor markets frictionless, </w:t>
      </w:r>
      <w:r w:rsidR="00AE0B7B">
        <w:rPr>
          <w:rFonts w:asciiTheme="majorHAnsi" w:hAnsiTheme="majorHAnsi"/>
          <w:sz w:val="24"/>
          <w:szCs w:val="24"/>
        </w:rPr>
        <w:t>making</w:t>
      </w:r>
      <w:r w:rsidR="009E1242">
        <w:rPr>
          <w:rFonts w:asciiTheme="majorHAnsi" w:hAnsiTheme="majorHAnsi"/>
          <w:sz w:val="24"/>
          <w:szCs w:val="24"/>
        </w:rPr>
        <w:t xml:space="preserve"> capitalism </w:t>
      </w:r>
      <w:r>
        <w:rPr>
          <w:rFonts w:asciiTheme="majorHAnsi" w:hAnsiTheme="majorHAnsi"/>
          <w:sz w:val="24"/>
          <w:szCs w:val="24"/>
        </w:rPr>
        <w:t>lumpy</w:t>
      </w:r>
      <w:r w:rsidR="00AE0B7B">
        <w:rPr>
          <w:rFonts w:asciiTheme="majorHAnsi" w:hAnsiTheme="majorHAnsi"/>
          <w:sz w:val="24"/>
          <w:szCs w:val="24"/>
        </w:rPr>
        <w:t xml:space="preserve"> ra</w:t>
      </w:r>
      <w:r w:rsidR="00D96B01">
        <w:rPr>
          <w:rFonts w:asciiTheme="majorHAnsi" w:hAnsiTheme="majorHAnsi"/>
          <w:sz w:val="24"/>
          <w:szCs w:val="24"/>
        </w:rPr>
        <w:t>ther than seamlessly dominant.</w:t>
      </w:r>
      <w:r>
        <w:rPr>
          <w:rStyle w:val="FootnoteReference"/>
          <w:rFonts w:asciiTheme="majorHAnsi" w:hAnsiTheme="majorHAnsi"/>
          <w:sz w:val="24"/>
          <w:szCs w:val="24"/>
        </w:rPr>
        <w:footnoteReference w:id="164"/>
      </w:r>
      <w:r w:rsidR="00D96B01">
        <w:rPr>
          <w:rFonts w:asciiTheme="majorHAnsi" w:hAnsiTheme="majorHAnsi"/>
          <w:sz w:val="24"/>
          <w:szCs w:val="24"/>
        </w:rPr>
        <w:t xml:space="preserve">  </w:t>
      </w:r>
      <w:r w:rsidR="0085124E" w:rsidRPr="0085124E">
        <w:rPr>
          <w:rFonts w:asciiTheme="majorHAnsi" w:hAnsiTheme="majorHAnsi"/>
          <w:sz w:val="24"/>
          <w:szCs w:val="24"/>
        </w:rPr>
        <w:t>However much internationalist might have wanted to remake the world over in their own image, not everyone capitulated</w:t>
      </w:r>
      <w:r w:rsidR="0085124E">
        <w:rPr>
          <w:rFonts w:asciiTheme="majorHAnsi" w:hAnsiTheme="majorHAnsi"/>
          <w:sz w:val="24"/>
          <w:szCs w:val="24"/>
        </w:rPr>
        <w:t xml:space="preserve"> to space-transcending forces</w:t>
      </w:r>
      <w:r w:rsidR="00CD53DA">
        <w:rPr>
          <w:rFonts w:asciiTheme="majorHAnsi" w:hAnsiTheme="majorHAnsi"/>
          <w:sz w:val="24"/>
          <w:szCs w:val="24"/>
        </w:rPr>
        <w:t>.</w:t>
      </w:r>
      <w:r w:rsidR="00CD53DA">
        <w:rPr>
          <w:rStyle w:val="FootnoteReference"/>
          <w:rFonts w:asciiTheme="majorHAnsi" w:hAnsiTheme="majorHAnsi"/>
          <w:sz w:val="24"/>
          <w:szCs w:val="24"/>
        </w:rPr>
        <w:footnoteReference w:id="165"/>
      </w:r>
    </w:p>
    <w:p w:rsidR="00564B79" w:rsidRDefault="00CD53DA" w:rsidP="00564B79">
      <w:pPr>
        <w:spacing w:after="0" w:line="480" w:lineRule="auto"/>
        <w:ind w:firstLine="720"/>
        <w:rPr>
          <w:rFonts w:asciiTheme="majorHAnsi" w:hAnsiTheme="majorHAnsi"/>
          <w:sz w:val="24"/>
          <w:szCs w:val="24"/>
        </w:rPr>
      </w:pPr>
      <w:r>
        <w:rPr>
          <w:rFonts w:asciiTheme="majorHAnsi" w:hAnsiTheme="majorHAnsi"/>
          <w:sz w:val="24"/>
          <w:szCs w:val="24"/>
        </w:rPr>
        <w:t>When global convergence occurs, it may be more the result of ideology than economics.</w:t>
      </w:r>
      <w:r w:rsidR="00DC2A4F">
        <w:rPr>
          <w:rFonts w:asciiTheme="majorHAnsi" w:hAnsiTheme="majorHAnsi"/>
          <w:sz w:val="24"/>
          <w:szCs w:val="24"/>
          <w:vertAlign w:val="superscript"/>
        </w:rPr>
        <w:t xml:space="preserve">  </w:t>
      </w:r>
      <w:r w:rsidR="00DC2A4F">
        <w:rPr>
          <w:rFonts w:asciiTheme="majorHAnsi" w:hAnsiTheme="majorHAnsi"/>
          <w:sz w:val="24"/>
          <w:szCs w:val="24"/>
        </w:rPr>
        <w:t xml:space="preserve"> </w:t>
      </w:r>
      <w:r>
        <w:rPr>
          <w:rFonts w:asciiTheme="majorHAnsi" w:hAnsiTheme="majorHAnsi"/>
          <w:sz w:val="24"/>
          <w:szCs w:val="24"/>
        </w:rPr>
        <w:t xml:space="preserve">This ideology has been particularly strong since World War II, embodied in a set of policies known as neoliberalism.  </w:t>
      </w:r>
      <w:r w:rsidRPr="00D8369D">
        <w:rPr>
          <w:rFonts w:asciiTheme="majorHAnsi" w:hAnsiTheme="majorHAnsi"/>
          <w:sz w:val="24"/>
          <w:szCs w:val="24"/>
        </w:rPr>
        <w:t>Neoliberalism is characterized by an abiding faith in unrestri</w:t>
      </w:r>
      <w:r>
        <w:rPr>
          <w:rFonts w:asciiTheme="majorHAnsi" w:hAnsiTheme="majorHAnsi"/>
          <w:sz w:val="24"/>
          <w:szCs w:val="24"/>
        </w:rPr>
        <w:t xml:space="preserve">cted trade, </w:t>
      </w:r>
      <w:r w:rsidR="002E4190">
        <w:rPr>
          <w:rFonts w:asciiTheme="majorHAnsi" w:hAnsiTheme="majorHAnsi"/>
          <w:sz w:val="24"/>
          <w:szCs w:val="24"/>
        </w:rPr>
        <w:t>free flows of capital</w:t>
      </w:r>
      <w:r w:rsidR="00E06506">
        <w:rPr>
          <w:rFonts w:asciiTheme="majorHAnsi" w:hAnsiTheme="majorHAnsi"/>
          <w:sz w:val="24"/>
          <w:szCs w:val="24"/>
        </w:rPr>
        <w:t>,</w:t>
      </w:r>
      <w:r w:rsidRPr="00D8369D">
        <w:rPr>
          <w:rFonts w:asciiTheme="majorHAnsi" w:hAnsiTheme="majorHAnsi"/>
          <w:sz w:val="24"/>
          <w:szCs w:val="24"/>
        </w:rPr>
        <w:t xml:space="preserve"> and </w:t>
      </w:r>
      <w:r w:rsidR="00E06506">
        <w:rPr>
          <w:rFonts w:asciiTheme="majorHAnsi" w:hAnsiTheme="majorHAnsi"/>
          <w:sz w:val="24"/>
          <w:szCs w:val="24"/>
        </w:rPr>
        <w:t xml:space="preserve">open </w:t>
      </w:r>
      <w:r w:rsidRPr="00D8369D">
        <w:rPr>
          <w:rFonts w:asciiTheme="majorHAnsi" w:hAnsiTheme="majorHAnsi"/>
          <w:sz w:val="24"/>
          <w:szCs w:val="24"/>
        </w:rPr>
        <w:t>markets with limited government interference.</w:t>
      </w:r>
      <w:r>
        <w:rPr>
          <w:rFonts w:asciiTheme="majorHAnsi" w:hAnsiTheme="majorHAnsi"/>
          <w:sz w:val="24"/>
          <w:szCs w:val="24"/>
        </w:rPr>
        <w:t xml:space="preserve">   </w:t>
      </w:r>
      <w:r w:rsidRPr="00D8369D">
        <w:rPr>
          <w:rFonts w:asciiTheme="majorHAnsi" w:hAnsiTheme="majorHAnsi"/>
          <w:sz w:val="24"/>
          <w:szCs w:val="24"/>
        </w:rPr>
        <w:t>Angus Burgin and Kim Phillips-Fein trace</w:t>
      </w:r>
      <w:r>
        <w:rPr>
          <w:rFonts w:asciiTheme="majorHAnsi" w:hAnsiTheme="majorHAnsi"/>
          <w:sz w:val="24"/>
          <w:szCs w:val="24"/>
        </w:rPr>
        <w:t xml:space="preserve"> it to</w:t>
      </w:r>
      <w:r w:rsidRPr="00D8369D">
        <w:rPr>
          <w:rFonts w:asciiTheme="majorHAnsi" w:hAnsiTheme="majorHAnsi"/>
          <w:sz w:val="24"/>
          <w:szCs w:val="24"/>
        </w:rPr>
        <w:t xml:space="preserve"> the resur</w:t>
      </w:r>
      <w:r w:rsidR="00C32075">
        <w:rPr>
          <w:rFonts w:asciiTheme="majorHAnsi" w:hAnsiTheme="majorHAnsi"/>
          <w:sz w:val="24"/>
          <w:szCs w:val="24"/>
        </w:rPr>
        <w:t xml:space="preserve">gence of free market </w:t>
      </w:r>
      <w:r w:rsidRPr="00D8369D">
        <w:rPr>
          <w:rFonts w:asciiTheme="majorHAnsi" w:hAnsiTheme="majorHAnsi"/>
          <w:sz w:val="24"/>
          <w:szCs w:val="24"/>
        </w:rPr>
        <w:t>conservatives who</w:t>
      </w:r>
      <w:r>
        <w:rPr>
          <w:rFonts w:asciiTheme="majorHAnsi" w:hAnsiTheme="majorHAnsi"/>
          <w:sz w:val="24"/>
          <w:szCs w:val="24"/>
        </w:rPr>
        <w:t xml:space="preserve"> refused to be plowed under by Post World War II</w:t>
      </w:r>
      <w:r w:rsidR="001C1C80">
        <w:rPr>
          <w:rFonts w:asciiTheme="majorHAnsi" w:hAnsiTheme="majorHAnsi"/>
          <w:sz w:val="24"/>
          <w:szCs w:val="24"/>
        </w:rPr>
        <w:t xml:space="preserve"> </w:t>
      </w:r>
      <w:r w:rsidRPr="00D8369D">
        <w:rPr>
          <w:rFonts w:asciiTheme="majorHAnsi" w:hAnsiTheme="majorHAnsi"/>
          <w:sz w:val="24"/>
          <w:szCs w:val="24"/>
        </w:rPr>
        <w:t>liberalism.</w:t>
      </w:r>
      <w:r w:rsidRPr="00D8369D">
        <w:rPr>
          <w:rStyle w:val="FootnoteReference"/>
          <w:rFonts w:asciiTheme="majorHAnsi" w:hAnsiTheme="majorHAnsi"/>
          <w:sz w:val="24"/>
          <w:szCs w:val="24"/>
        </w:rPr>
        <w:footnoteReference w:id="166"/>
      </w:r>
      <w:r w:rsidRPr="00D8369D">
        <w:rPr>
          <w:rFonts w:asciiTheme="majorHAnsi" w:hAnsiTheme="majorHAnsi"/>
          <w:sz w:val="24"/>
          <w:szCs w:val="24"/>
        </w:rPr>
        <w:t xml:space="preserve">  The ideology drew support from financial economists and supply side policy makers who </w:t>
      </w:r>
      <w:r w:rsidR="002E4190">
        <w:rPr>
          <w:rFonts w:asciiTheme="majorHAnsi" w:hAnsiTheme="majorHAnsi"/>
          <w:sz w:val="24"/>
          <w:szCs w:val="24"/>
        </w:rPr>
        <w:t>argued that tearing down barriers to trade and removing fetters on finance would unleash entrepreneurship and innovation</w:t>
      </w:r>
      <w:r w:rsidRPr="00D8369D">
        <w:rPr>
          <w:rFonts w:asciiTheme="majorHAnsi" w:hAnsiTheme="majorHAnsi"/>
          <w:sz w:val="24"/>
          <w:szCs w:val="24"/>
        </w:rPr>
        <w:t xml:space="preserve">.  </w:t>
      </w:r>
      <w:r>
        <w:rPr>
          <w:rFonts w:asciiTheme="majorHAnsi" w:hAnsiTheme="majorHAnsi"/>
          <w:sz w:val="24"/>
          <w:szCs w:val="24"/>
        </w:rPr>
        <w:t xml:space="preserve">The neoliberal </w:t>
      </w:r>
      <w:r w:rsidR="009E1242">
        <w:rPr>
          <w:rFonts w:asciiTheme="majorHAnsi" w:hAnsiTheme="majorHAnsi"/>
          <w:sz w:val="24"/>
          <w:szCs w:val="24"/>
        </w:rPr>
        <w:t>ideology</w:t>
      </w:r>
      <w:r>
        <w:rPr>
          <w:rFonts w:asciiTheme="majorHAnsi" w:hAnsiTheme="majorHAnsi"/>
          <w:sz w:val="24"/>
          <w:szCs w:val="24"/>
        </w:rPr>
        <w:t xml:space="preserve"> contributed to the demise of the old “Fordist” production regimes and </w:t>
      </w:r>
      <w:r w:rsidR="009E1242">
        <w:rPr>
          <w:rFonts w:asciiTheme="majorHAnsi" w:hAnsiTheme="majorHAnsi"/>
          <w:sz w:val="24"/>
          <w:szCs w:val="24"/>
        </w:rPr>
        <w:t>undermining of</w:t>
      </w:r>
      <w:r w:rsidR="00881C94">
        <w:rPr>
          <w:rFonts w:asciiTheme="majorHAnsi" w:hAnsiTheme="majorHAnsi"/>
          <w:sz w:val="24"/>
          <w:szCs w:val="24"/>
        </w:rPr>
        <w:t xml:space="preserve"> welfare </w:t>
      </w:r>
      <w:r w:rsidR="0096455D">
        <w:rPr>
          <w:rFonts w:asciiTheme="majorHAnsi" w:hAnsiTheme="majorHAnsi"/>
          <w:sz w:val="24"/>
          <w:szCs w:val="24"/>
        </w:rPr>
        <w:t xml:space="preserve">capitalism, </w:t>
      </w:r>
      <w:r w:rsidR="00881C94">
        <w:rPr>
          <w:rFonts w:asciiTheme="majorHAnsi" w:hAnsiTheme="majorHAnsi"/>
          <w:sz w:val="24"/>
          <w:szCs w:val="24"/>
        </w:rPr>
        <w:t xml:space="preserve">reversing the historic role of the state as supervisor of the market.  Instead, the market became the </w:t>
      </w:r>
      <w:r w:rsidR="0096455D">
        <w:rPr>
          <w:rFonts w:asciiTheme="majorHAnsi" w:hAnsiTheme="majorHAnsi"/>
          <w:sz w:val="24"/>
          <w:szCs w:val="24"/>
        </w:rPr>
        <w:t>controller</w:t>
      </w:r>
      <w:r w:rsidR="00881C94">
        <w:rPr>
          <w:rFonts w:asciiTheme="majorHAnsi" w:hAnsiTheme="majorHAnsi"/>
          <w:sz w:val="24"/>
          <w:szCs w:val="24"/>
        </w:rPr>
        <w:t xml:space="preserve"> of the state, </w:t>
      </w:r>
      <w:r w:rsidR="0096455D">
        <w:rPr>
          <w:rFonts w:asciiTheme="majorHAnsi" w:hAnsiTheme="majorHAnsi"/>
          <w:sz w:val="24"/>
          <w:szCs w:val="24"/>
        </w:rPr>
        <w:t xml:space="preserve">while </w:t>
      </w:r>
      <w:r w:rsidR="00881C94">
        <w:rPr>
          <w:rFonts w:asciiTheme="majorHAnsi" w:hAnsiTheme="majorHAnsi"/>
          <w:sz w:val="24"/>
          <w:szCs w:val="24"/>
        </w:rPr>
        <w:t>states worked to produce liberal subjects fit for such an economy through the</w:t>
      </w:r>
      <w:r w:rsidR="0096455D">
        <w:rPr>
          <w:rFonts w:asciiTheme="majorHAnsi" w:hAnsiTheme="majorHAnsi"/>
          <w:sz w:val="24"/>
          <w:szCs w:val="24"/>
        </w:rPr>
        <w:t xml:space="preserve"> regulation and</w:t>
      </w:r>
      <w:r w:rsidR="00881C94">
        <w:rPr>
          <w:rFonts w:asciiTheme="majorHAnsi" w:hAnsiTheme="majorHAnsi"/>
          <w:sz w:val="24"/>
          <w:szCs w:val="24"/>
        </w:rPr>
        <w:t xml:space="preserve"> “perfection” </w:t>
      </w:r>
      <w:r w:rsidR="0096455D">
        <w:rPr>
          <w:rFonts w:asciiTheme="majorHAnsi" w:hAnsiTheme="majorHAnsi"/>
          <w:sz w:val="24"/>
          <w:szCs w:val="24"/>
        </w:rPr>
        <w:t xml:space="preserve">of </w:t>
      </w:r>
      <w:r w:rsidR="00881C94">
        <w:rPr>
          <w:rFonts w:asciiTheme="majorHAnsi" w:hAnsiTheme="majorHAnsi"/>
          <w:sz w:val="24"/>
          <w:szCs w:val="24"/>
        </w:rPr>
        <w:t>individual freedom</w:t>
      </w:r>
      <w:r w:rsidRPr="00D8369D">
        <w:rPr>
          <w:rFonts w:asciiTheme="majorHAnsi" w:hAnsiTheme="majorHAnsi"/>
          <w:sz w:val="24"/>
          <w:szCs w:val="24"/>
        </w:rPr>
        <w:t>.</w:t>
      </w:r>
      <w:r w:rsidRPr="00D8369D">
        <w:rPr>
          <w:rStyle w:val="FootnoteReference"/>
          <w:rFonts w:asciiTheme="majorHAnsi" w:hAnsiTheme="majorHAnsi"/>
          <w:sz w:val="24"/>
          <w:szCs w:val="24"/>
        </w:rPr>
        <w:footnoteReference w:id="167"/>
      </w:r>
      <w:r>
        <w:rPr>
          <w:rFonts w:asciiTheme="majorHAnsi" w:hAnsiTheme="majorHAnsi"/>
          <w:sz w:val="24"/>
          <w:szCs w:val="24"/>
        </w:rPr>
        <w:t xml:space="preserve">  </w:t>
      </w:r>
    </w:p>
    <w:p w:rsidR="001D21EF" w:rsidRPr="002E7732" w:rsidRDefault="002E7732" w:rsidP="002E7732">
      <w:pPr>
        <w:spacing w:after="0" w:line="480" w:lineRule="auto"/>
        <w:rPr>
          <w:rFonts w:asciiTheme="majorHAnsi" w:hAnsiTheme="majorHAnsi"/>
          <w:sz w:val="24"/>
          <w:szCs w:val="24"/>
        </w:rPr>
      </w:pPr>
      <w:r w:rsidRPr="002E7732">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6D5C81" w:rsidRPr="006D5C81" w:rsidRDefault="00C0200D" w:rsidP="00E44543">
      <w:pPr>
        <w:spacing w:after="0" w:line="480" w:lineRule="auto"/>
        <w:rPr>
          <w:rFonts w:asciiTheme="majorHAnsi" w:hAnsiTheme="majorHAnsi"/>
          <w:sz w:val="24"/>
          <w:szCs w:val="24"/>
        </w:rPr>
      </w:pPr>
      <w:r>
        <w:rPr>
          <w:rFonts w:asciiTheme="majorHAnsi" w:hAnsiTheme="majorHAnsi"/>
          <w:sz w:val="24"/>
          <w:szCs w:val="24"/>
        </w:rPr>
        <w:t>New work by e</w:t>
      </w:r>
      <w:r w:rsidR="006D5C81" w:rsidRPr="006D5C81">
        <w:rPr>
          <w:rFonts w:asciiTheme="majorHAnsi" w:hAnsiTheme="majorHAnsi"/>
          <w:sz w:val="24"/>
          <w:szCs w:val="24"/>
        </w:rPr>
        <w:t>cono</w:t>
      </w:r>
      <w:r>
        <w:rPr>
          <w:rFonts w:asciiTheme="majorHAnsi" w:hAnsiTheme="majorHAnsi"/>
          <w:sz w:val="24"/>
          <w:szCs w:val="24"/>
        </w:rPr>
        <w:t xml:space="preserve">mic and business historians </w:t>
      </w:r>
      <w:r w:rsidR="00394D7A" w:rsidRPr="00394D7A">
        <w:rPr>
          <w:rFonts w:asciiTheme="majorHAnsi" w:hAnsiTheme="majorHAnsi"/>
          <w:sz w:val="24"/>
          <w:szCs w:val="24"/>
        </w:rPr>
        <w:t>has shown us that the economy is far more diverse in its practices and subtle in its</w:t>
      </w:r>
      <w:r w:rsidR="00394D7A">
        <w:rPr>
          <w:rFonts w:asciiTheme="majorHAnsi" w:hAnsiTheme="majorHAnsi"/>
          <w:sz w:val="24"/>
          <w:szCs w:val="24"/>
        </w:rPr>
        <w:t xml:space="preserve"> effects than we once imagined.  </w:t>
      </w:r>
      <w:r>
        <w:rPr>
          <w:rFonts w:asciiTheme="majorHAnsi" w:hAnsiTheme="majorHAnsi"/>
          <w:sz w:val="24"/>
          <w:szCs w:val="24"/>
        </w:rPr>
        <w:t xml:space="preserve">It has unseated </w:t>
      </w:r>
      <w:r w:rsidR="006D5C81" w:rsidRPr="006D5C81">
        <w:rPr>
          <w:rFonts w:asciiTheme="majorHAnsi" w:hAnsiTheme="majorHAnsi"/>
          <w:sz w:val="24"/>
          <w:szCs w:val="24"/>
        </w:rPr>
        <w:t>traditional</w:t>
      </w:r>
      <w:r>
        <w:rPr>
          <w:rFonts w:asciiTheme="majorHAnsi" w:hAnsiTheme="majorHAnsi"/>
          <w:sz w:val="24"/>
          <w:szCs w:val="24"/>
        </w:rPr>
        <w:t xml:space="preserve"> assumptions about the </w:t>
      </w:r>
      <w:r w:rsidR="00394D7A">
        <w:rPr>
          <w:rFonts w:asciiTheme="majorHAnsi" w:hAnsiTheme="majorHAnsi"/>
          <w:sz w:val="24"/>
          <w:szCs w:val="24"/>
        </w:rPr>
        <w:t>pecuniary</w:t>
      </w:r>
      <w:r>
        <w:rPr>
          <w:rFonts w:asciiTheme="majorHAnsi" w:hAnsiTheme="majorHAnsi"/>
          <w:sz w:val="24"/>
          <w:szCs w:val="24"/>
        </w:rPr>
        <w:t xml:space="preserve"> fortunes </w:t>
      </w:r>
      <w:r w:rsidR="006D5C81" w:rsidRPr="006D5C81">
        <w:rPr>
          <w:rFonts w:asciiTheme="majorHAnsi" w:hAnsiTheme="majorHAnsi"/>
          <w:sz w:val="24"/>
          <w:szCs w:val="24"/>
        </w:rPr>
        <w:t>of Asia and Eur</w:t>
      </w:r>
      <w:r w:rsidR="009E3423">
        <w:rPr>
          <w:rFonts w:asciiTheme="majorHAnsi" w:hAnsiTheme="majorHAnsi"/>
          <w:sz w:val="24"/>
          <w:szCs w:val="24"/>
        </w:rPr>
        <w:t>ope</w:t>
      </w:r>
      <w:r w:rsidR="006D5C81" w:rsidRPr="006D5C81">
        <w:rPr>
          <w:rFonts w:asciiTheme="majorHAnsi" w:hAnsiTheme="majorHAnsi"/>
          <w:sz w:val="24"/>
          <w:szCs w:val="24"/>
        </w:rPr>
        <w:t>.</w:t>
      </w:r>
      <w:r w:rsidR="006D5C81" w:rsidRPr="006D5C81">
        <w:rPr>
          <w:rFonts w:asciiTheme="majorHAnsi" w:hAnsiTheme="majorHAnsi"/>
          <w:sz w:val="24"/>
          <w:szCs w:val="24"/>
          <w:vertAlign w:val="superscript"/>
        </w:rPr>
        <w:t xml:space="preserve"> </w:t>
      </w:r>
      <w:r w:rsidR="006D5C81" w:rsidRPr="006D5C81">
        <w:rPr>
          <w:rFonts w:asciiTheme="majorHAnsi" w:hAnsiTheme="majorHAnsi"/>
          <w:sz w:val="24"/>
          <w:szCs w:val="24"/>
        </w:rPr>
        <w:t xml:space="preserve"> </w:t>
      </w:r>
      <w:r>
        <w:rPr>
          <w:rFonts w:asciiTheme="majorHAnsi" w:hAnsiTheme="majorHAnsi"/>
          <w:sz w:val="24"/>
          <w:szCs w:val="24"/>
        </w:rPr>
        <w:t>It has dismantled</w:t>
      </w:r>
      <w:r w:rsidR="006D5C81" w:rsidRPr="006D5C81">
        <w:rPr>
          <w:rFonts w:asciiTheme="majorHAnsi" w:hAnsiTheme="majorHAnsi"/>
          <w:sz w:val="24"/>
          <w:szCs w:val="24"/>
        </w:rPr>
        <w:t xml:space="preserve"> old divisions between free and unfree labor.  </w:t>
      </w:r>
      <w:r>
        <w:rPr>
          <w:rFonts w:asciiTheme="majorHAnsi" w:hAnsiTheme="majorHAnsi"/>
          <w:sz w:val="24"/>
          <w:szCs w:val="24"/>
        </w:rPr>
        <w:t xml:space="preserve">It has complicated </w:t>
      </w:r>
      <w:r w:rsidR="006D5C81" w:rsidRPr="006D5C81">
        <w:rPr>
          <w:rFonts w:asciiTheme="majorHAnsi" w:hAnsiTheme="majorHAnsi"/>
          <w:sz w:val="24"/>
          <w:szCs w:val="24"/>
        </w:rPr>
        <w:t>the master narrative of the corporation</w:t>
      </w:r>
      <w:r w:rsidR="00AE7C53">
        <w:rPr>
          <w:rFonts w:asciiTheme="majorHAnsi" w:hAnsiTheme="majorHAnsi"/>
          <w:sz w:val="24"/>
          <w:szCs w:val="24"/>
        </w:rPr>
        <w:t xml:space="preserve"> and </w:t>
      </w:r>
      <w:r>
        <w:rPr>
          <w:rFonts w:asciiTheme="majorHAnsi" w:hAnsiTheme="majorHAnsi"/>
          <w:sz w:val="24"/>
          <w:szCs w:val="24"/>
        </w:rPr>
        <w:t xml:space="preserve">unpacked </w:t>
      </w:r>
      <w:r w:rsidR="006D5C81" w:rsidRPr="006D5C81">
        <w:rPr>
          <w:rFonts w:asciiTheme="majorHAnsi" w:hAnsiTheme="majorHAnsi"/>
          <w:sz w:val="24"/>
          <w:szCs w:val="24"/>
        </w:rPr>
        <w:t>co</w:t>
      </w:r>
      <w:r>
        <w:rPr>
          <w:rFonts w:asciiTheme="majorHAnsi" w:hAnsiTheme="majorHAnsi"/>
          <w:sz w:val="24"/>
          <w:szCs w:val="24"/>
        </w:rPr>
        <w:t xml:space="preserve">ncepts such as profit and risk to embed </w:t>
      </w:r>
      <w:r w:rsidR="006D5C81" w:rsidRPr="006D5C81">
        <w:rPr>
          <w:rFonts w:asciiTheme="majorHAnsi" w:hAnsiTheme="majorHAnsi"/>
          <w:sz w:val="24"/>
          <w:szCs w:val="24"/>
        </w:rPr>
        <w:t xml:space="preserve">business activities in cultural and social contexts.  The salient move has been to replace older structural models of </w:t>
      </w:r>
      <w:r>
        <w:rPr>
          <w:rFonts w:asciiTheme="majorHAnsi" w:hAnsiTheme="majorHAnsi"/>
          <w:sz w:val="24"/>
          <w:szCs w:val="24"/>
        </w:rPr>
        <w:t>economic history</w:t>
      </w:r>
      <w:r w:rsidR="006D5C81" w:rsidRPr="006D5C81">
        <w:rPr>
          <w:rFonts w:asciiTheme="majorHAnsi" w:hAnsiTheme="majorHAnsi"/>
          <w:sz w:val="24"/>
          <w:szCs w:val="24"/>
        </w:rPr>
        <w:t xml:space="preserve"> and rework periodization to o</w:t>
      </w:r>
      <w:r>
        <w:rPr>
          <w:rFonts w:asciiTheme="majorHAnsi" w:hAnsiTheme="majorHAnsi"/>
          <w:sz w:val="24"/>
          <w:szCs w:val="24"/>
        </w:rPr>
        <w:t xml:space="preserve">pen our eyes to hybrid </w:t>
      </w:r>
      <w:r w:rsidR="006D5C81" w:rsidRPr="006D5C81">
        <w:rPr>
          <w:rFonts w:asciiTheme="majorHAnsi" w:hAnsiTheme="majorHAnsi"/>
          <w:sz w:val="24"/>
          <w:szCs w:val="24"/>
        </w:rPr>
        <w:t>practices, alternative paths</w:t>
      </w:r>
      <w:r w:rsidR="005A2290">
        <w:rPr>
          <w:rFonts w:asciiTheme="majorHAnsi" w:hAnsiTheme="majorHAnsi"/>
          <w:sz w:val="24"/>
          <w:szCs w:val="24"/>
        </w:rPr>
        <w:t>,</w:t>
      </w:r>
      <w:r w:rsidR="006D5C81" w:rsidRPr="006D5C81">
        <w:rPr>
          <w:rFonts w:asciiTheme="majorHAnsi" w:hAnsiTheme="majorHAnsi"/>
          <w:sz w:val="24"/>
          <w:szCs w:val="24"/>
        </w:rPr>
        <w:t xml:space="preserve"> and mixtures of the seemingly modern with the putatively archaic.  Historiographers, however, will rightly want to know how such studies will reshape the practice of history?  The answer, I believe, lies in </w:t>
      </w:r>
      <w:r>
        <w:rPr>
          <w:rFonts w:asciiTheme="majorHAnsi" w:hAnsiTheme="majorHAnsi"/>
          <w:sz w:val="24"/>
          <w:szCs w:val="24"/>
        </w:rPr>
        <w:t>their</w:t>
      </w:r>
      <w:r w:rsidR="00276EB5">
        <w:rPr>
          <w:rFonts w:asciiTheme="majorHAnsi" w:hAnsiTheme="majorHAnsi"/>
          <w:sz w:val="24"/>
          <w:szCs w:val="24"/>
        </w:rPr>
        <w:t xml:space="preserve"> </w:t>
      </w:r>
      <w:r w:rsidR="00296449">
        <w:rPr>
          <w:rFonts w:asciiTheme="majorHAnsi" w:hAnsiTheme="majorHAnsi"/>
          <w:sz w:val="24"/>
          <w:szCs w:val="24"/>
        </w:rPr>
        <w:t xml:space="preserve">contributions </w:t>
      </w:r>
      <w:r w:rsidR="009E3423">
        <w:rPr>
          <w:rFonts w:asciiTheme="majorHAnsi" w:hAnsiTheme="majorHAnsi"/>
          <w:sz w:val="24"/>
          <w:szCs w:val="24"/>
        </w:rPr>
        <w:t xml:space="preserve">to a new </w:t>
      </w:r>
      <w:r w:rsidR="00AE7C53">
        <w:rPr>
          <w:rFonts w:asciiTheme="majorHAnsi" w:hAnsiTheme="majorHAnsi"/>
          <w:sz w:val="24"/>
          <w:szCs w:val="24"/>
        </w:rPr>
        <w:t xml:space="preserve">type of </w:t>
      </w:r>
      <w:r w:rsidR="006D5C81" w:rsidRPr="006D5C81">
        <w:rPr>
          <w:rFonts w:asciiTheme="majorHAnsi" w:hAnsiTheme="majorHAnsi"/>
          <w:sz w:val="24"/>
          <w:szCs w:val="24"/>
        </w:rPr>
        <w:t xml:space="preserve">materialism.  </w:t>
      </w:r>
    </w:p>
    <w:p w:rsidR="006D5C81" w:rsidRPr="006D5C81" w:rsidRDefault="006D5C81" w:rsidP="006D5C81">
      <w:pPr>
        <w:spacing w:after="0" w:line="480" w:lineRule="auto"/>
        <w:ind w:firstLine="720"/>
        <w:rPr>
          <w:rFonts w:asciiTheme="majorHAnsi" w:hAnsiTheme="majorHAnsi"/>
          <w:sz w:val="24"/>
          <w:szCs w:val="24"/>
        </w:rPr>
      </w:pPr>
      <w:r w:rsidRPr="006D5C81">
        <w:rPr>
          <w:rFonts w:asciiTheme="majorHAnsi" w:hAnsiTheme="majorHAnsi"/>
          <w:sz w:val="24"/>
          <w:szCs w:val="24"/>
        </w:rPr>
        <w:t>When historians turned from economic and social to cultural history they left behind much of the material world.  To a degree this was understandable.  Materialism had been conceived largely in structural terms</w:t>
      </w:r>
      <w:r w:rsidR="009E3423">
        <w:rPr>
          <w:rFonts w:asciiTheme="majorHAnsi" w:hAnsiTheme="majorHAnsi"/>
          <w:sz w:val="24"/>
          <w:szCs w:val="24"/>
        </w:rPr>
        <w:t>.</w:t>
      </w:r>
      <w:r w:rsidR="00B113BC">
        <w:rPr>
          <w:rStyle w:val="FootnoteReference"/>
          <w:rFonts w:asciiTheme="majorHAnsi" w:hAnsiTheme="majorHAnsi"/>
          <w:sz w:val="24"/>
          <w:szCs w:val="24"/>
        </w:rPr>
        <w:footnoteReference w:id="168"/>
      </w:r>
      <w:r w:rsidR="009E3423">
        <w:rPr>
          <w:rFonts w:asciiTheme="majorHAnsi" w:hAnsiTheme="majorHAnsi"/>
          <w:sz w:val="24"/>
          <w:szCs w:val="24"/>
        </w:rPr>
        <w:t xml:space="preserve">  </w:t>
      </w:r>
      <w:r w:rsidR="00AE7C53">
        <w:rPr>
          <w:rFonts w:asciiTheme="majorHAnsi" w:hAnsiTheme="majorHAnsi"/>
          <w:sz w:val="24"/>
          <w:szCs w:val="24"/>
        </w:rPr>
        <w:t>Nature</w:t>
      </w:r>
      <w:r w:rsidR="009E3423">
        <w:rPr>
          <w:rFonts w:asciiTheme="majorHAnsi" w:hAnsiTheme="majorHAnsi"/>
          <w:sz w:val="24"/>
          <w:szCs w:val="24"/>
        </w:rPr>
        <w:t xml:space="preserve"> and objects </w:t>
      </w:r>
      <w:r w:rsidRPr="006D5C81">
        <w:rPr>
          <w:rFonts w:asciiTheme="majorHAnsi" w:hAnsiTheme="majorHAnsi"/>
          <w:sz w:val="24"/>
          <w:szCs w:val="24"/>
        </w:rPr>
        <w:t xml:space="preserve">stood outside of culture and </w:t>
      </w:r>
      <w:r w:rsidR="00AE7C53">
        <w:rPr>
          <w:rFonts w:asciiTheme="majorHAnsi" w:hAnsiTheme="majorHAnsi"/>
          <w:sz w:val="24"/>
          <w:szCs w:val="24"/>
        </w:rPr>
        <w:t>subjects.  The material was</w:t>
      </w:r>
      <w:r w:rsidRPr="006D5C81">
        <w:rPr>
          <w:rFonts w:asciiTheme="majorHAnsi" w:hAnsiTheme="majorHAnsi"/>
          <w:sz w:val="24"/>
          <w:szCs w:val="24"/>
        </w:rPr>
        <w:t xml:space="preserve"> presumed to </w:t>
      </w:r>
      <w:r w:rsidR="00C0200D">
        <w:rPr>
          <w:rFonts w:asciiTheme="majorHAnsi" w:hAnsiTheme="majorHAnsi"/>
          <w:sz w:val="24"/>
          <w:szCs w:val="24"/>
        </w:rPr>
        <w:t>determine</w:t>
      </w:r>
      <w:r w:rsidR="00252AA6">
        <w:rPr>
          <w:rFonts w:asciiTheme="majorHAnsi" w:hAnsiTheme="majorHAnsi"/>
          <w:sz w:val="24"/>
          <w:szCs w:val="24"/>
        </w:rPr>
        <w:t xml:space="preserve"> consciousness and limit agency</w:t>
      </w:r>
      <w:r w:rsidRPr="006D5C81">
        <w:rPr>
          <w:rFonts w:asciiTheme="majorHAnsi" w:hAnsiTheme="majorHAnsi"/>
          <w:sz w:val="24"/>
          <w:szCs w:val="24"/>
        </w:rPr>
        <w:t xml:space="preserve">.  But in freeing themselves from structural materialism, historians ended up giving far too little attention to commodities, labor, capital, money, technology, and the attendant institutions of markets and business.  Or else they addressed them only </w:t>
      </w:r>
      <w:r w:rsidR="009E3423">
        <w:rPr>
          <w:rFonts w:asciiTheme="majorHAnsi" w:hAnsiTheme="majorHAnsi"/>
          <w:sz w:val="24"/>
          <w:szCs w:val="24"/>
        </w:rPr>
        <w:t>semiotically</w:t>
      </w:r>
      <w:r w:rsidRPr="006D5C81">
        <w:rPr>
          <w:rFonts w:asciiTheme="majorHAnsi" w:hAnsiTheme="majorHAnsi"/>
          <w:sz w:val="24"/>
          <w:szCs w:val="24"/>
        </w:rPr>
        <w:t xml:space="preserve">—as representations of identities or </w:t>
      </w:r>
      <w:r w:rsidR="009E3423">
        <w:rPr>
          <w:rFonts w:asciiTheme="majorHAnsi" w:hAnsiTheme="majorHAnsi"/>
          <w:sz w:val="24"/>
          <w:szCs w:val="24"/>
        </w:rPr>
        <w:t>articulations</w:t>
      </w:r>
      <w:r w:rsidRPr="006D5C81">
        <w:rPr>
          <w:rFonts w:asciiTheme="majorHAnsi" w:hAnsiTheme="majorHAnsi"/>
          <w:sz w:val="24"/>
          <w:szCs w:val="24"/>
        </w:rPr>
        <w:t xml:space="preserve"> of meaning</w:t>
      </w:r>
      <w:r w:rsidR="00C0200D">
        <w:rPr>
          <w:rFonts w:asciiTheme="majorHAnsi" w:hAnsiTheme="majorHAnsi"/>
          <w:sz w:val="24"/>
          <w:szCs w:val="24"/>
        </w:rPr>
        <w:t>s</w:t>
      </w:r>
      <w:r w:rsidRPr="006D5C81">
        <w:rPr>
          <w:rFonts w:asciiTheme="majorHAnsi" w:hAnsiTheme="majorHAnsi"/>
          <w:sz w:val="24"/>
          <w:szCs w:val="24"/>
        </w:rPr>
        <w:t>—failing to engage the recalcitrant presence of matter.</w:t>
      </w:r>
      <w:r w:rsidRPr="006D5C81">
        <w:rPr>
          <w:rFonts w:asciiTheme="majorHAnsi" w:hAnsiTheme="majorHAnsi"/>
          <w:sz w:val="24"/>
          <w:szCs w:val="24"/>
          <w:vertAlign w:val="superscript"/>
        </w:rPr>
        <w:t xml:space="preserve"> </w:t>
      </w:r>
      <w:r w:rsidRPr="006D5C81">
        <w:rPr>
          <w:rFonts w:asciiTheme="majorHAnsi" w:hAnsiTheme="majorHAnsi"/>
          <w:sz w:val="24"/>
          <w:szCs w:val="24"/>
          <w:vertAlign w:val="superscript"/>
        </w:rPr>
        <w:footnoteReference w:id="169"/>
      </w:r>
      <w:r w:rsidRPr="006D5C81">
        <w:rPr>
          <w:rFonts w:asciiTheme="majorHAnsi" w:hAnsiTheme="majorHAnsi"/>
          <w:sz w:val="24"/>
          <w:szCs w:val="24"/>
        </w:rPr>
        <w:t xml:space="preserve">   </w:t>
      </w:r>
    </w:p>
    <w:p w:rsidR="002967AA" w:rsidRDefault="006D5C81" w:rsidP="002967AA">
      <w:pPr>
        <w:spacing w:after="0" w:line="480" w:lineRule="auto"/>
        <w:ind w:firstLine="720"/>
        <w:rPr>
          <w:rFonts w:asciiTheme="majorHAnsi" w:hAnsiTheme="majorHAnsi"/>
          <w:sz w:val="24"/>
          <w:szCs w:val="24"/>
          <w:vertAlign w:val="superscript"/>
        </w:rPr>
      </w:pPr>
      <w:r w:rsidRPr="006D5C81">
        <w:rPr>
          <w:rFonts w:asciiTheme="majorHAnsi" w:hAnsiTheme="majorHAnsi"/>
          <w:sz w:val="24"/>
          <w:szCs w:val="24"/>
        </w:rPr>
        <w:t xml:space="preserve">If we do not want to return to </w:t>
      </w:r>
      <w:r w:rsidR="00230C95">
        <w:rPr>
          <w:rFonts w:asciiTheme="majorHAnsi" w:hAnsiTheme="majorHAnsi"/>
          <w:sz w:val="24"/>
          <w:szCs w:val="24"/>
        </w:rPr>
        <w:t xml:space="preserve">the </w:t>
      </w:r>
      <w:r w:rsidR="00723549">
        <w:rPr>
          <w:rFonts w:asciiTheme="majorHAnsi" w:hAnsiTheme="majorHAnsi"/>
          <w:sz w:val="24"/>
          <w:szCs w:val="24"/>
        </w:rPr>
        <w:t>materialism</w:t>
      </w:r>
      <w:r w:rsidR="00230C95">
        <w:rPr>
          <w:rFonts w:asciiTheme="majorHAnsi" w:hAnsiTheme="majorHAnsi"/>
          <w:sz w:val="24"/>
          <w:szCs w:val="24"/>
        </w:rPr>
        <w:t xml:space="preserve"> of </w:t>
      </w:r>
      <w:r w:rsidRPr="006D5C81">
        <w:rPr>
          <w:rFonts w:asciiTheme="majorHAnsi" w:hAnsiTheme="majorHAnsi"/>
          <w:sz w:val="24"/>
          <w:szCs w:val="24"/>
        </w:rPr>
        <w:t>old, we have to take seriously the cultural critique</w:t>
      </w:r>
      <w:r w:rsidR="00982B75">
        <w:rPr>
          <w:rFonts w:asciiTheme="majorHAnsi" w:hAnsiTheme="majorHAnsi"/>
          <w:sz w:val="24"/>
          <w:szCs w:val="24"/>
        </w:rPr>
        <w:t xml:space="preserve">, but </w:t>
      </w:r>
      <w:r w:rsidR="006F5592">
        <w:rPr>
          <w:rFonts w:asciiTheme="majorHAnsi" w:hAnsiTheme="majorHAnsi"/>
          <w:sz w:val="24"/>
          <w:szCs w:val="24"/>
        </w:rPr>
        <w:t xml:space="preserve">at the same time </w:t>
      </w:r>
      <w:r w:rsidR="00982B75">
        <w:rPr>
          <w:rFonts w:asciiTheme="majorHAnsi" w:hAnsiTheme="majorHAnsi"/>
          <w:sz w:val="24"/>
          <w:szCs w:val="24"/>
        </w:rPr>
        <w:t>avoid reducing materiality to a mental construction</w:t>
      </w:r>
      <w:r w:rsidRPr="006D5C81">
        <w:rPr>
          <w:rFonts w:asciiTheme="majorHAnsi" w:hAnsiTheme="majorHAnsi"/>
          <w:sz w:val="24"/>
          <w:szCs w:val="24"/>
        </w:rPr>
        <w:t xml:space="preserve">. </w:t>
      </w:r>
      <w:r w:rsidR="00790B4F">
        <w:rPr>
          <w:rFonts w:asciiTheme="majorHAnsi" w:hAnsiTheme="majorHAnsi"/>
          <w:sz w:val="24"/>
          <w:szCs w:val="24"/>
        </w:rPr>
        <w:t xml:space="preserve"> </w:t>
      </w:r>
      <w:r w:rsidR="00ED4949">
        <w:rPr>
          <w:rFonts w:asciiTheme="majorHAnsi" w:hAnsiTheme="majorHAnsi"/>
          <w:sz w:val="24"/>
          <w:szCs w:val="24"/>
        </w:rPr>
        <w:t>The material is real</w:t>
      </w:r>
      <w:r w:rsidR="006F5592">
        <w:rPr>
          <w:rFonts w:asciiTheme="majorHAnsi" w:hAnsiTheme="majorHAnsi"/>
          <w:sz w:val="24"/>
          <w:szCs w:val="24"/>
        </w:rPr>
        <w:t xml:space="preserve"> and outside the mind.  It </w:t>
      </w:r>
      <w:r w:rsidR="00296449">
        <w:rPr>
          <w:rFonts w:asciiTheme="majorHAnsi" w:hAnsiTheme="majorHAnsi"/>
          <w:sz w:val="24"/>
          <w:szCs w:val="24"/>
        </w:rPr>
        <w:t>has</w:t>
      </w:r>
      <w:r w:rsidR="006F5592">
        <w:rPr>
          <w:rFonts w:asciiTheme="majorHAnsi" w:hAnsiTheme="majorHAnsi"/>
          <w:sz w:val="24"/>
          <w:szCs w:val="24"/>
        </w:rPr>
        <w:t>, however,</w:t>
      </w:r>
      <w:r w:rsidR="00296449">
        <w:rPr>
          <w:rFonts w:asciiTheme="majorHAnsi" w:hAnsiTheme="majorHAnsi"/>
          <w:sz w:val="24"/>
          <w:szCs w:val="24"/>
        </w:rPr>
        <w:t xml:space="preserve"> no inherent </w:t>
      </w:r>
      <w:r w:rsidR="006F5592">
        <w:rPr>
          <w:rFonts w:asciiTheme="majorHAnsi" w:hAnsiTheme="majorHAnsi"/>
          <w:sz w:val="24"/>
          <w:szCs w:val="24"/>
        </w:rPr>
        <w:t xml:space="preserve">structural </w:t>
      </w:r>
      <w:r w:rsidR="00296449">
        <w:rPr>
          <w:rFonts w:asciiTheme="majorHAnsi" w:hAnsiTheme="majorHAnsi"/>
          <w:sz w:val="24"/>
          <w:szCs w:val="24"/>
        </w:rPr>
        <w:t xml:space="preserve">properties </w:t>
      </w:r>
      <w:r w:rsidR="0006253C">
        <w:rPr>
          <w:rFonts w:asciiTheme="majorHAnsi" w:hAnsiTheme="majorHAnsi"/>
          <w:sz w:val="24"/>
          <w:szCs w:val="24"/>
        </w:rPr>
        <w:t>or deterministic requirements</w:t>
      </w:r>
      <w:r w:rsidR="0008540C">
        <w:rPr>
          <w:rFonts w:asciiTheme="majorHAnsi" w:hAnsiTheme="majorHAnsi"/>
          <w:sz w:val="24"/>
          <w:szCs w:val="24"/>
        </w:rPr>
        <w:t xml:space="preserve">.  It does not yield automatic meaning that can be read off its blunt </w:t>
      </w:r>
      <w:r w:rsidR="001A0355">
        <w:rPr>
          <w:rFonts w:asciiTheme="majorHAnsi" w:hAnsiTheme="majorHAnsi"/>
          <w:sz w:val="24"/>
          <w:szCs w:val="24"/>
        </w:rPr>
        <w:t>reality</w:t>
      </w:r>
      <w:r w:rsidR="00296449">
        <w:rPr>
          <w:rFonts w:asciiTheme="majorHAnsi" w:hAnsiTheme="majorHAnsi"/>
          <w:sz w:val="24"/>
          <w:szCs w:val="24"/>
        </w:rPr>
        <w:t>.</w:t>
      </w:r>
      <w:r w:rsidR="006F5592">
        <w:rPr>
          <w:rStyle w:val="FootnoteReference"/>
          <w:rFonts w:asciiTheme="majorHAnsi" w:hAnsiTheme="majorHAnsi"/>
          <w:sz w:val="24"/>
          <w:szCs w:val="24"/>
        </w:rPr>
        <w:footnoteReference w:id="170"/>
      </w:r>
      <w:r w:rsidR="00296449">
        <w:rPr>
          <w:rFonts w:asciiTheme="majorHAnsi" w:hAnsiTheme="majorHAnsi"/>
          <w:sz w:val="24"/>
          <w:szCs w:val="24"/>
        </w:rPr>
        <w:t xml:space="preserve">  </w:t>
      </w:r>
      <w:r w:rsidR="006F5592">
        <w:rPr>
          <w:rFonts w:asciiTheme="majorHAnsi" w:hAnsiTheme="majorHAnsi"/>
          <w:sz w:val="24"/>
          <w:szCs w:val="24"/>
        </w:rPr>
        <w:t>M</w:t>
      </w:r>
      <w:r w:rsidR="0008540C">
        <w:rPr>
          <w:rFonts w:asciiTheme="majorHAnsi" w:hAnsiTheme="majorHAnsi"/>
          <w:sz w:val="24"/>
          <w:szCs w:val="24"/>
        </w:rPr>
        <w:t xml:space="preserve">aterials </w:t>
      </w:r>
      <w:r w:rsidR="00FC3F2A">
        <w:rPr>
          <w:rFonts w:asciiTheme="majorHAnsi" w:hAnsiTheme="majorHAnsi"/>
          <w:sz w:val="24"/>
          <w:szCs w:val="24"/>
        </w:rPr>
        <w:t>are</w:t>
      </w:r>
      <w:r w:rsidR="00982B75">
        <w:rPr>
          <w:rFonts w:asciiTheme="majorHAnsi" w:hAnsiTheme="majorHAnsi"/>
          <w:sz w:val="24"/>
          <w:szCs w:val="24"/>
        </w:rPr>
        <w:t xml:space="preserve"> </w:t>
      </w:r>
      <w:r w:rsidR="006A0601">
        <w:rPr>
          <w:rFonts w:asciiTheme="majorHAnsi" w:hAnsiTheme="majorHAnsi"/>
          <w:sz w:val="24"/>
          <w:szCs w:val="24"/>
        </w:rPr>
        <w:t>open-</w:t>
      </w:r>
      <w:r w:rsidR="00296449">
        <w:rPr>
          <w:rFonts w:asciiTheme="majorHAnsi" w:hAnsiTheme="majorHAnsi"/>
          <w:sz w:val="24"/>
          <w:szCs w:val="24"/>
        </w:rPr>
        <w:t>ended</w:t>
      </w:r>
      <w:r w:rsidR="00FC3F2A">
        <w:rPr>
          <w:rFonts w:asciiTheme="majorHAnsi" w:hAnsiTheme="majorHAnsi"/>
          <w:sz w:val="24"/>
          <w:szCs w:val="24"/>
        </w:rPr>
        <w:t xml:space="preserve">, </w:t>
      </w:r>
      <w:r w:rsidR="000F5EA9" w:rsidRPr="000F5EA9">
        <w:rPr>
          <w:rFonts w:asciiTheme="majorHAnsi" w:hAnsiTheme="majorHAnsi"/>
          <w:sz w:val="24"/>
          <w:szCs w:val="24"/>
        </w:rPr>
        <w:t>indetermin</w:t>
      </w:r>
      <w:r w:rsidR="001A0355">
        <w:rPr>
          <w:rFonts w:asciiTheme="majorHAnsi" w:hAnsiTheme="majorHAnsi"/>
          <w:sz w:val="24"/>
          <w:szCs w:val="24"/>
        </w:rPr>
        <w:t xml:space="preserve">ate, </w:t>
      </w:r>
      <w:r w:rsidR="00FC3F2A">
        <w:rPr>
          <w:rFonts w:asciiTheme="majorHAnsi" w:hAnsiTheme="majorHAnsi"/>
          <w:sz w:val="24"/>
          <w:szCs w:val="24"/>
        </w:rPr>
        <w:t>their capaci</w:t>
      </w:r>
      <w:r w:rsidR="006A0601">
        <w:rPr>
          <w:rFonts w:asciiTheme="majorHAnsi" w:hAnsiTheme="majorHAnsi"/>
          <w:sz w:val="24"/>
          <w:szCs w:val="24"/>
        </w:rPr>
        <w:t>ties revealed only in networks with people and other objects</w:t>
      </w:r>
      <w:r w:rsidR="000F5EA9">
        <w:rPr>
          <w:rFonts w:asciiTheme="majorHAnsi" w:hAnsiTheme="majorHAnsi"/>
          <w:sz w:val="24"/>
          <w:szCs w:val="24"/>
        </w:rPr>
        <w:t>.</w:t>
      </w:r>
      <w:r w:rsidR="000F5EA9" w:rsidRPr="000F5EA9">
        <w:rPr>
          <w:rFonts w:asciiTheme="majorHAnsi" w:hAnsiTheme="majorHAnsi"/>
          <w:sz w:val="24"/>
          <w:szCs w:val="24"/>
        </w:rPr>
        <w:t xml:space="preserve"> </w:t>
      </w:r>
      <w:r w:rsidR="00AE7C53">
        <w:rPr>
          <w:rFonts w:asciiTheme="majorHAnsi" w:hAnsiTheme="majorHAnsi"/>
          <w:sz w:val="24"/>
          <w:szCs w:val="24"/>
        </w:rPr>
        <w:t xml:space="preserve"> </w:t>
      </w:r>
      <w:r w:rsidR="00982B75">
        <w:rPr>
          <w:rFonts w:asciiTheme="majorHAnsi" w:hAnsiTheme="majorHAnsi"/>
          <w:sz w:val="24"/>
          <w:szCs w:val="24"/>
        </w:rPr>
        <w:t xml:space="preserve">A steam engine does not “demand” one and only one response from us.  It has various capacities, and the ones </w:t>
      </w:r>
      <w:r w:rsidR="000F5EA9">
        <w:rPr>
          <w:rFonts w:asciiTheme="majorHAnsi" w:hAnsiTheme="majorHAnsi"/>
          <w:sz w:val="24"/>
          <w:szCs w:val="24"/>
        </w:rPr>
        <w:t>activated</w:t>
      </w:r>
      <w:r w:rsidR="00982B75">
        <w:rPr>
          <w:rFonts w:asciiTheme="majorHAnsi" w:hAnsiTheme="majorHAnsi"/>
          <w:sz w:val="24"/>
          <w:szCs w:val="24"/>
        </w:rPr>
        <w:t xml:space="preserve"> will depend on the </w:t>
      </w:r>
      <w:r w:rsidR="00296449">
        <w:rPr>
          <w:rFonts w:asciiTheme="majorHAnsi" w:hAnsiTheme="majorHAnsi"/>
          <w:sz w:val="24"/>
          <w:szCs w:val="24"/>
        </w:rPr>
        <w:t>materials and subjects with which it is linked.</w:t>
      </w:r>
      <w:r w:rsidR="00982B75">
        <w:rPr>
          <w:rStyle w:val="FootnoteReference"/>
          <w:rFonts w:asciiTheme="majorHAnsi" w:hAnsiTheme="majorHAnsi"/>
          <w:sz w:val="24"/>
          <w:szCs w:val="24"/>
        </w:rPr>
        <w:footnoteReference w:id="171"/>
      </w:r>
      <w:r w:rsidR="00982B75">
        <w:rPr>
          <w:rFonts w:asciiTheme="majorHAnsi" w:hAnsiTheme="majorHAnsi"/>
          <w:sz w:val="24"/>
          <w:szCs w:val="24"/>
        </w:rPr>
        <w:t xml:space="preserve">  </w:t>
      </w:r>
      <w:r w:rsidR="00AE7C53" w:rsidRPr="00AE7C53">
        <w:rPr>
          <w:rFonts w:asciiTheme="majorHAnsi" w:hAnsiTheme="majorHAnsi"/>
          <w:sz w:val="24"/>
          <w:szCs w:val="24"/>
        </w:rPr>
        <w:t>Cultural theory had the salutary effect of reminding us that the material can only work on subjectivity when categories of experience are already present.</w:t>
      </w:r>
      <w:r w:rsidR="00AE7C53" w:rsidRPr="00AE7C53">
        <w:rPr>
          <w:rFonts w:asciiTheme="majorHAnsi" w:hAnsiTheme="majorHAnsi"/>
          <w:sz w:val="24"/>
          <w:szCs w:val="24"/>
          <w:vertAlign w:val="superscript"/>
        </w:rPr>
        <w:footnoteReference w:id="172"/>
      </w:r>
      <w:r w:rsidR="00CD65B5">
        <w:rPr>
          <w:rFonts w:asciiTheme="majorHAnsi" w:hAnsiTheme="majorHAnsi"/>
          <w:sz w:val="24"/>
          <w:szCs w:val="24"/>
        </w:rPr>
        <w:t xml:space="preserve">  </w:t>
      </w:r>
      <w:r w:rsidR="006A0601">
        <w:rPr>
          <w:rFonts w:asciiTheme="majorHAnsi" w:hAnsiTheme="majorHAnsi"/>
          <w:sz w:val="24"/>
          <w:szCs w:val="24"/>
        </w:rPr>
        <w:t>Its mistake was to assume</w:t>
      </w:r>
      <w:r w:rsidR="00AE7C53">
        <w:rPr>
          <w:rFonts w:asciiTheme="majorHAnsi" w:hAnsiTheme="majorHAnsi"/>
          <w:sz w:val="24"/>
          <w:szCs w:val="24"/>
        </w:rPr>
        <w:t xml:space="preserve">, in Kantian fashion, categories were only made in the mind, </w:t>
      </w:r>
      <w:r w:rsidR="002967AA">
        <w:rPr>
          <w:rFonts w:asciiTheme="majorHAnsi" w:hAnsiTheme="majorHAnsi"/>
          <w:sz w:val="24"/>
          <w:szCs w:val="24"/>
        </w:rPr>
        <w:t>governed by a system of linguistic differences that prefigured action.  The new materialism avoids the trap of</w:t>
      </w:r>
      <w:r w:rsidR="00FC3F2A">
        <w:rPr>
          <w:rFonts w:asciiTheme="majorHAnsi" w:hAnsiTheme="majorHAnsi"/>
          <w:sz w:val="24"/>
          <w:szCs w:val="24"/>
        </w:rPr>
        <w:t xml:space="preserve"> both</w:t>
      </w:r>
      <w:r w:rsidR="002967AA">
        <w:rPr>
          <w:rFonts w:asciiTheme="majorHAnsi" w:hAnsiTheme="majorHAnsi"/>
          <w:sz w:val="24"/>
          <w:szCs w:val="24"/>
        </w:rPr>
        <w:t xml:space="preserve"> structural and linguistic determinism, seeing instead the social (and thus the economic) as formed through assemblages composed of </w:t>
      </w:r>
      <w:r w:rsidR="00AE7C53">
        <w:rPr>
          <w:rFonts w:asciiTheme="majorHAnsi" w:hAnsiTheme="majorHAnsi"/>
          <w:sz w:val="24"/>
          <w:szCs w:val="24"/>
        </w:rPr>
        <w:t xml:space="preserve">relationships </w:t>
      </w:r>
      <w:r w:rsidR="00FB0BBC">
        <w:rPr>
          <w:rFonts w:asciiTheme="majorHAnsi" w:hAnsiTheme="majorHAnsi"/>
          <w:sz w:val="24"/>
          <w:szCs w:val="24"/>
        </w:rPr>
        <w:t>among heterogeneous collections</w:t>
      </w:r>
      <w:r w:rsidR="00AE7C53">
        <w:rPr>
          <w:rFonts w:asciiTheme="majorHAnsi" w:hAnsiTheme="majorHAnsi"/>
          <w:sz w:val="24"/>
          <w:szCs w:val="24"/>
        </w:rPr>
        <w:t xml:space="preserve"> of subjects and objects</w:t>
      </w:r>
      <w:r w:rsidRPr="006D5C81">
        <w:rPr>
          <w:rFonts w:asciiTheme="majorHAnsi" w:hAnsiTheme="majorHAnsi"/>
          <w:sz w:val="24"/>
          <w:szCs w:val="24"/>
        </w:rPr>
        <w:t>.</w:t>
      </w:r>
      <w:r w:rsidR="002967AA" w:rsidRPr="002967AA">
        <w:rPr>
          <w:rFonts w:asciiTheme="majorHAnsi" w:hAnsiTheme="majorHAnsi"/>
          <w:sz w:val="24"/>
          <w:szCs w:val="24"/>
          <w:vertAlign w:val="superscript"/>
        </w:rPr>
        <w:t xml:space="preserve"> </w:t>
      </w:r>
      <w:r w:rsidR="002967AA" w:rsidRPr="002967AA">
        <w:rPr>
          <w:rFonts w:asciiTheme="majorHAnsi" w:hAnsiTheme="majorHAnsi"/>
          <w:sz w:val="24"/>
          <w:szCs w:val="24"/>
          <w:vertAlign w:val="superscript"/>
        </w:rPr>
        <w:footnoteReference w:id="173"/>
      </w:r>
    </w:p>
    <w:p w:rsidR="00E36C9C" w:rsidRDefault="00BE4BC4" w:rsidP="002967AA">
      <w:pPr>
        <w:spacing w:after="0" w:line="480" w:lineRule="auto"/>
        <w:ind w:firstLine="720"/>
        <w:rPr>
          <w:rFonts w:asciiTheme="majorHAnsi" w:hAnsiTheme="majorHAnsi"/>
          <w:sz w:val="24"/>
          <w:szCs w:val="24"/>
        </w:rPr>
      </w:pPr>
      <w:r>
        <w:rPr>
          <w:rFonts w:asciiTheme="majorHAnsi" w:hAnsiTheme="majorHAnsi"/>
          <w:sz w:val="24"/>
          <w:szCs w:val="24"/>
        </w:rPr>
        <w:t>Thinking in terms of a</w:t>
      </w:r>
      <w:r w:rsidRPr="00BE4BC4">
        <w:rPr>
          <w:rFonts w:asciiTheme="majorHAnsi" w:hAnsiTheme="majorHAnsi"/>
          <w:sz w:val="24"/>
          <w:szCs w:val="24"/>
        </w:rPr>
        <w:t xml:space="preserve">ssemblages </w:t>
      </w:r>
      <w:r>
        <w:rPr>
          <w:rFonts w:asciiTheme="majorHAnsi" w:hAnsiTheme="majorHAnsi"/>
          <w:sz w:val="24"/>
          <w:szCs w:val="24"/>
        </w:rPr>
        <w:t>demands an</w:t>
      </w:r>
      <w:r w:rsidRPr="00BE4BC4">
        <w:rPr>
          <w:rFonts w:asciiTheme="majorHAnsi" w:hAnsiTheme="majorHAnsi"/>
          <w:sz w:val="24"/>
          <w:szCs w:val="24"/>
        </w:rPr>
        <w:t xml:space="preserve"> ontological symmetry, where </w:t>
      </w:r>
      <w:r w:rsidR="00C623D1">
        <w:rPr>
          <w:rFonts w:asciiTheme="majorHAnsi" w:hAnsiTheme="majorHAnsi"/>
          <w:sz w:val="24"/>
          <w:szCs w:val="24"/>
        </w:rPr>
        <w:t xml:space="preserve">the </w:t>
      </w:r>
      <w:r w:rsidRPr="00BE4BC4">
        <w:rPr>
          <w:rFonts w:asciiTheme="majorHAnsi" w:hAnsiTheme="majorHAnsi"/>
          <w:sz w:val="24"/>
          <w:szCs w:val="24"/>
        </w:rPr>
        <w:t xml:space="preserve">human and non-human are equally real, </w:t>
      </w:r>
      <w:r w:rsidR="00C623D1">
        <w:rPr>
          <w:rFonts w:asciiTheme="majorHAnsi" w:hAnsiTheme="majorHAnsi"/>
          <w:sz w:val="24"/>
          <w:szCs w:val="24"/>
        </w:rPr>
        <w:t xml:space="preserve">equally vital, </w:t>
      </w:r>
      <w:r w:rsidRPr="00BE4BC4">
        <w:rPr>
          <w:rFonts w:asciiTheme="majorHAnsi" w:hAnsiTheme="majorHAnsi"/>
          <w:sz w:val="24"/>
          <w:szCs w:val="24"/>
        </w:rPr>
        <w:t>and neither is an effect of the other.</w:t>
      </w:r>
      <w:r w:rsidRPr="00BE4BC4">
        <w:rPr>
          <w:rFonts w:asciiTheme="majorHAnsi" w:hAnsiTheme="majorHAnsi"/>
          <w:sz w:val="24"/>
          <w:szCs w:val="24"/>
          <w:vertAlign w:val="superscript"/>
        </w:rPr>
        <w:footnoteReference w:id="174"/>
      </w:r>
      <w:r w:rsidRPr="00BE4BC4">
        <w:rPr>
          <w:rFonts w:asciiTheme="majorHAnsi" w:hAnsiTheme="majorHAnsi"/>
          <w:sz w:val="24"/>
          <w:szCs w:val="24"/>
        </w:rPr>
        <w:t xml:space="preserve">  </w:t>
      </w:r>
      <w:r>
        <w:rPr>
          <w:rFonts w:asciiTheme="majorHAnsi" w:hAnsiTheme="majorHAnsi"/>
          <w:sz w:val="24"/>
          <w:szCs w:val="24"/>
        </w:rPr>
        <w:t>In place of the</w:t>
      </w:r>
      <w:r w:rsidRPr="00BE4BC4">
        <w:rPr>
          <w:rFonts w:asciiTheme="majorHAnsi" w:hAnsiTheme="majorHAnsi"/>
          <w:sz w:val="24"/>
          <w:szCs w:val="24"/>
        </w:rPr>
        <w:t xml:space="preserve"> traditional opposition between materialism and semiotics</w:t>
      </w:r>
      <w:r>
        <w:rPr>
          <w:rFonts w:asciiTheme="majorHAnsi" w:hAnsiTheme="majorHAnsi"/>
          <w:sz w:val="24"/>
          <w:szCs w:val="24"/>
        </w:rPr>
        <w:t xml:space="preserve">, assemblages </w:t>
      </w:r>
      <w:r w:rsidR="00FB0BBC">
        <w:rPr>
          <w:rFonts w:asciiTheme="majorHAnsi" w:hAnsiTheme="majorHAnsi"/>
          <w:sz w:val="24"/>
          <w:szCs w:val="24"/>
        </w:rPr>
        <w:t>offer a</w:t>
      </w:r>
      <w:r w:rsidRPr="00BE4BC4">
        <w:rPr>
          <w:rFonts w:asciiTheme="majorHAnsi" w:hAnsiTheme="majorHAnsi"/>
          <w:sz w:val="24"/>
          <w:szCs w:val="24"/>
        </w:rPr>
        <w:t xml:space="preserve"> material semiotics, bridging the “Cartesian divide” separating thinking, human subjects from </w:t>
      </w:r>
      <w:r w:rsidR="00C623D1">
        <w:rPr>
          <w:rFonts w:asciiTheme="majorHAnsi" w:hAnsiTheme="majorHAnsi"/>
          <w:sz w:val="24"/>
          <w:szCs w:val="24"/>
        </w:rPr>
        <w:t>presumably mechanistic material</w:t>
      </w:r>
      <w:r w:rsidRPr="00BE4BC4">
        <w:rPr>
          <w:rFonts w:asciiTheme="majorHAnsi" w:hAnsiTheme="majorHAnsi"/>
          <w:sz w:val="24"/>
          <w:szCs w:val="24"/>
        </w:rPr>
        <w:t xml:space="preserve"> conditions.</w:t>
      </w:r>
      <w:r w:rsidRPr="00BE4BC4">
        <w:rPr>
          <w:rFonts w:asciiTheme="majorHAnsi" w:hAnsiTheme="majorHAnsi"/>
          <w:sz w:val="24"/>
          <w:szCs w:val="24"/>
          <w:vertAlign w:val="superscript"/>
        </w:rPr>
        <w:t xml:space="preserve"> </w:t>
      </w:r>
      <w:r w:rsidRPr="00BE4BC4">
        <w:rPr>
          <w:rFonts w:asciiTheme="majorHAnsi" w:hAnsiTheme="majorHAnsi"/>
          <w:sz w:val="24"/>
          <w:szCs w:val="24"/>
          <w:vertAlign w:val="superscript"/>
        </w:rPr>
        <w:footnoteReference w:id="175"/>
      </w:r>
      <w:r>
        <w:rPr>
          <w:rFonts w:asciiTheme="majorHAnsi" w:hAnsiTheme="majorHAnsi"/>
          <w:sz w:val="24"/>
          <w:szCs w:val="24"/>
          <w:vertAlign w:val="superscript"/>
        </w:rPr>
        <w:t xml:space="preserve"> </w:t>
      </w:r>
      <w:r w:rsidR="00C623D1">
        <w:rPr>
          <w:rFonts w:asciiTheme="majorHAnsi" w:hAnsiTheme="majorHAnsi"/>
          <w:sz w:val="24"/>
          <w:szCs w:val="24"/>
          <w:vertAlign w:val="superscript"/>
        </w:rPr>
        <w:t xml:space="preserve"> </w:t>
      </w:r>
      <w:r>
        <w:rPr>
          <w:rFonts w:asciiTheme="majorHAnsi" w:hAnsiTheme="majorHAnsi"/>
          <w:sz w:val="24"/>
          <w:szCs w:val="24"/>
        </w:rPr>
        <w:t xml:space="preserve"> </w:t>
      </w:r>
      <w:r w:rsidR="002967AA" w:rsidRPr="002967AA">
        <w:rPr>
          <w:rFonts w:asciiTheme="majorHAnsi" w:hAnsiTheme="majorHAnsi"/>
          <w:sz w:val="24"/>
          <w:szCs w:val="24"/>
        </w:rPr>
        <w:t xml:space="preserve">Material things can </w:t>
      </w:r>
      <w:r w:rsidR="00C623D1">
        <w:rPr>
          <w:rFonts w:asciiTheme="majorHAnsi" w:hAnsiTheme="majorHAnsi"/>
          <w:sz w:val="24"/>
          <w:szCs w:val="24"/>
        </w:rPr>
        <w:t>act in the sense</w:t>
      </w:r>
      <w:r w:rsidR="002967AA" w:rsidRPr="002967AA">
        <w:rPr>
          <w:rFonts w:asciiTheme="majorHAnsi" w:hAnsiTheme="majorHAnsi"/>
          <w:sz w:val="24"/>
          <w:szCs w:val="24"/>
        </w:rPr>
        <w:t xml:space="preserve"> that they can</w:t>
      </w:r>
      <w:r w:rsidR="005E36FF">
        <w:rPr>
          <w:rFonts w:asciiTheme="majorHAnsi" w:hAnsiTheme="majorHAnsi"/>
          <w:sz w:val="24"/>
          <w:szCs w:val="24"/>
        </w:rPr>
        <w:t xml:space="preserve"> produce effects</w:t>
      </w:r>
      <w:r w:rsidR="002967AA" w:rsidRPr="002967AA">
        <w:rPr>
          <w:rFonts w:asciiTheme="majorHAnsi" w:hAnsiTheme="majorHAnsi"/>
          <w:sz w:val="24"/>
          <w:szCs w:val="24"/>
        </w:rPr>
        <w:t xml:space="preserve"> or inflect what happens in history, just as symbol</w:t>
      </w:r>
      <w:r w:rsidR="00FC3F2A">
        <w:rPr>
          <w:rFonts w:asciiTheme="majorHAnsi" w:hAnsiTheme="majorHAnsi"/>
          <w:sz w:val="24"/>
          <w:szCs w:val="24"/>
        </w:rPr>
        <w:t>s can mobilize real resources</w:t>
      </w:r>
      <w:r w:rsidR="002967AA" w:rsidRPr="002967AA">
        <w:rPr>
          <w:rFonts w:asciiTheme="majorHAnsi" w:hAnsiTheme="majorHAnsi"/>
          <w:sz w:val="24"/>
          <w:szCs w:val="24"/>
        </w:rPr>
        <w:t>.</w:t>
      </w:r>
      <w:r w:rsidR="002967AA" w:rsidRPr="002967AA">
        <w:rPr>
          <w:rFonts w:asciiTheme="majorHAnsi" w:hAnsiTheme="majorHAnsi"/>
          <w:sz w:val="24"/>
          <w:szCs w:val="24"/>
          <w:vertAlign w:val="superscript"/>
        </w:rPr>
        <w:t xml:space="preserve"> </w:t>
      </w:r>
      <w:r w:rsidR="002967AA" w:rsidRPr="002967AA">
        <w:rPr>
          <w:rFonts w:asciiTheme="majorHAnsi" w:hAnsiTheme="majorHAnsi"/>
          <w:sz w:val="24"/>
          <w:szCs w:val="24"/>
          <w:vertAlign w:val="superscript"/>
        </w:rPr>
        <w:footnoteReference w:id="176"/>
      </w:r>
      <w:r w:rsidR="002967AA">
        <w:rPr>
          <w:rFonts w:asciiTheme="majorHAnsi" w:hAnsiTheme="majorHAnsi"/>
          <w:sz w:val="24"/>
          <w:szCs w:val="24"/>
        </w:rPr>
        <w:t xml:space="preserve">  </w:t>
      </w:r>
      <w:r w:rsidR="00546B0E">
        <w:rPr>
          <w:rFonts w:asciiTheme="majorHAnsi" w:hAnsiTheme="majorHAnsi"/>
          <w:sz w:val="24"/>
          <w:szCs w:val="24"/>
        </w:rPr>
        <w:t>Wh</w:t>
      </w:r>
      <w:r w:rsidR="00AE7C53" w:rsidRPr="00AE7C53">
        <w:rPr>
          <w:rFonts w:asciiTheme="majorHAnsi" w:hAnsiTheme="majorHAnsi"/>
          <w:sz w:val="24"/>
          <w:szCs w:val="24"/>
        </w:rPr>
        <w:t xml:space="preserve">o we </w:t>
      </w:r>
      <w:r w:rsidR="000902F9" w:rsidRPr="00AE7C53">
        <w:rPr>
          <w:rFonts w:asciiTheme="majorHAnsi" w:hAnsiTheme="majorHAnsi"/>
          <w:sz w:val="24"/>
          <w:szCs w:val="24"/>
        </w:rPr>
        <w:t>are</w:t>
      </w:r>
      <w:r w:rsidR="001F0952">
        <w:rPr>
          <w:rFonts w:asciiTheme="majorHAnsi" w:hAnsiTheme="majorHAnsi"/>
          <w:sz w:val="24"/>
          <w:szCs w:val="24"/>
        </w:rPr>
        <w:t>,</w:t>
      </w:r>
      <w:r w:rsidR="00AE7C53" w:rsidRPr="00AE7C53">
        <w:rPr>
          <w:rFonts w:asciiTheme="majorHAnsi" w:hAnsiTheme="majorHAnsi"/>
          <w:sz w:val="24"/>
          <w:szCs w:val="24"/>
        </w:rPr>
        <w:t xml:space="preserve"> how we identify</w:t>
      </w:r>
      <w:r w:rsidR="001F0952">
        <w:rPr>
          <w:rFonts w:asciiTheme="majorHAnsi" w:hAnsiTheme="majorHAnsi"/>
          <w:sz w:val="24"/>
          <w:szCs w:val="24"/>
        </w:rPr>
        <w:t>,</w:t>
      </w:r>
      <w:r w:rsidR="00AE7C53" w:rsidRPr="00AE7C53">
        <w:rPr>
          <w:rFonts w:asciiTheme="majorHAnsi" w:hAnsiTheme="majorHAnsi"/>
          <w:sz w:val="24"/>
          <w:szCs w:val="24"/>
        </w:rPr>
        <w:t xml:space="preserve"> and </w:t>
      </w:r>
      <w:r w:rsidR="0040095D">
        <w:rPr>
          <w:rFonts w:asciiTheme="majorHAnsi" w:hAnsiTheme="majorHAnsi"/>
          <w:sz w:val="24"/>
          <w:szCs w:val="24"/>
        </w:rPr>
        <w:t xml:space="preserve">what we </w:t>
      </w:r>
      <w:r w:rsidR="00AE7C53" w:rsidRPr="00AE7C53">
        <w:rPr>
          <w:rFonts w:asciiTheme="majorHAnsi" w:hAnsiTheme="majorHAnsi"/>
          <w:sz w:val="24"/>
          <w:szCs w:val="24"/>
        </w:rPr>
        <w:t>think depends in part o</w:t>
      </w:r>
      <w:r w:rsidR="0040095D">
        <w:rPr>
          <w:rFonts w:asciiTheme="majorHAnsi" w:hAnsiTheme="majorHAnsi"/>
          <w:sz w:val="24"/>
          <w:szCs w:val="24"/>
        </w:rPr>
        <w:t>n</w:t>
      </w:r>
      <w:r w:rsidR="00CD65B5">
        <w:rPr>
          <w:rFonts w:asciiTheme="majorHAnsi" w:hAnsiTheme="majorHAnsi"/>
          <w:sz w:val="24"/>
          <w:szCs w:val="24"/>
        </w:rPr>
        <w:t xml:space="preserve"> the</w:t>
      </w:r>
      <w:r>
        <w:rPr>
          <w:rFonts w:asciiTheme="majorHAnsi" w:hAnsiTheme="majorHAnsi"/>
          <w:sz w:val="24"/>
          <w:szCs w:val="24"/>
        </w:rPr>
        <w:t xml:space="preserve"> objects we have access to.   But alone,</w:t>
      </w:r>
      <w:r w:rsidR="00CD65B5">
        <w:rPr>
          <w:rFonts w:asciiTheme="majorHAnsi" w:hAnsiTheme="majorHAnsi"/>
          <w:sz w:val="24"/>
          <w:szCs w:val="24"/>
        </w:rPr>
        <w:t xml:space="preserve"> </w:t>
      </w:r>
      <w:r w:rsidR="0040095D">
        <w:rPr>
          <w:rFonts w:asciiTheme="majorHAnsi" w:hAnsiTheme="majorHAnsi"/>
          <w:sz w:val="24"/>
          <w:szCs w:val="24"/>
        </w:rPr>
        <w:t xml:space="preserve">without expression and </w:t>
      </w:r>
      <w:r w:rsidR="00FB51D6">
        <w:rPr>
          <w:rFonts w:asciiTheme="majorHAnsi" w:hAnsiTheme="majorHAnsi"/>
          <w:sz w:val="24"/>
          <w:szCs w:val="24"/>
        </w:rPr>
        <w:t>language</w:t>
      </w:r>
      <w:r>
        <w:rPr>
          <w:rFonts w:asciiTheme="majorHAnsi" w:hAnsiTheme="majorHAnsi"/>
          <w:sz w:val="24"/>
          <w:szCs w:val="24"/>
        </w:rPr>
        <w:t xml:space="preserve"> and </w:t>
      </w:r>
      <w:r w:rsidR="006A0601">
        <w:rPr>
          <w:rFonts w:asciiTheme="majorHAnsi" w:hAnsiTheme="majorHAnsi"/>
          <w:sz w:val="24"/>
          <w:szCs w:val="24"/>
        </w:rPr>
        <w:t>connections</w:t>
      </w:r>
      <w:r>
        <w:rPr>
          <w:rFonts w:asciiTheme="majorHAnsi" w:hAnsiTheme="majorHAnsi"/>
          <w:sz w:val="24"/>
          <w:szCs w:val="24"/>
        </w:rPr>
        <w:t xml:space="preserve"> to other objects,</w:t>
      </w:r>
      <w:r w:rsidR="0040095D">
        <w:rPr>
          <w:rFonts w:asciiTheme="majorHAnsi" w:hAnsiTheme="majorHAnsi"/>
          <w:sz w:val="24"/>
          <w:szCs w:val="24"/>
        </w:rPr>
        <w:t xml:space="preserve"> </w:t>
      </w:r>
      <w:r>
        <w:rPr>
          <w:rFonts w:asciiTheme="majorHAnsi" w:hAnsiTheme="majorHAnsi"/>
          <w:sz w:val="24"/>
          <w:szCs w:val="24"/>
        </w:rPr>
        <w:t xml:space="preserve">material </w:t>
      </w:r>
      <w:r w:rsidR="0040095D">
        <w:rPr>
          <w:rFonts w:asciiTheme="majorHAnsi" w:hAnsiTheme="majorHAnsi"/>
          <w:sz w:val="24"/>
          <w:szCs w:val="24"/>
        </w:rPr>
        <w:t>things only offer potential and capacity, not clear outcomes.</w:t>
      </w:r>
      <w:r w:rsidR="002967AA">
        <w:rPr>
          <w:rFonts w:asciiTheme="majorHAnsi" w:hAnsiTheme="majorHAnsi"/>
          <w:sz w:val="24"/>
          <w:szCs w:val="24"/>
        </w:rPr>
        <w:t xml:space="preserve"> </w:t>
      </w:r>
      <w:r w:rsidR="005E36FF">
        <w:rPr>
          <w:rFonts w:asciiTheme="majorHAnsi" w:hAnsiTheme="majorHAnsi"/>
          <w:sz w:val="24"/>
          <w:szCs w:val="24"/>
        </w:rPr>
        <w:t xml:space="preserve"> Put another way, both the material and the human are alive and open ended to possibility.  What matters is how they assemble and connect.</w:t>
      </w:r>
    </w:p>
    <w:p w:rsidR="00394D7A" w:rsidRDefault="00333DFA" w:rsidP="00333DFA">
      <w:pPr>
        <w:spacing w:after="0" w:line="480" w:lineRule="auto"/>
        <w:ind w:firstLine="720"/>
        <w:rPr>
          <w:rFonts w:asciiTheme="majorHAnsi" w:hAnsiTheme="majorHAnsi"/>
          <w:sz w:val="24"/>
          <w:szCs w:val="24"/>
        </w:rPr>
      </w:pPr>
      <w:r>
        <w:rPr>
          <w:rFonts w:asciiTheme="majorHAnsi" w:hAnsiTheme="majorHAnsi"/>
          <w:sz w:val="24"/>
          <w:szCs w:val="24"/>
        </w:rPr>
        <w:t>Assemblage theory upends</w:t>
      </w:r>
      <w:r w:rsidR="00E36C9C">
        <w:rPr>
          <w:rFonts w:asciiTheme="majorHAnsi" w:hAnsiTheme="majorHAnsi"/>
          <w:sz w:val="24"/>
          <w:szCs w:val="24"/>
        </w:rPr>
        <w:t xml:space="preserve"> both the positivist methodology of cliometrics and the linguistic model of culture.  </w:t>
      </w:r>
      <w:r w:rsidR="000C36A9" w:rsidRPr="000C36A9">
        <w:rPr>
          <w:rFonts w:asciiTheme="majorHAnsi" w:hAnsiTheme="majorHAnsi"/>
          <w:sz w:val="24"/>
          <w:szCs w:val="24"/>
        </w:rPr>
        <w:t>Standard economics treats actors as atomistic and isolated, a methodological indiv</w:t>
      </w:r>
      <w:r w:rsidR="006A0601">
        <w:rPr>
          <w:rFonts w:asciiTheme="majorHAnsi" w:hAnsiTheme="majorHAnsi"/>
          <w:sz w:val="24"/>
          <w:szCs w:val="24"/>
        </w:rPr>
        <w:t xml:space="preserve">idualism that often turns to </w:t>
      </w:r>
      <w:r w:rsidR="000C36A9" w:rsidRPr="000C36A9">
        <w:rPr>
          <w:rFonts w:asciiTheme="majorHAnsi" w:hAnsiTheme="majorHAnsi"/>
          <w:sz w:val="24"/>
          <w:szCs w:val="24"/>
        </w:rPr>
        <w:t>ontological individualism where nothing exists except choice.</w:t>
      </w:r>
      <w:r w:rsidR="000C36A9" w:rsidRPr="000C36A9">
        <w:rPr>
          <w:rFonts w:asciiTheme="majorHAnsi" w:hAnsiTheme="majorHAnsi"/>
          <w:sz w:val="24"/>
          <w:szCs w:val="24"/>
          <w:vertAlign w:val="superscript"/>
        </w:rPr>
        <w:footnoteReference w:id="177"/>
      </w:r>
      <w:r w:rsidR="000C36A9" w:rsidRPr="000C36A9">
        <w:rPr>
          <w:rFonts w:asciiTheme="majorHAnsi" w:hAnsiTheme="majorHAnsi"/>
          <w:sz w:val="24"/>
          <w:szCs w:val="24"/>
        </w:rPr>
        <w:t xml:space="preserve">  </w:t>
      </w:r>
      <w:r>
        <w:rPr>
          <w:rFonts w:asciiTheme="majorHAnsi" w:hAnsiTheme="majorHAnsi"/>
          <w:sz w:val="24"/>
          <w:szCs w:val="24"/>
        </w:rPr>
        <w:t>We can</w:t>
      </w:r>
      <w:r w:rsidR="000C36A9" w:rsidRPr="000C36A9">
        <w:rPr>
          <w:rFonts w:asciiTheme="majorHAnsi" w:hAnsiTheme="majorHAnsi"/>
          <w:sz w:val="24"/>
          <w:szCs w:val="24"/>
        </w:rPr>
        <w:t xml:space="preserve"> agree with the aphorism of Margaret Thatcher that there is “no such thing as society,” at least until it is assembled, </w:t>
      </w:r>
      <w:r>
        <w:rPr>
          <w:rFonts w:asciiTheme="majorHAnsi" w:hAnsiTheme="majorHAnsi"/>
          <w:sz w:val="24"/>
          <w:szCs w:val="24"/>
        </w:rPr>
        <w:t>but we should also remember</w:t>
      </w:r>
      <w:r w:rsidR="000C36A9" w:rsidRPr="000C36A9">
        <w:rPr>
          <w:rFonts w:asciiTheme="majorHAnsi" w:hAnsiTheme="majorHAnsi"/>
          <w:sz w:val="24"/>
          <w:szCs w:val="24"/>
        </w:rPr>
        <w:t xml:space="preserve"> that there is no</w:t>
      </w:r>
      <w:r w:rsidR="000C36A9">
        <w:rPr>
          <w:rFonts w:asciiTheme="majorHAnsi" w:hAnsiTheme="majorHAnsi"/>
          <w:sz w:val="24"/>
          <w:szCs w:val="24"/>
        </w:rPr>
        <w:t xml:space="preserve"> such thing as an individual.  </w:t>
      </w:r>
      <w:r w:rsidR="00E834DD">
        <w:rPr>
          <w:rFonts w:asciiTheme="majorHAnsi" w:hAnsiTheme="majorHAnsi"/>
          <w:sz w:val="24"/>
          <w:szCs w:val="24"/>
        </w:rPr>
        <w:t xml:space="preserve">People </w:t>
      </w:r>
      <w:r w:rsidR="00E834DD" w:rsidRPr="00E834DD">
        <w:rPr>
          <w:rFonts w:asciiTheme="majorHAnsi" w:hAnsiTheme="majorHAnsi"/>
          <w:sz w:val="24"/>
          <w:szCs w:val="24"/>
        </w:rPr>
        <w:t>are not</w:t>
      </w:r>
      <w:r w:rsidR="005A2290">
        <w:rPr>
          <w:rFonts w:asciiTheme="majorHAnsi" w:hAnsiTheme="majorHAnsi"/>
          <w:sz w:val="24"/>
          <w:szCs w:val="24"/>
        </w:rPr>
        <w:t xml:space="preserve"> pre-loaded with universal </w:t>
      </w:r>
      <w:r w:rsidR="00E834DD" w:rsidRPr="00E834DD">
        <w:rPr>
          <w:rFonts w:asciiTheme="majorHAnsi" w:hAnsiTheme="majorHAnsi"/>
          <w:sz w:val="24"/>
          <w:szCs w:val="24"/>
        </w:rPr>
        <w:t>self-interest.</w:t>
      </w:r>
      <w:r w:rsidR="00E834DD" w:rsidRPr="00E834DD">
        <w:rPr>
          <w:rFonts w:asciiTheme="majorHAnsi" w:hAnsiTheme="majorHAnsi"/>
          <w:sz w:val="24"/>
          <w:szCs w:val="24"/>
          <w:vertAlign w:val="superscript"/>
        </w:rPr>
        <w:t xml:space="preserve"> </w:t>
      </w:r>
      <w:r w:rsidR="00E834DD" w:rsidRPr="00E834DD">
        <w:rPr>
          <w:rFonts w:asciiTheme="majorHAnsi" w:hAnsiTheme="majorHAnsi"/>
          <w:sz w:val="24"/>
          <w:szCs w:val="24"/>
          <w:vertAlign w:val="superscript"/>
        </w:rPr>
        <w:footnoteReference w:id="178"/>
      </w:r>
      <w:r w:rsidR="00E834DD" w:rsidRPr="00E834DD">
        <w:rPr>
          <w:rFonts w:asciiTheme="majorHAnsi" w:hAnsiTheme="majorHAnsi"/>
          <w:sz w:val="24"/>
          <w:szCs w:val="24"/>
        </w:rPr>
        <w:t xml:space="preserve">  Rationality is situational, derived from its place in a larger context.</w:t>
      </w:r>
      <w:r w:rsidR="00E834DD" w:rsidRPr="00E834DD">
        <w:rPr>
          <w:rFonts w:asciiTheme="majorHAnsi" w:hAnsiTheme="majorHAnsi"/>
          <w:sz w:val="24"/>
          <w:szCs w:val="24"/>
          <w:vertAlign w:val="superscript"/>
        </w:rPr>
        <w:footnoteReference w:id="179"/>
      </w:r>
      <w:r w:rsidR="00E834DD">
        <w:rPr>
          <w:rFonts w:asciiTheme="majorHAnsi" w:hAnsiTheme="majorHAnsi"/>
          <w:sz w:val="24"/>
          <w:szCs w:val="24"/>
        </w:rPr>
        <w:t xml:space="preserve">  L</w:t>
      </w:r>
      <w:r w:rsidRPr="00333DFA">
        <w:rPr>
          <w:rFonts w:asciiTheme="majorHAnsi" w:hAnsiTheme="majorHAnsi"/>
          <w:sz w:val="24"/>
          <w:szCs w:val="24"/>
        </w:rPr>
        <w:t xml:space="preserve">ike material objects, </w:t>
      </w:r>
      <w:r w:rsidR="00E834DD">
        <w:rPr>
          <w:rFonts w:asciiTheme="majorHAnsi" w:hAnsiTheme="majorHAnsi"/>
          <w:sz w:val="24"/>
          <w:szCs w:val="24"/>
        </w:rPr>
        <w:t xml:space="preserve">people </w:t>
      </w:r>
      <w:r w:rsidRPr="00333DFA">
        <w:rPr>
          <w:rFonts w:asciiTheme="majorHAnsi" w:hAnsiTheme="majorHAnsi"/>
          <w:sz w:val="24"/>
          <w:szCs w:val="24"/>
        </w:rPr>
        <w:t>have multiple capacities, their subjectivity emerging out of the interactions of the assemblage.</w:t>
      </w:r>
      <w:r w:rsidRPr="00333DFA">
        <w:rPr>
          <w:rFonts w:asciiTheme="majorHAnsi" w:hAnsiTheme="majorHAnsi"/>
          <w:sz w:val="24"/>
          <w:szCs w:val="24"/>
          <w:vertAlign w:val="superscript"/>
        </w:rPr>
        <w:footnoteReference w:id="180"/>
      </w:r>
      <w:r w:rsidRPr="00333DFA">
        <w:rPr>
          <w:rFonts w:asciiTheme="majorHAnsi" w:hAnsiTheme="majorHAnsi"/>
          <w:sz w:val="24"/>
          <w:szCs w:val="24"/>
        </w:rPr>
        <w:t xml:space="preserve"> </w:t>
      </w:r>
      <w:r>
        <w:rPr>
          <w:rFonts w:asciiTheme="majorHAnsi" w:hAnsiTheme="majorHAnsi"/>
          <w:sz w:val="24"/>
          <w:szCs w:val="24"/>
        </w:rPr>
        <w:t xml:space="preserve"> </w:t>
      </w:r>
      <w:r w:rsidR="00E36C9C">
        <w:rPr>
          <w:rFonts w:asciiTheme="majorHAnsi" w:hAnsiTheme="majorHAnsi"/>
          <w:sz w:val="24"/>
          <w:szCs w:val="24"/>
        </w:rPr>
        <w:t>At the same time,</w:t>
      </w:r>
      <w:r w:rsidR="006D5C81" w:rsidRPr="006D5C81">
        <w:rPr>
          <w:rFonts w:asciiTheme="majorHAnsi" w:hAnsiTheme="majorHAnsi"/>
          <w:sz w:val="24"/>
          <w:szCs w:val="24"/>
        </w:rPr>
        <w:t xml:space="preserve"> </w:t>
      </w:r>
      <w:r w:rsidR="000C36A9">
        <w:rPr>
          <w:rFonts w:asciiTheme="majorHAnsi" w:hAnsiTheme="majorHAnsi"/>
          <w:sz w:val="24"/>
          <w:szCs w:val="24"/>
        </w:rPr>
        <w:t xml:space="preserve">the assemblage </w:t>
      </w:r>
      <w:r w:rsidR="007F0859">
        <w:rPr>
          <w:rFonts w:asciiTheme="majorHAnsi" w:hAnsiTheme="majorHAnsi"/>
          <w:sz w:val="24"/>
          <w:szCs w:val="24"/>
        </w:rPr>
        <w:t>de</w:t>
      </w:r>
      <w:r w:rsidR="002967AA">
        <w:rPr>
          <w:rFonts w:asciiTheme="majorHAnsi" w:hAnsiTheme="majorHAnsi"/>
          <w:sz w:val="24"/>
          <w:szCs w:val="24"/>
        </w:rPr>
        <w:t xml:space="preserve">parts from cultural theory by treating discourses not as </w:t>
      </w:r>
      <w:r w:rsidR="00F429AE">
        <w:rPr>
          <w:rFonts w:asciiTheme="majorHAnsi" w:hAnsiTheme="majorHAnsi"/>
          <w:sz w:val="24"/>
          <w:szCs w:val="24"/>
        </w:rPr>
        <w:t xml:space="preserve">disembodied </w:t>
      </w:r>
      <w:r w:rsidR="00394D7A">
        <w:rPr>
          <w:rFonts w:asciiTheme="majorHAnsi" w:hAnsiTheme="majorHAnsi"/>
          <w:sz w:val="24"/>
          <w:szCs w:val="24"/>
        </w:rPr>
        <w:t>truth claims</w:t>
      </w:r>
      <w:r w:rsidR="002967AA">
        <w:rPr>
          <w:rFonts w:asciiTheme="majorHAnsi" w:hAnsiTheme="majorHAnsi"/>
          <w:sz w:val="24"/>
          <w:szCs w:val="24"/>
        </w:rPr>
        <w:t xml:space="preserve"> but as a </w:t>
      </w:r>
      <w:r w:rsidR="000C36A9">
        <w:rPr>
          <w:rFonts w:asciiTheme="majorHAnsi" w:hAnsiTheme="majorHAnsi"/>
          <w:sz w:val="24"/>
          <w:szCs w:val="24"/>
        </w:rPr>
        <w:t>blend</w:t>
      </w:r>
      <w:r w:rsidR="002967AA">
        <w:rPr>
          <w:rFonts w:asciiTheme="majorHAnsi" w:hAnsiTheme="majorHAnsi"/>
          <w:sz w:val="24"/>
          <w:szCs w:val="24"/>
        </w:rPr>
        <w:t xml:space="preserve"> of lin</w:t>
      </w:r>
      <w:r w:rsidR="006A0601">
        <w:rPr>
          <w:rFonts w:asciiTheme="majorHAnsi" w:hAnsiTheme="majorHAnsi"/>
          <w:sz w:val="24"/>
          <w:szCs w:val="24"/>
        </w:rPr>
        <w:t>guistic and practical elements.</w:t>
      </w:r>
      <w:r w:rsidR="006A0601" w:rsidRPr="006A0601">
        <w:rPr>
          <w:rFonts w:asciiTheme="majorHAnsi" w:hAnsiTheme="majorHAnsi"/>
          <w:sz w:val="24"/>
          <w:szCs w:val="24"/>
          <w:vertAlign w:val="superscript"/>
        </w:rPr>
        <w:footnoteReference w:id="181"/>
      </w:r>
      <w:r w:rsidR="006A0601" w:rsidRPr="006A0601">
        <w:rPr>
          <w:rFonts w:asciiTheme="majorHAnsi" w:hAnsiTheme="majorHAnsi"/>
          <w:sz w:val="24"/>
          <w:szCs w:val="24"/>
        </w:rPr>
        <w:t xml:space="preserve"> </w:t>
      </w:r>
      <w:r w:rsidR="002967AA">
        <w:rPr>
          <w:rFonts w:asciiTheme="majorHAnsi" w:hAnsiTheme="majorHAnsi"/>
          <w:sz w:val="24"/>
          <w:szCs w:val="24"/>
        </w:rPr>
        <w:t xml:space="preserve"> </w:t>
      </w:r>
      <w:r w:rsidR="007F0859">
        <w:rPr>
          <w:rFonts w:asciiTheme="majorHAnsi" w:hAnsiTheme="majorHAnsi"/>
          <w:sz w:val="24"/>
          <w:szCs w:val="24"/>
        </w:rPr>
        <w:t>S</w:t>
      </w:r>
      <w:r w:rsidR="002967AA">
        <w:rPr>
          <w:rFonts w:asciiTheme="majorHAnsi" w:hAnsiTheme="majorHAnsi"/>
          <w:sz w:val="24"/>
          <w:szCs w:val="24"/>
        </w:rPr>
        <w:t xml:space="preserve">ubjective categories </w:t>
      </w:r>
      <w:r w:rsidR="007F0859">
        <w:rPr>
          <w:rFonts w:asciiTheme="majorHAnsi" w:hAnsiTheme="majorHAnsi"/>
          <w:sz w:val="24"/>
          <w:szCs w:val="24"/>
        </w:rPr>
        <w:t xml:space="preserve">harden </w:t>
      </w:r>
      <w:r w:rsidR="002967AA">
        <w:rPr>
          <w:rFonts w:asciiTheme="majorHAnsi" w:hAnsiTheme="majorHAnsi"/>
          <w:sz w:val="24"/>
          <w:szCs w:val="24"/>
        </w:rPr>
        <w:t xml:space="preserve">when they </w:t>
      </w:r>
      <w:r w:rsidR="00F429AE">
        <w:rPr>
          <w:rFonts w:asciiTheme="majorHAnsi" w:hAnsiTheme="majorHAnsi"/>
          <w:sz w:val="24"/>
          <w:szCs w:val="24"/>
        </w:rPr>
        <w:t>mix</w:t>
      </w:r>
      <w:r w:rsidR="00394D7A">
        <w:rPr>
          <w:rFonts w:asciiTheme="majorHAnsi" w:hAnsiTheme="majorHAnsi"/>
          <w:sz w:val="24"/>
          <w:szCs w:val="24"/>
        </w:rPr>
        <w:t xml:space="preserve"> with</w:t>
      </w:r>
      <w:r w:rsidR="009860A9">
        <w:rPr>
          <w:rFonts w:asciiTheme="majorHAnsi" w:hAnsiTheme="majorHAnsi"/>
          <w:sz w:val="24"/>
          <w:szCs w:val="24"/>
        </w:rPr>
        <w:t xml:space="preserve"> everyday</w:t>
      </w:r>
      <w:r w:rsidR="006D5C81" w:rsidRPr="006D5C81">
        <w:rPr>
          <w:rFonts w:asciiTheme="majorHAnsi" w:hAnsiTheme="majorHAnsi"/>
          <w:sz w:val="24"/>
          <w:szCs w:val="24"/>
        </w:rPr>
        <w:t xml:space="preserve"> practices </w:t>
      </w:r>
      <w:r w:rsidR="00394D7A">
        <w:rPr>
          <w:rFonts w:asciiTheme="majorHAnsi" w:hAnsiTheme="majorHAnsi"/>
          <w:sz w:val="24"/>
          <w:szCs w:val="24"/>
        </w:rPr>
        <w:t>rooted in</w:t>
      </w:r>
      <w:r w:rsidR="006D5C81" w:rsidRPr="006D5C81">
        <w:rPr>
          <w:rFonts w:asciiTheme="majorHAnsi" w:hAnsiTheme="majorHAnsi"/>
          <w:sz w:val="24"/>
          <w:szCs w:val="24"/>
        </w:rPr>
        <w:t xml:space="preserve"> laws, events, technologies, labor systems, markets, standards, experiments,</w:t>
      </w:r>
      <w:r w:rsidR="00394D7A">
        <w:rPr>
          <w:rFonts w:asciiTheme="majorHAnsi" w:hAnsiTheme="majorHAnsi"/>
          <w:sz w:val="24"/>
          <w:szCs w:val="24"/>
        </w:rPr>
        <w:t xml:space="preserve"> and</w:t>
      </w:r>
      <w:r w:rsidR="006D5C81" w:rsidRPr="006D5C81">
        <w:rPr>
          <w:rFonts w:asciiTheme="majorHAnsi" w:hAnsiTheme="majorHAnsi"/>
          <w:sz w:val="24"/>
          <w:szCs w:val="24"/>
        </w:rPr>
        <w:t xml:space="preserve"> measuring devices</w:t>
      </w:r>
      <w:r w:rsidR="00F429AE">
        <w:rPr>
          <w:rFonts w:asciiTheme="majorHAnsi" w:hAnsiTheme="majorHAnsi"/>
          <w:sz w:val="24"/>
          <w:szCs w:val="24"/>
        </w:rPr>
        <w:t xml:space="preserve">, what Foucault called the </w:t>
      </w:r>
      <w:r w:rsidR="00F429AE" w:rsidRPr="00F429AE">
        <w:rPr>
          <w:rFonts w:asciiTheme="majorHAnsi" w:hAnsiTheme="majorHAnsi"/>
          <w:i/>
          <w:sz w:val="24"/>
          <w:szCs w:val="24"/>
        </w:rPr>
        <w:t>dispositif</w:t>
      </w:r>
      <w:r w:rsidR="006D5C81" w:rsidRPr="006D5C81">
        <w:rPr>
          <w:rFonts w:asciiTheme="majorHAnsi" w:hAnsiTheme="majorHAnsi"/>
          <w:i/>
          <w:sz w:val="24"/>
          <w:szCs w:val="24"/>
        </w:rPr>
        <w:t>.</w:t>
      </w:r>
      <w:r w:rsidR="006D5C81" w:rsidRPr="006D5C81">
        <w:rPr>
          <w:rFonts w:asciiTheme="majorHAnsi" w:hAnsiTheme="majorHAnsi"/>
          <w:sz w:val="24"/>
          <w:szCs w:val="24"/>
          <w:vertAlign w:val="superscript"/>
        </w:rPr>
        <w:footnoteReference w:id="182"/>
      </w:r>
      <w:r w:rsidR="006D5C81" w:rsidRPr="006D5C81">
        <w:rPr>
          <w:rFonts w:asciiTheme="majorHAnsi" w:hAnsiTheme="majorHAnsi"/>
          <w:sz w:val="24"/>
          <w:szCs w:val="24"/>
        </w:rPr>
        <w:t xml:space="preserve">  Only when the material and </w:t>
      </w:r>
      <w:r w:rsidR="00FB51D6" w:rsidRPr="006D5C81">
        <w:rPr>
          <w:rFonts w:asciiTheme="majorHAnsi" w:hAnsiTheme="majorHAnsi"/>
          <w:sz w:val="24"/>
          <w:szCs w:val="24"/>
        </w:rPr>
        <w:t>non-material</w:t>
      </w:r>
      <w:r w:rsidR="006D5C81" w:rsidRPr="006D5C81">
        <w:rPr>
          <w:rFonts w:asciiTheme="majorHAnsi" w:hAnsiTheme="majorHAnsi"/>
          <w:sz w:val="24"/>
          <w:szCs w:val="24"/>
        </w:rPr>
        <w:t xml:space="preserve"> </w:t>
      </w:r>
      <w:r w:rsidR="0024649E">
        <w:rPr>
          <w:rFonts w:asciiTheme="majorHAnsi" w:hAnsiTheme="majorHAnsi"/>
          <w:sz w:val="24"/>
          <w:szCs w:val="24"/>
        </w:rPr>
        <w:t xml:space="preserve">elements </w:t>
      </w:r>
      <w:r w:rsidR="006D5C81" w:rsidRPr="006D5C81">
        <w:rPr>
          <w:rFonts w:asciiTheme="majorHAnsi" w:hAnsiTheme="majorHAnsi"/>
          <w:sz w:val="24"/>
          <w:szCs w:val="24"/>
        </w:rPr>
        <w:t xml:space="preserve">are interacting </w:t>
      </w:r>
      <w:r w:rsidR="00E44543">
        <w:rPr>
          <w:rFonts w:asciiTheme="majorHAnsi" w:hAnsiTheme="majorHAnsi"/>
          <w:sz w:val="24"/>
          <w:szCs w:val="24"/>
        </w:rPr>
        <w:t>do</w:t>
      </w:r>
      <w:r w:rsidR="0024649E">
        <w:rPr>
          <w:rFonts w:asciiTheme="majorHAnsi" w:hAnsiTheme="majorHAnsi"/>
          <w:sz w:val="24"/>
          <w:szCs w:val="24"/>
        </w:rPr>
        <w:t xml:space="preserve"> they gain purchase on history</w:t>
      </w:r>
      <w:r w:rsidR="00B77AED">
        <w:rPr>
          <w:rFonts w:asciiTheme="majorHAnsi" w:hAnsiTheme="majorHAnsi"/>
          <w:sz w:val="24"/>
          <w:szCs w:val="24"/>
        </w:rPr>
        <w:t>, not by their separate and independent effects but by the emergent qualities of the</w:t>
      </w:r>
      <w:r w:rsidR="00546B0E">
        <w:rPr>
          <w:rFonts w:asciiTheme="majorHAnsi" w:hAnsiTheme="majorHAnsi"/>
          <w:sz w:val="24"/>
          <w:szCs w:val="24"/>
        </w:rPr>
        <w:t xml:space="preserve">ir </w:t>
      </w:r>
      <w:r w:rsidR="006A0601">
        <w:rPr>
          <w:rFonts w:asciiTheme="majorHAnsi" w:hAnsiTheme="majorHAnsi"/>
          <w:sz w:val="24"/>
          <w:szCs w:val="24"/>
        </w:rPr>
        <w:t>interacting</w:t>
      </w:r>
      <w:r w:rsidR="00E44543">
        <w:rPr>
          <w:rFonts w:asciiTheme="majorHAnsi" w:hAnsiTheme="majorHAnsi"/>
          <w:sz w:val="24"/>
          <w:szCs w:val="24"/>
        </w:rPr>
        <w:t>.</w:t>
      </w:r>
      <w:r w:rsidR="006D5C81" w:rsidRPr="006D5C81">
        <w:rPr>
          <w:rFonts w:asciiTheme="majorHAnsi" w:hAnsiTheme="majorHAnsi"/>
          <w:sz w:val="24"/>
          <w:szCs w:val="24"/>
          <w:vertAlign w:val="superscript"/>
        </w:rPr>
        <w:footnoteReference w:id="183"/>
      </w:r>
    </w:p>
    <w:p w:rsidR="00394D7A" w:rsidRDefault="007F0859" w:rsidP="00394D7A">
      <w:pPr>
        <w:spacing w:after="0" w:line="480" w:lineRule="auto"/>
        <w:ind w:firstLine="720"/>
        <w:rPr>
          <w:rFonts w:asciiTheme="majorHAnsi" w:hAnsiTheme="majorHAnsi"/>
          <w:sz w:val="24"/>
          <w:szCs w:val="24"/>
        </w:rPr>
      </w:pPr>
      <w:r>
        <w:rPr>
          <w:rFonts w:asciiTheme="majorHAnsi" w:hAnsiTheme="majorHAnsi"/>
          <w:sz w:val="24"/>
          <w:szCs w:val="24"/>
        </w:rPr>
        <w:t>Although none</w:t>
      </w:r>
      <w:r w:rsidR="00F429AE">
        <w:rPr>
          <w:rFonts w:asciiTheme="majorHAnsi" w:hAnsiTheme="majorHAnsi"/>
          <w:sz w:val="24"/>
          <w:szCs w:val="24"/>
        </w:rPr>
        <w:t xml:space="preserve"> of the works discussed above explicitly frame</w:t>
      </w:r>
      <w:r w:rsidR="005A2290">
        <w:rPr>
          <w:rFonts w:asciiTheme="majorHAnsi" w:hAnsiTheme="majorHAnsi"/>
          <w:sz w:val="24"/>
          <w:szCs w:val="24"/>
        </w:rPr>
        <w:t>s</w:t>
      </w:r>
      <w:r w:rsidR="00F429AE">
        <w:rPr>
          <w:rFonts w:asciiTheme="majorHAnsi" w:hAnsiTheme="majorHAnsi"/>
          <w:sz w:val="24"/>
          <w:szCs w:val="24"/>
        </w:rPr>
        <w:t xml:space="preserve"> </w:t>
      </w:r>
      <w:r w:rsidR="005A2290">
        <w:rPr>
          <w:rFonts w:asciiTheme="majorHAnsi" w:hAnsiTheme="majorHAnsi"/>
          <w:sz w:val="24"/>
          <w:szCs w:val="24"/>
        </w:rPr>
        <w:t>itself as a study</w:t>
      </w:r>
      <w:r w:rsidR="00F429AE">
        <w:rPr>
          <w:rFonts w:asciiTheme="majorHAnsi" w:hAnsiTheme="majorHAnsi"/>
          <w:sz w:val="24"/>
          <w:szCs w:val="24"/>
        </w:rPr>
        <w:t xml:space="preserve"> of</w:t>
      </w:r>
      <w:r w:rsidR="002967AA">
        <w:rPr>
          <w:rFonts w:asciiTheme="majorHAnsi" w:hAnsiTheme="majorHAnsi"/>
          <w:sz w:val="24"/>
          <w:szCs w:val="24"/>
        </w:rPr>
        <w:t xml:space="preserve"> assemblages, many of the best </w:t>
      </w:r>
      <w:r w:rsidR="00F429AE">
        <w:rPr>
          <w:rFonts w:asciiTheme="majorHAnsi" w:hAnsiTheme="majorHAnsi"/>
          <w:sz w:val="24"/>
          <w:szCs w:val="24"/>
        </w:rPr>
        <w:t xml:space="preserve">are organized in ways highly amenable to </w:t>
      </w:r>
      <w:r w:rsidR="002967AA">
        <w:rPr>
          <w:rFonts w:asciiTheme="majorHAnsi" w:hAnsiTheme="majorHAnsi"/>
          <w:sz w:val="24"/>
          <w:szCs w:val="24"/>
        </w:rPr>
        <w:t xml:space="preserve">this approach.  </w:t>
      </w:r>
      <w:r w:rsidR="00F429AE">
        <w:rPr>
          <w:rFonts w:asciiTheme="majorHAnsi" w:hAnsiTheme="majorHAnsi"/>
          <w:sz w:val="24"/>
          <w:szCs w:val="24"/>
        </w:rPr>
        <w:t>Capitalism arises as concepts of risk</w:t>
      </w:r>
      <w:r w:rsidR="00394D7A" w:rsidRPr="00394D7A">
        <w:rPr>
          <w:rFonts w:asciiTheme="majorHAnsi" w:hAnsiTheme="majorHAnsi"/>
          <w:sz w:val="24"/>
          <w:szCs w:val="24"/>
        </w:rPr>
        <w:t xml:space="preserve">, systems of transportation, customs of labor, even </w:t>
      </w:r>
      <w:r w:rsidR="00546B0E">
        <w:rPr>
          <w:rFonts w:asciiTheme="majorHAnsi" w:hAnsiTheme="majorHAnsi"/>
          <w:sz w:val="24"/>
          <w:szCs w:val="24"/>
        </w:rPr>
        <w:t xml:space="preserve">religion, </w:t>
      </w:r>
      <w:r w:rsidR="00394D7A" w:rsidRPr="00394D7A">
        <w:rPr>
          <w:rFonts w:asciiTheme="majorHAnsi" w:hAnsiTheme="majorHAnsi"/>
          <w:sz w:val="24"/>
          <w:szCs w:val="24"/>
        </w:rPr>
        <w:t>aesthetic values</w:t>
      </w:r>
      <w:r w:rsidR="005A2290">
        <w:rPr>
          <w:rFonts w:asciiTheme="majorHAnsi" w:hAnsiTheme="majorHAnsi"/>
          <w:sz w:val="24"/>
          <w:szCs w:val="24"/>
        </w:rPr>
        <w:t>,</w:t>
      </w:r>
      <w:r w:rsidR="00394D7A" w:rsidRPr="00394D7A">
        <w:rPr>
          <w:rFonts w:asciiTheme="majorHAnsi" w:hAnsiTheme="majorHAnsi"/>
          <w:sz w:val="24"/>
          <w:szCs w:val="24"/>
        </w:rPr>
        <w:t xml:space="preserve"> and </w:t>
      </w:r>
      <w:r>
        <w:rPr>
          <w:rFonts w:asciiTheme="majorHAnsi" w:hAnsiTheme="majorHAnsi"/>
          <w:sz w:val="24"/>
          <w:szCs w:val="24"/>
        </w:rPr>
        <w:t>ideals</w:t>
      </w:r>
      <w:r w:rsidR="005A2290">
        <w:rPr>
          <w:rFonts w:asciiTheme="majorHAnsi" w:hAnsiTheme="majorHAnsi"/>
          <w:sz w:val="24"/>
          <w:szCs w:val="24"/>
        </w:rPr>
        <w:t xml:space="preserve"> of love and affection</w:t>
      </w:r>
      <w:r w:rsidR="00394D7A" w:rsidRPr="00394D7A">
        <w:rPr>
          <w:rFonts w:asciiTheme="majorHAnsi" w:hAnsiTheme="majorHAnsi"/>
          <w:sz w:val="24"/>
          <w:szCs w:val="24"/>
        </w:rPr>
        <w:t xml:space="preserve"> bump against each other</w:t>
      </w:r>
      <w:r w:rsidR="00F429AE">
        <w:rPr>
          <w:rFonts w:asciiTheme="majorHAnsi" w:hAnsiTheme="majorHAnsi"/>
          <w:sz w:val="24"/>
          <w:szCs w:val="24"/>
        </w:rPr>
        <w:t xml:space="preserve">. </w:t>
      </w:r>
      <w:r w:rsidR="00394D7A" w:rsidRPr="00394D7A">
        <w:rPr>
          <w:rFonts w:asciiTheme="majorHAnsi" w:hAnsiTheme="majorHAnsi"/>
          <w:sz w:val="24"/>
          <w:szCs w:val="24"/>
        </w:rPr>
        <w:t xml:space="preserve">Businesses </w:t>
      </w:r>
      <w:r w:rsidR="00F429AE">
        <w:rPr>
          <w:rFonts w:asciiTheme="majorHAnsi" w:hAnsiTheme="majorHAnsi"/>
          <w:sz w:val="24"/>
          <w:szCs w:val="24"/>
        </w:rPr>
        <w:t>operate as networks</w:t>
      </w:r>
      <w:r w:rsidR="00394D7A" w:rsidRPr="00394D7A">
        <w:rPr>
          <w:rFonts w:asciiTheme="majorHAnsi" w:hAnsiTheme="majorHAnsi"/>
          <w:sz w:val="24"/>
          <w:szCs w:val="24"/>
        </w:rPr>
        <w:t xml:space="preserve"> of people, values, knowledge</w:t>
      </w:r>
      <w:r w:rsidR="005A2290">
        <w:rPr>
          <w:rFonts w:asciiTheme="majorHAnsi" w:hAnsiTheme="majorHAnsi"/>
          <w:sz w:val="24"/>
          <w:szCs w:val="24"/>
        </w:rPr>
        <w:t>,</w:t>
      </w:r>
      <w:r w:rsidR="00394D7A" w:rsidRPr="00394D7A">
        <w:rPr>
          <w:rFonts w:asciiTheme="majorHAnsi" w:hAnsiTheme="majorHAnsi"/>
          <w:sz w:val="24"/>
          <w:szCs w:val="24"/>
        </w:rPr>
        <w:t xml:space="preserve"> and technologies extending within and beyond the legal boundary of the firm.  </w:t>
      </w:r>
      <w:r w:rsidR="006258CD">
        <w:rPr>
          <w:rFonts w:asciiTheme="majorHAnsi" w:hAnsiTheme="majorHAnsi"/>
          <w:sz w:val="24"/>
          <w:szCs w:val="24"/>
        </w:rPr>
        <w:t xml:space="preserve">Trade and culture form together, built from diverse materials ranging from ethnic identities to the </w:t>
      </w:r>
      <w:r w:rsidR="00394D7A" w:rsidRPr="00394D7A">
        <w:rPr>
          <w:rFonts w:asciiTheme="majorHAnsi" w:hAnsiTheme="majorHAnsi"/>
          <w:sz w:val="24"/>
          <w:szCs w:val="24"/>
        </w:rPr>
        <w:t>basic materiality of the written word.</w:t>
      </w:r>
      <w:r w:rsidR="002967AA">
        <w:rPr>
          <w:rStyle w:val="FootnoteReference"/>
          <w:rFonts w:asciiTheme="majorHAnsi" w:hAnsiTheme="majorHAnsi"/>
          <w:sz w:val="24"/>
          <w:szCs w:val="24"/>
        </w:rPr>
        <w:footnoteReference w:id="184"/>
      </w:r>
      <w:r w:rsidR="00394D7A" w:rsidRPr="00394D7A">
        <w:rPr>
          <w:rFonts w:asciiTheme="majorHAnsi" w:hAnsiTheme="majorHAnsi"/>
          <w:sz w:val="24"/>
          <w:szCs w:val="24"/>
        </w:rPr>
        <w:t xml:space="preserve">  Money is defined </w:t>
      </w:r>
      <w:r w:rsidR="000C36A9">
        <w:rPr>
          <w:rFonts w:asciiTheme="majorHAnsi" w:hAnsiTheme="majorHAnsi"/>
          <w:sz w:val="24"/>
          <w:szCs w:val="24"/>
        </w:rPr>
        <w:t xml:space="preserve">not just through its </w:t>
      </w:r>
      <w:r w:rsidR="00F429AE">
        <w:rPr>
          <w:rFonts w:asciiTheme="majorHAnsi" w:hAnsiTheme="majorHAnsi"/>
          <w:sz w:val="24"/>
          <w:szCs w:val="24"/>
        </w:rPr>
        <w:t xml:space="preserve">economic functions, but </w:t>
      </w:r>
      <w:r w:rsidR="00394D7A" w:rsidRPr="00394D7A">
        <w:rPr>
          <w:rFonts w:asciiTheme="majorHAnsi" w:hAnsiTheme="majorHAnsi"/>
          <w:sz w:val="24"/>
          <w:szCs w:val="24"/>
        </w:rPr>
        <w:t xml:space="preserve">in a contested </w:t>
      </w:r>
      <w:r w:rsidR="006258CD">
        <w:rPr>
          <w:rFonts w:asciiTheme="majorHAnsi" w:hAnsiTheme="majorHAnsi"/>
          <w:sz w:val="24"/>
          <w:szCs w:val="24"/>
        </w:rPr>
        <w:t>political and cultural space where pecuniary and non- pecuniary boundaries are reworked</w:t>
      </w:r>
      <w:r w:rsidR="00394D7A" w:rsidRPr="00394D7A">
        <w:rPr>
          <w:rFonts w:asciiTheme="majorHAnsi" w:hAnsiTheme="majorHAnsi"/>
          <w:sz w:val="24"/>
          <w:szCs w:val="24"/>
        </w:rPr>
        <w:t xml:space="preserve">.  Globalization is result of many different actors independently establishing connections with each other, for many different reasons.   </w:t>
      </w:r>
    </w:p>
    <w:p w:rsidR="001A41D1" w:rsidRDefault="006258CD" w:rsidP="000C36A9">
      <w:pPr>
        <w:spacing w:after="0" w:line="480" w:lineRule="auto"/>
        <w:ind w:firstLine="720"/>
        <w:rPr>
          <w:rFonts w:asciiTheme="majorHAnsi" w:hAnsiTheme="majorHAnsi"/>
          <w:sz w:val="24"/>
          <w:szCs w:val="24"/>
        </w:rPr>
      </w:pPr>
      <w:r>
        <w:rPr>
          <w:rFonts w:asciiTheme="majorHAnsi" w:hAnsiTheme="majorHAnsi"/>
          <w:sz w:val="24"/>
          <w:szCs w:val="24"/>
        </w:rPr>
        <w:t xml:space="preserve">In each of these cases, economics is </w:t>
      </w:r>
      <w:r w:rsidR="00FC3F2A">
        <w:rPr>
          <w:rFonts w:asciiTheme="majorHAnsi" w:hAnsiTheme="majorHAnsi"/>
          <w:sz w:val="24"/>
          <w:szCs w:val="24"/>
        </w:rPr>
        <w:t>not called upon</w:t>
      </w:r>
      <w:r>
        <w:rPr>
          <w:rFonts w:asciiTheme="majorHAnsi" w:hAnsiTheme="majorHAnsi"/>
          <w:sz w:val="24"/>
          <w:szCs w:val="24"/>
        </w:rPr>
        <w:t xml:space="preserve"> to explain the past, but rather the past is used to show how the economy, and economics, came to assume its form</w:t>
      </w:r>
      <w:r w:rsidR="00C64DD6">
        <w:rPr>
          <w:rFonts w:asciiTheme="majorHAnsi" w:hAnsiTheme="majorHAnsi"/>
          <w:sz w:val="24"/>
          <w:szCs w:val="24"/>
        </w:rPr>
        <w:t xml:space="preserve">.  </w:t>
      </w:r>
      <w:r w:rsidR="00C64DD6" w:rsidRPr="00C64DD6">
        <w:rPr>
          <w:rFonts w:asciiTheme="majorHAnsi" w:hAnsiTheme="majorHAnsi"/>
          <w:sz w:val="24"/>
          <w:szCs w:val="24"/>
        </w:rPr>
        <w:t xml:space="preserve">We cannot start with present day assumptions about where the economic is located, for it may appear in what </w:t>
      </w:r>
      <w:r w:rsidR="007F0859">
        <w:rPr>
          <w:rFonts w:asciiTheme="majorHAnsi" w:hAnsiTheme="majorHAnsi"/>
          <w:sz w:val="24"/>
          <w:szCs w:val="24"/>
        </w:rPr>
        <w:t>to us are very unlikely places.</w:t>
      </w:r>
      <w:r w:rsidR="00C64DD6" w:rsidRPr="00C64DD6">
        <w:rPr>
          <w:rFonts w:asciiTheme="majorHAnsi" w:hAnsiTheme="majorHAnsi"/>
          <w:sz w:val="24"/>
          <w:szCs w:val="24"/>
          <w:vertAlign w:val="superscript"/>
        </w:rPr>
        <w:footnoteReference w:id="185"/>
      </w:r>
      <w:r w:rsidR="00C64DD6" w:rsidRPr="00C64DD6">
        <w:rPr>
          <w:rFonts w:asciiTheme="majorHAnsi" w:hAnsiTheme="majorHAnsi"/>
          <w:sz w:val="24"/>
          <w:szCs w:val="24"/>
        </w:rPr>
        <w:t xml:space="preserve"> </w:t>
      </w:r>
      <w:r w:rsidR="00C64DD6">
        <w:rPr>
          <w:rFonts w:asciiTheme="majorHAnsi" w:hAnsiTheme="majorHAnsi"/>
          <w:sz w:val="24"/>
          <w:szCs w:val="24"/>
        </w:rPr>
        <w:t xml:space="preserve"> </w:t>
      </w:r>
      <w:r w:rsidR="001E6798">
        <w:rPr>
          <w:rFonts w:asciiTheme="majorHAnsi" w:hAnsiTheme="majorHAnsi"/>
          <w:sz w:val="24"/>
          <w:szCs w:val="24"/>
        </w:rPr>
        <w:t xml:space="preserve"> </w:t>
      </w:r>
      <w:r w:rsidR="00C64DD6">
        <w:rPr>
          <w:rFonts w:asciiTheme="majorHAnsi" w:hAnsiTheme="majorHAnsi"/>
          <w:sz w:val="24"/>
          <w:szCs w:val="24"/>
        </w:rPr>
        <w:t xml:space="preserve">We cannot even take our study to be the different ways that people </w:t>
      </w:r>
      <w:r w:rsidR="007F0859">
        <w:rPr>
          <w:rFonts w:asciiTheme="majorHAnsi" w:hAnsiTheme="majorHAnsi"/>
          <w:sz w:val="24"/>
          <w:szCs w:val="24"/>
        </w:rPr>
        <w:t>in</w:t>
      </w:r>
      <w:r w:rsidR="00C64DD6">
        <w:rPr>
          <w:rFonts w:asciiTheme="majorHAnsi" w:hAnsiTheme="majorHAnsi"/>
          <w:sz w:val="24"/>
          <w:szCs w:val="24"/>
        </w:rPr>
        <w:t xml:space="preserve"> the past have confronted the material challenges of their lives, for </w:t>
      </w:r>
      <w:r w:rsidR="00173975">
        <w:rPr>
          <w:rFonts w:asciiTheme="majorHAnsi" w:hAnsiTheme="majorHAnsi"/>
          <w:sz w:val="24"/>
          <w:szCs w:val="24"/>
        </w:rPr>
        <w:t xml:space="preserve">materiality </w:t>
      </w:r>
      <w:r w:rsidR="00C64DD6">
        <w:rPr>
          <w:rFonts w:asciiTheme="majorHAnsi" w:hAnsiTheme="majorHAnsi"/>
          <w:sz w:val="24"/>
          <w:szCs w:val="24"/>
        </w:rPr>
        <w:t>itself is worked into</w:t>
      </w:r>
      <w:r w:rsidR="000C36A9">
        <w:rPr>
          <w:rFonts w:asciiTheme="majorHAnsi" w:hAnsiTheme="majorHAnsi"/>
          <w:sz w:val="24"/>
          <w:szCs w:val="24"/>
        </w:rPr>
        <w:t xml:space="preserve"> shape, it</w:t>
      </w:r>
      <w:r w:rsidR="00C64DD6">
        <w:rPr>
          <w:rFonts w:asciiTheme="majorHAnsi" w:hAnsiTheme="majorHAnsi"/>
          <w:sz w:val="24"/>
          <w:szCs w:val="24"/>
        </w:rPr>
        <w:t>s particular capacity revealed by where it fits into the larger assemblage of objects</w:t>
      </w:r>
      <w:r>
        <w:rPr>
          <w:rFonts w:asciiTheme="majorHAnsi" w:hAnsiTheme="majorHAnsi"/>
          <w:sz w:val="24"/>
          <w:szCs w:val="24"/>
        </w:rPr>
        <w:t>.</w:t>
      </w:r>
      <w:r w:rsidRPr="006258CD">
        <w:rPr>
          <w:rFonts w:asciiTheme="majorHAnsi" w:hAnsiTheme="majorHAnsi"/>
          <w:sz w:val="24"/>
          <w:szCs w:val="24"/>
          <w:vertAlign w:val="superscript"/>
        </w:rPr>
        <w:footnoteReference w:id="186"/>
      </w:r>
      <w:r w:rsidR="00C64DD6">
        <w:rPr>
          <w:rFonts w:asciiTheme="majorHAnsi" w:hAnsiTheme="majorHAnsi"/>
          <w:sz w:val="24"/>
          <w:szCs w:val="24"/>
        </w:rPr>
        <w:t xml:space="preserve"> </w:t>
      </w:r>
    </w:p>
    <w:p w:rsidR="00B80586" w:rsidRDefault="00546B0E" w:rsidP="000C36A9">
      <w:pPr>
        <w:spacing w:after="0" w:line="480" w:lineRule="auto"/>
        <w:ind w:firstLine="720"/>
        <w:rPr>
          <w:rFonts w:asciiTheme="majorHAnsi" w:hAnsiTheme="majorHAnsi"/>
          <w:sz w:val="24"/>
          <w:szCs w:val="24"/>
        </w:rPr>
      </w:pPr>
      <w:r w:rsidRPr="00546B0E">
        <w:rPr>
          <w:rFonts w:asciiTheme="majorHAnsi" w:hAnsiTheme="majorHAnsi"/>
          <w:sz w:val="24"/>
          <w:szCs w:val="24"/>
        </w:rPr>
        <w:t>Assembling the economic means avoiding abstractions in favor of tracing relations among concrete actors (human and otherwise)</w:t>
      </w:r>
      <w:r>
        <w:rPr>
          <w:rFonts w:asciiTheme="majorHAnsi" w:hAnsiTheme="majorHAnsi"/>
          <w:sz w:val="24"/>
          <w:szCs w:val="24"/>
        </w:rPr>
        <w:t xml:space="preserve">.  </w:t>
      </w:r>
      <w:r w:rsidR="0008540C" w:rsidRPr="0008540C">
        <w:rPr>
          <w:rFonts w:asciiTheme="majorHAnsi" w:hAnsiTheme="majorHAnsi"/>
          <w:sz w:val="24"/>
          <w:szCs w:val="24"/>
        </w:rPr>
        <w:t xml:space="preserve">The economic past is not the story of the market, or the corporation, or even capital.  It </w:t>
      </w:r>
      <w:r w:rsidR="0008540C">
        <w:rPr>
          <w:rFonts w:asciiTheme="majorHAnsi" w:hAnsiTheme="majorHAnsi"/>
          <w:sz w:val="24"/>
          <w:szCs w:val="24"/>
        </w:rPr>
        <w:t>the construction of</w:t>
      </w:r>
      <w:r w:rsidR="0008540C" w:rsidRPr="0008540C">
        <w:rPr>
          <w:rFonts w:asciiTheme="majorHAnsi" w:hAnsiTheme="majorHAnsi"/>
          <w:sz w:val="24"/>
          <w:szCs w:val="24"/>
        </w:rPr>
        <w:t xml:space="preserve"> specific </w:t>
      </w:r>
      <w:r w:rsidR="00AC0B37">
        <w:rPr>
          <w:rFonts w:asciiTheme="majorHAnsi" w:hAnsiTheme="majorHAnsi"/>
          <w:sz w:val="24"/>
          <w:szCs w:val="24"/>
        </w:rPr>
        <w:t xml:space="preserve">versions of these things </w:t>
      </w:r>
      <w:r w:rsidR="0008540C">
        <w:rPr>
          <w:rFonts w:asciiTheme="majorHAnsi" w:hAnsiTheme="majorHAnsi"/>
          <w:sz w:val="24"/>
          <w:szCs w:val="24"/>
        </w:rPr>
        <w:t>in specific times and places</w:t>
      </w:r>
      <w:r>
        <w:rPr>
          <w:rFonts w:asciiTheme="majorHAnsi" w:hAnsiTheme="majorHAnsi"/>
          <w:sz w:val="24"/>
          <w:szCs w:val="24"/>
        </w:rPr>
        <w:t>.</w:t>
      </w:r>
      <w:r w:rsidR="00637DB7">
        <w:rPr>
          <w:rFonts w:asciiTheme="majorHAnsi" w:hAnsiTheme="majorHAnsi"/>
          <w:sz w:val="24"/>
          <w:szCs w:val="24"/>
        </w:rPr>
        <w:t xml:space="preserve"> </w:t>
      </w:r>
      <w:r w:rsidR="007F0859">
        <w:rPr>
          <w:rFonts w:asciiTheme="majorHAnsi" w:hAnsiTheme="majorHAnsi"/>
          <w:sz w:val="24"/>
          <w:szCs w:val="24"/>
        </w:rPr>
        <w:t xml:space="preserve"> </w:t>
      </w:r>
      <w:r>
        <w:rPr>
          <w:rFonts w:asciiTheme="majorHAnsi" w:hAnsiTheme="majorHAnsi"/>
          <w:sz w:val="24"/>
          <w:szCs w:val="24"/>
        </w:rPr>
        <w:t xml:space="preserve">This </w:t>
      </w:r>
      <w:r w:rsidR="001A41D1">
        <w:rPr>
          <w:rFonts w:asciiTheme="majorHAnsi" w:hAnsiTheme="majorHAnsi"/>
          <w:sz w:val="24"/>
          <w:szCs w:val="24"/>
        </w:rPr>
        <w:t xml:space="preserve">requires us to focus not on the finished </w:t>
      </w:r>
      <w:r w:rsidR="005A2290">
        <w:rPr>
          <w:rFonts w:asciiTheme="majorHAnsi" w:hAnsiTheme="majorHAnsi"/>
          <w:sz w:val="24"/>
          <w:szCs w:val="24"/>
        </w:rPr>
        <w:t>objects</w:t>
      </w:r>
      <w:r w:rsidR="007F0859">
        <w:rPr>
          <w:rFonts w:asciiTheme="majorHAnsi" w:hAnsiTheme="majorHAnsi"/>
          <w:sz w:val="24"/>
          <w:szCs w:val="24"/>
        </w:rPr>
        <w:t xml:space="preserve"> </w:t>
      </w:r>
      <w:r w:rsidR="009B773C">
        <w:rPr>
          <w:rFonts w:asciiTheme="majorHAnsi" w:hAnsiTheme="majorHAnsi"/>
          <w:sz w:val="24"/>
          <w:szCs w:val="24"/>
        </w:rPr>
        <w:t xml:space="preserve">but on the relations among the parts </w:t>
      </w:r>
      <w:r>
        <w:rPr>
          <w:rFonts w:asciiTheme="majorHAnsi" w:hAnsiTheme="majorHAnsi"/>
          <w:sz w:val="24"/>
          <w:szCs w:val="24"/>
        </w:rPr>
        <w:t>coming</w:t>
      </w:r>
      <w:r w:rsidR="00DC1E21">
        <w:rPr>
          <w:rFonts w:asciiTheme="majorHAnsi" w:hAnsiTheme="majorHAnsi"/>
          <w:sz w:val="24"/>
          <w:szCs w:val="24"/>
        </w:rPr>
        <w:t xml:space="preserve"> together to make </w:t>
      </w:r>
      <w:r w:rsidR="007F0859">
        <w:rPr>
          <w:rFonts w:asciiTheme="majorHAnsi" w:hAnsiTheme="majorHAnsi"/>
          <w:sz w:val="24"/>
          <w:szCs w:val="24"/>
        </w:rPr>
        <w:t>them</w:t>
      </w:r>
      <w:r w:rsidR="0008540C" w:rsidRPr="0008540C">
        <w:rPr>
          <w:rFonts w:asciiTheme="majorHAnsi" w:hAnsiTheme="majorHAnsi"/>
          <w:sz w:val="24"/>
          <w:szCs w:val="24"/>
        </w:rPr>
        <w:t xml:space="preserve">. </w:t>
      </w:r>
      <w:r w:rsidR="00AC0B37">
        <w:rPr>
          <w:rFonts w:asciiTheme="majorHAnsi" w:hAnsiTheme="majorHAnsi"/>
          <w:sz w:val="24"/>
          <w:szCs w:val="24"/>
        </w:rPr>
        <w:t xml:space="preserve"> </w:t>
      </w:r>
      <w:r>
        <w:rPr>
          <w:rFonts w:asciiTheme="majorHAnsi" w:hAnsiTheme="majorHAnsi"/>
          <w:sz w:val="24"/>
          <w:szCs w:val="24"/>
        </w:rPr>
        <w:t>Those</w:t>
      </w:r>
      <w:r w:rsidR="001A41D1">
        <w:rPr>
          <w:rFonts w:asciiTheme="majorHAnsi" w:hAnsiTheme="majorHAnsi"/>
          <w:sz w:val="24"/>
          <w:szCs w:val="24"/>
        </w:rPr>
        <w:t xml:space="preserve"> parts may be quite diverse, </w:t>
      </w:r>
      <w:r>
        <w:rPr>
          <w:rFonts w:asciiTheme="majorHAnsi" w:hAnsiTheme="majorHAnsi"/>
          <w:sz w:val="24"/>
          <w:szCs w:val="24"/>
        </w:rPr>
        <w:t>ranging from</w:t>
      </w:r>
      <w:r w:rsidR="001A41D1">
        <w:rPr>
          <w:rFonts w:asciiTheme="majorHAnsi" w:hAnsiTheme="majorHAnsi"/>
          <w:sz w:val="24"/>
          <w:szCs w:val="24"/>
        </w:rPr>
        <w:t xml:space="preserve"> material artifacts </w:t>
      </w:r>
      <w:r>
        <w:rPr>
          <w:rFonts w:asciiTheme="majorHAnsi" w:hAnsiTheme="majorHAnsi"/>
          <w:sz w:val="24"/>
          <w:szCs w:val="24"/>
        </w:rPr>
        <w:t xml:space="preserve">to </w:t>
      </w:r>
      <w:r w:rsidR="001A41D1">
        <w:rPr>
          <w:rFonts w:asciiTheme="majorHAnsi" w:hAnsiTheme="majorHAnsi"/>
          <w:sz w:val="24"/>
          <w:szCs w:val="24"/>
        </w:rPr>
        <w:t xml:space="preserve">moral language, </w:t>
      </w:r>
      <w:r>
        <w:rPr>
          <w:rFonts w:asciiTheme="majorHAnsi" w:hAnsiTheme="majorHAnsi"/>
          <w:sz w:val="24"/>
          <w:szCs w:val="24"/>
        </w:rPr>
        <w:t>and may</w:t>
      </w:r>
      <w:r w:rsidR="001A41D1">
        <w:rPr>
          <w:rFonts w:asciiTheme="majorHAnsi" w:hAnsiTheme="majorHAnsi"/>
          <w:sz w:val="24"/>
          <w:szCs w:val="24"/>
        </w:rPr>
        <w:t xml:space="preserve"> exhibit surprising or even counterintuitive affinities</w:t>
      </w:r>
      <w:r w:rsidR="00E9169B" w:rsidRPr="00E9169B">
        <w:rPr>
          <w:rFonts w:asciiTheme="majorHAnsi" w:hAnsiTheme="majorHAnsi"/>
          <w:sz w:val="24"/>
          <w:szCs w:val="24"/>
        </w:rPr>
        <w:t>.</w:t>
      </w:r>
      <w:r w:rsidR="00B80586">
        <w:rPr>
          <w:rFonts w:asciiTheme="majorHAnsi" w:hAnsiTheme="majorHAnsi"/>
          <w:sz w:val="24"/>
          <w:szCs w:val="24"/>
        </w:rPr>
        <w:t xml:space="preserve">  We have to avoid the search for the essence of economic </w:t>
      </w:r>
      <w:r w:rsidR="00A94449">
        <w:rPr>
          <w:rFonts w:asciiTheme="majorHAnsi" w:hAnsiTheme="majorHAnsi"/>
          <w:sz w:val="24"/>
          <w:szCs w:val="24"/>
        </w:rPr>
        <w:t>objects</w:t>
      </w:r>
      <w:r w:rsidR="00B80586">
        <w:rPr>
          <w:rFonts w:asciiTheme="majorHAnsi" w:hAnsiTheme="majorHAnsi"/>
          <w:sz w:val="24"/>
          <w:szCs w:val="24"/>
        </w:rPr>
        <w:t xml:space="preserve"> and ins</w:t>
      </w:r>
      <w:r>
        <w:rPr>
          <w:rFonts w:asciiTheme="majorHAnsi" w:hAnsiTheme="majorHAnsi"/>
          <w:sz w:val="24"/>
          <w:szCs w:val="24"/>
        </w:rPr>
        <w:t>tead remain open to the prospect</w:t>
      </w:r>
      <w:r w:rsidR="00B80586">
        <w:rPr>
          <w:rFonts w:asciiTheme="majorHAnsi" w:hAnsiTheme="majorHAnsi"/>
          <w:sz w:val="24"/>
          <w:szCs w:val="24"/>
        </w:rPr>
        <w:t xml:space="preserve"> of hybrids, </w:t>
      </w:r>
      <w:r w:rsidR="00B80586" w:rsidRPr="00B80586">
        <w:rPr>
          <w:rFonts w:asciiTheme="majorHAnsi" w:hAnsiTheme="majorHAnsi"/>
          <w:sz w:val="24"/>
          <w:szCs w:val="24"/>
        </w:rPr>
        <w:t xml:space="preserve">like </w:t>
      </w:r>
      <w:r w:rsidR="00B80586">
        <w:rPr>
          <w:rFonts w:asciiTheme="majorHAnsi" w:hAnsiTheme="majorHAnsi"/>
          <w:sz w:val="24"/>
          <w:szCs w:val="24"/>
        </w:rPr>
        <w:t xml:space="preserve">global </w:t>
      </w:r>
      <w:r w:rsidR="00B80586" w:rsidRPr="00B80586">
        <w:rPr>
          <w:rFonts w:asciiTheme="majorHAnsi" w:hAnsiTheme="majorHAnsi"/>
          <w:sz w:val="24"/>
          <w:szCs w:val="24"/>
        </w:rPr>
        <w:t>family corpora</w:t>
      </w:r>
      <w:r w:rsidR="00B80586">
        <w:rPr>
          <w:rFonts w:asciiTheme="majorHAnsi" w:hAnsiTheme="majorHAnsi"/>
          <w:sz w:val="24"/>
          <w:szCs w:val="24"/>
        </w:rPr>
        <w:t>tions or slave based capitalism</w:t>
      </w:r>
      <w:r w:rsidR="00B80586" w:rsidRPr="00B80586">
        <w:rPr>
          <w:rFonts w:asciiTheme="majorHAnsi" w:hAnsiTheme="majorHAnsi"/>
          <w:sz w:val="24"/>
          <w:szCs w:val="24"/>
        </w:rPr>
        <w:t>.</w:t>
      </w:r>
      <w:r w:rsidR="00F31FF1">
        <w:rPr>
          <w:rStyle w:val="FootnoteReference"/>
          <w:rFonts w:asciiTheme="majorHAnsi" w:hAnsiTheme="majorHAnsi"/>
          <w:sz w:val="24"/>
          <w:szCs w:val="24"/>
        </w:rPr>
        <w:footnoteReference w:id="187"/>
      </w:r>
    </w:p>
    <w:p w:rsidR="00E9169B" w:rsidRDefault="00B80586" w:rsidP="00B80586">
      <w:pPr>
        <w:spacing w:after="0" w:line="480" w:lineRule="auto"/>
        <w:ind w:firstLine="720"/>
        <w:rPr>
          <w:rFonts w:asciiTheme="majorHAnsi" w:hAnsiTheme="majorHAnsi"/>
          <w:sz w:val="24"/>
          <w:szCs w:val="24"/>
        </w:rPr>
      </w:pPr>
      <w:r w:rsidRPr="00B80586">
        <w:rPr>
          <w:rFonts w:asciiTheme="majorHAnsi" w:hAnsiTheme="majorHAnsi"/>
          <w:sz w:val="24"/>
          <w:szCs w:val="24"/>
        </w:rPr>
        <w:t xml:space="preserve">For this work we need plausible causal </w:t>
      </w:r>
      <w:r w:rsidR="007F0859">
        <w:rPr>
          <w:rFonts w:asciiTheme="majorHAnsi" w:hAnsiTheme="majorHAnsi"/>
          <w:sz w:val="24"/>
          <w:szCs w:val="24"/>
        </w:rPr>
        <w:t>stories</w:t>
      </w:r>
      <w:r w:rsidRPr="00B80586">
        <w:rPr>
          <w:rFonts w:asciiTheme="majorHAnsi" w:hAnsiTheme="majorHAnsi"/>
          <w:sz w:val="24"/>
          <w:szCs w:val="24"/>
        </w:rPr>
        <w:t>, not just statistically</w:t>
      </w:r>
      <w:r w:rsidR="007F0859">
        <w:rPr>
          <w:rFonts w:asciiTheme="majorHAnsi" w:hAnsiTheme="majorHAnsi"/>
          <w:sz w:val="24"/>
          <w:szCs w:val="24"/>
        </w:rPr>
        <w:t xml:space="preserve"> valid relationships.  And these</w:t>
      </w:r>
      <w:r w:rsidRPr="00B80586">
        <w:rPr>
          <w:rFonts w:asciiTheme="majorHAnsi" w:hAnsiTheme="majorHAnsi"/>
          <w:sz w:val="24"/>
          <w:szCs w:val="24"/>
        </w:rPr>
        <w:t xml:space="preserve"> stories cann</w:t>
      </w:r>
      <w:r w:rsidR="00546B0E">
        <w:rPr>
          <w:rFonts w:asciiTheme="majorHAnsi" w:hAnsiTheme="majorHAnsi"/>
          <w:sz w:val="24"/>
          <w:szCs w:val="24"/>
        </w:rPr>
        <w:t xml:space="preserve">ot be imposed after the fact, </w:t>
      </w:r>
      <w:r w:rsidRPr="00B80586">
        <w:rPr>
          <w:rFonts w:asciiTheme="majorHAnsi" w:hAnsiTheme="majorHAnsi"/>
          <w:sz w:val="24"/>
          <w:szCs w:val="24"/>
        </w:rPr>
        <w:t xml:space="preserve">taken from </w:t>
      </w:r>
      <w:r w:rsidR="000902F9" w:rsidRPr="00B80586">
        <w:rPr>
          <w:rFonts w:asciiTheme="majorHAnsi" w:hAnsiTheme="majorHAnsi"/>
          <w:i/>
          <w:sz w:val="24"/>
          <w:szCs w:val="24"/>
        </w:rPr>
        <w:t>a</w:t>
      </w:r>
      <w:r w:rsidR="000902F9">
        <w:rPr>
          <w:rFonts w:asciiTheme="majorHAnsi" w:hAnsiTheme="majorHAnsi"/>
          <w:i/>
          <w:sz w:val="24"/>
          <w:szCs w:val="24"/>
        </w:rPr>
        <w:t xml:space="preserve"> </w:t>
      </w:r>
      <w:r w:rsidR="000902F9" w:rsidRPr="00B80586">
        <w:rPr>
          <w:rFonts w:asciiTheme="majorHAnsi" w:hAnsiTheme="majorHAnsi"/>
          <w:i/>
          <w:sz w:val="24"/>
          <w:szCs w:val="24"/>
        </w:rPr>
        <w:t>priori</w:t>
      </w:r>
      <w:r w:rsidRPr="00B80586">
        <w:rPr>
          <w:rFonts w:asciiTheme="majorHAnsi" w:hAnsiTheme="majorHAnsi"/>
          <w:sz w:val="24"/>
          <w:szCs w:val="24"/>
        </w:rPr>
        <w:t xml:space="preserve"> theory, or based on commonplace assumptions about how the world works.</w:t>
      </w:r>
      <w:r w:rsidRPr="00B80586">
        <w:rPr>
          <w:rFonts w:asciiTheme="majorHAnsi" w:hAnsiTheme="majorHAnsi"/>
          <w:sz w:val="24"/>
          <w:szCs w:val="24"/>
          <w:vertAlign w:val="superscript"/>
        </w:rPr>
        <w:footnoteReference w:id="188"/>
      </w:r>
      <w:r w:rsidRPr="00B80586">
        <w:rPr>
          <w:rFonts w:asciiTheme="majorHAnsi" w:hAnsiTheme="majorHAnsi"/>
          <w:sz w:val="24"/>
          <w:szCs w:val="24"/>
        </w:rPr>
        <w:t xml:space="preserve">  </w:t>
      </w:r>
      <w:r w:rsidR="00546B0E">
        <w:rPr>
          <w:rFonts w:asciiTheme="majorHAnsi" w:hAnsiTheme="majorHAnsi"/>
          <w:sz w:val="24"/>
          <w:szCs w:val="24"/>
        </w:rPr>
        <w:t>We have to get</w:t>
      </w:r>
      <w:r w:rsidR="0008540C" w:rsidRPr="0008540C">
        <w:rPr>
          <w:rFonts w:asciiTheme="majorHAnsi" w:hAnsiTheme="majorHAnsi"/>
          <w:sz w:val="24"/>
          <w:szCs w:val="24"/>
        </w:rPr>
        <w:t xml:space="preserve"> under the hood of his</w:t>
      </w:r>
      <w:r w:rsidR="00546B0E">
        <w:rPr>
          <w:rFonts w:asciiTheme="majorHAnsi" w:hAnsiTheme="majorHAnsi"/>
          <w:sz w:val="24"/>
          <w:szCs w:val="24"/>
        </w:rPr>
        <w:t>tory, so to speak, map the connections, follow</w:t>
      </w:r>
      <w:r w:rsidR="00712D65" w:rsidRPr="00712D65">
        <w:rPr>
          <w:rFonts w:asciiTheme="majorHAnsi" w:hAnsiTheme="majorHAnsi"/>
          <w:sz w:val="24"/>
          <w:szCs w:val="24"/>
        </w:rPr>
        <w:t xml:space="preserve"> the assembling and disassembling of social pattern</w:t>
      </w:r>
      <w:r w:rsidR="00546B0E">
        <w:rPr>
          <w:rFonts w:asciiTheme="majorHAnsi" w:hAnsiTheme="majorHAnsi"/>
          <w:sz w:val="24"/>
          <w:szCs w:val="24"/>
        </w:rPr>
        <w:t xml:space="preserve">s and institutions, </w:t>
      </w:r>
      <w:r w:rsidR="007F0859">
        <w:rPr>
          <w:rFonts w:asciiTheme="majorHAnsi" w:hAnsiTheme="majorHAnsi"/>
          <w:sz w:val="24"/>
          <w:szCs w:val="24"/>
        </w:rPr>
        <w:t>expose</w:t>
      </w:r>
      <w:r w:rsidR="00546B0E">
        <w:rPr>
          <w:rFonts w:asciiTheme="majorHAnsi" w:hAnsiTheme="majorHAnsi"/>
          <w:sz w:val="24"/>
          <w:szCs w:val="24"/>
        </w:rPr>
        <w:t xml:space="preserve"> </w:t>
      </w:r>
      <w:r w:rsidR="00712D65" w:rsidRPr="00712D65">
        <w:rPr>
          <w:rFonts w:asciiTheme="majorHAnsi" w:hAnsiTheme="majorHAnsi"/>
          <w:sz w:val="24"/>
          <w:szCs w:val="24"/>
        </w:rPr>
        <w:t>the mechanisms of causation that keep the network together</w:t>
      </w:r>
      <w:r w:rsidR="00546B0E">
        <w:rPr>
          <w:rFonts w:asciiTheme="majorHAnsi" w:hAnsiTheme="majorHAnsi"/>
          <w:sz w:val="24"/>
          <w:szCs w:val="24"/>
        </w:rPr>
        <w:t>,</w:t>
      </w:r>
      <w:r w:rsidR="00712D65" w:rsidRPr="00712D65">
        <w:rPr>
          <w:rFonts w:asciiTheme="majorHAnsi" w:hAnsiTheme="majorHAnsi"/>
          <w:sz w:val="24"/>
          <w:szCs w:val="24"/>
        </w:rPr>
        <w:t xml:space="preserve"> or allow it to fall apart.  </w:t>
      </w:r>
      <w:r w:rsidRPr="00B80586">
        <w:rPr>
          <w:rFonts w:asciiTheme="majorHAnsi" w:hAnsiTheme="majorHAnsi"/>
          <w:sz w:val="24"/>
          <w:szCs w:val="24"/>
        </w:rPr>
        <w:t>Constru</w:t>
      </w:r>
      <w:r>
        <w:rPr>
          <w:rFonts w:asciiTheme="majorHAnsi" w:hAnsiTheme="majorHAnsi"/>
          <w:sz w:val="24"/>
          <w:szCs w:val="24"/>
        </w:rPr>
        <w:t xml:space="preserve">cting such </w:t>
      </w:r>
      <w:r w:rsidR="009C7507">
        <w:rPr>
          <w:rFonts w:asciiTheme="majorHAnsi" w:hAnsiTheme="majorHAnsi"/>
          <w:sz w:val="24"/>
          <w:szCs w:val="24"/>
        </w:rPr>
        <w:t>accounts</w:t>
      </w:r>
      <w:r>
        <w:rPr>
          <w:rFonts w:asciiTheme="majorHAnsi" w:hAnsiTheme="majorHAnsi"/>
          <w:sz w:val="24"/>
          <w:szCs w:val="24"/>
        </w:rPr>
        <w:t xml:space="preserve"> means more of our </w:t>
      </w:r>
      <w:r w:rsidRPr="00B80586">
        <w:rPr>
          <w:rFonts w:asciiTheme="majorHAnsi" w:hAnsiTheme="majorHAnsi"/>
          <w:sz w:val="24"/>
          <w:szCs w:val="24"/>
        </w:rPr>
        <w:t xml:space="preserve">labors will go into rich description and unpackings, </w:t>
      </w:r>
      <w:r>
        <w:rPr>
          <w:rFonts w:asciiTheme="majorHAnsi" w:hAnsiTheme="majorHAnsi"/>
          <w:sz w:val="24"/>
          <w:szCs w:val="24"/>
        </w:rPr>
        <w:t>less into</w:t>
      </w:r>
      <w:r w:rsidRPr="00B80586">
        <w:rPr>
          <w:rFonts w:asciiTheme="majorHAnsi" w:hAnsiTheme="majorHAnsi"/>
          <w:sz w:val="24"/>
          <w:szCs w:val="24"/>
        </w:rPr>
        <w:t xml:space="preserve"> narrow analytical studies.</w:t>
      </w:r>
      <w:r w:rsidRPr="00B80586">
        <w:rPr>
          <w:rFonts w:asciiTheme="majorHAnsi" w:hAnsiTheme="majorHAnsi"/>
          <w:sz w:val="24"/>
          <w:szCs w:val="24"/>
          <w:vertAlign w:val="superscript"/>
        </w:rPr>
        <w:footnoteReference w:id="189"/>
      </w:r>
      <w:r w:rsidRPr="00B80586">
        <w:rPr>
          <w:rFonts w:asciiTheme="majorHAnsi" w:hAnsiTheme="majorHAnsi"/>
          <w:sz w:val="24"/>
          <w:szCs w:val="24"/>
        </w:rPr>
        <w:t xml:space="preserve">   </w:t>
      </w:r>
    </w:p>
    <w:p w:rsidR="006D5C81" w:rsidRDefault="000B6D00" w:rsidP="006258CD">
      <w:pPr>
        <w:spacing w:after="0" w:line="480" w:lineRule="auto"/>
        <w:ind w:firstLine="720"/>
        <w:rPr>
          <w:rFonts w:asciiTheme="majorHAnsi" w:hAnsiTheme="majorHAnsi"/>
          <w:sz w:val="24"/>
          <w:szCs w:val="24"/>
        </w:rPr>
      </w:pPr>
      <w:r w:rsidRPr="000B6D00">
        <w:rPr>
          <w:rFonts w:asciiTheme="majorHAnsi" w:hAnsiTheme="majorHAnsi"/>
          <w:sz w:val="24"/>
          <w:szCs w:val="24"/>
        </w:rPr>
        <w:t>Not surprisingly, with so many diverse elements and contingent properties</w:t>
      </w:r>
      <w:r w:rsidR="00B80586">
        <w:rPr>
          <w:rFonts w:asciiTheme="majorHAnsi" w:hAnsiTheme="majorHAnsi"/>
          <w:sz w:val="24"/>
          <w:szCs w:val="24"/>
        </w:rPr>
        <w:t xml:space="preserve"> to address</w:t>
      </w:r>
      <w:r w:rsidRPr="000B6D00">
        <w:rPr>
          <w:rFonts w:asciiTheme="majorHAnsi" w:hAnsiTheme="majorHAnsi"/>
          <w:sz w:val="24"/>
          <w:szCs w:val="24"/>
        </w:rPr>
        <w:t xml:space="preserve">, we are far from weaving a master narrative </w:t>
      </w:r>
      <w:r w:rsidR="00B80586">
        <w:rPr>
          <w:rFonts w:asciiTheme="majorHAnsi" w:hAnsiTheme="majorHAnsi"/>
          <w:sz w:val="24"/>
          <w:szCs w:val="24"/>
        </w:rPr>
        <w:t>of the economic past</w:t>
      </w:r>
      <w:r w:rsidRPr="000B6D00">
        <w:rPr>
          <w:rFonts w:asciiTheme="majorHAnsi" w:hAnsiTheme="majorHAnsi"/>
          <w:sz w:val="24"/>
          <w:szCs w:val="24"/>
        </w:rPr>
        <w:t>, assuming that is even a good thing to do.  Instead, this history will operate at the level of conjuncture, the coming together of events, practices</w:t>
      </w:r>
      <w:r w:rsidR="00A94449">
        <w:rPr>
          <w:rFonts w:asciiTheme="majorHAnsi" w:hAnsiTheme="majorHAnsi"/>
          <w:sz w:val="24"/>
          <w:szCs w:val="24"/>
        </w:rPr>
        <w:t>,</w:t>
      </w:r>
      <w:r w:rsidRPr="000B6D00">
        <w:rPr>
          <w:rFonts w:asciiTheme="majorHAnsi" w:hAnsiTheme="majorHAnsi"/>
          <w:sz w:val="24"/>
          <w:szCs w:val="24"/>
        </w:rPr>
        <w:t xml:space="preserve"> deeper </w:t>
      </w:r>
      <w:r w:rsidR="005C3665">
        <w:rPr>
          <w:rFonts w:asciiTheme="majorHAnsi" w:hAnsiTheme="majorHAnsi"/>
          <w:sz w:val="24"/>
          <w:szCs w:val="24"/>
        </w:rPr>
        <w:t>patterns and stable institutions</w:t>
      </w:r>
      <w:r w:rsidRPr="000B6D00">
        <w:rPr>
          <w:rFonts w:asciiTheme="majorHAnsi" w:hAnsiTheme="majorHAnsi"/>
          <w:sz w:val="24"/>
          <w:szCs w:val="24"/>
        </w:rPr>
        <w:t xml:space="preserve">.  </w:t>
      </w:r>
      <w:r w:rsidR="00297D1E">
        <w:rPr>
          <w:rFonts w:asciiTheme="majorHAnsi" w:hAnsiTheme="majorHAnsi"/>
          <w:sz w:val="24"/>
          <w:szCs w:val="24"/>
        </w:rPr>
        <w:t xml:space="preserve">There is nothing organic </w:t>
      </w:r>
      <w:r w:rsidR="0072762F">
        <w:rPr>
          <w:rFonts w:asciiTheme="majorHAnsi" w:hAnsiTheme="majorHAnsi"/>
          <w:sz w:val="24"/>
          <w:szCs w:val="24"/>
        </w:rPr>
        <w:t>at work</w:t>
      </w:r>
      <w:r w:rsidR="00297D1E">
        <w:rPr>
          <w:rFonts w:asciiTheme="majorHAnsi" w:hAnsiTheme="majorHAnsi"/>
          <w:sz w:val="24"/>
          <w:szCs w:val="24"/>
        </w:rPr>
        <w:t xml:space="preserve">, no </w:t>
      </w:r>
      <w:r w:rsidR="00BB3EFA">
        <w:rPr>
          <w:rFonts w:asciiTheme="majorHAnsi" w:hAnsiTheme="majorHAnsi"/>
          <w:sz w:val="24"/>
          <w:szCs w:val="24"/>
        </w:rPr>
        <w:t>economic or historical laws</w:t>
      </w:r>
      <w:r w:rsidR="00297D1E">
        <w:rPr>
          <w:rFonts w:asciiTheme="majorHAnsi" w:hAnsiTheme="majorHAnsi"/>
          <w:sz w:val="24"/>
          <w:szCs w:val="24"/>
        </w:rPr>
        <w:t xml:space="preserve"> pushing one way or another.  </w:t>
      </w:r>
      <w:r w:rsidR="00BB3EFA">
        <w:rPr>
          <w:rFonts w:asciiTheme="majorHAnsi" w:hAnsiTheme="majorHAnsi"/>
          <w:sz w:val="24"/>
          <w:szCs w:val="24"/>
        </w:rPr>
        <w:t>The results are</w:t>
      </w:r>
      <w:r w:rsidR="00297D1E">
        <w:rPr>
          <w:rFonts w:asciiTheme="majorHAnsi" w:hAnsiTheme="majorHAnsi"/>
          <w:sz w:val="24"/>
          <w:szCs w:val="24"/>
        </w:rPr>
        <w:t xml:space="preserve"> contingent, </w:t>
      </w:r>
      <w:r w:rsidR="00E834DD">
        <w:rPr>
          <w:rFonts w:asciiTheme="majorHAnsi" w:hAnsiTheme="majorHAnsi"/>
          <w:sz w:val="24"/>
          <w:szCs w:val="24"/>
        </w:rPr>
        <w:t>possibly</w:t>
      </w:r>
      <w:r w:rsidR="00297D1E">
        <w:rPr>
          <w:rFonts w:asciiTheme="majorHAnsi" w:hAnsiTheme="majorHAnsi"/>
          <w:sz w:val="24"/>
          <w:szCs w:val="24"/>
        </w:rPr>
        <w:t xml:space="preserve"> serendipitous—an unbidden alignment of </w:t>
      </w:r>
      <w:r w:rsidR="00C97953">
        <w:rPr>
          <w:rFonts w:asciiTheme="majorHAnsi" w:hAnsiTheme="majorHAnsi"/>
          <w:sz w:val="24"/>
          <w:szCs w:val="24"/>
        </w:rPr>
        <w:t>gradually coalescing elements</w:t>
      </w:r>
      <w:r w:rsidR="00BB3EFA">
        <w:rPr>
          <w:rFonts w:asciiTheme="majorHAnsi" w:hAnsiTheme="majorHAnsi"/>
          <w:sz w:val="24"/>
          <w:szCs w:val="24"/>
        </w:rPr>
        <w:t xml:space="preserve">.  </w:t>
      </w:r>
      <w:r w:rsidR="00712D65" w:rsidRPr="00712D65">
        <w:rPr>
          <w:rFonts w:asciiTheme="majorHAnsi" w:hAnsiTheme="majorHAnsi"/>
          <w:sz w:val="24"/>
          <w:szCs w:val="24"/>
        </w:rPr>
        <w:t>But because conjunctures have so many different, independent but connect</w:t>
      </w:r>
      <w:r w:rsidR="00FC3F2A">
        <w:rPr>
          <w:rFonts w:asciiTheme="majorHAnsi" w:hAnsiTheme="majorHAnsi"/>
          <w:sz w:val="24"/>
          <w:szCs w:val="24"/>
        </w:rPr>
        <w:t>ed</w:t>
      </w:r>
      <w:r w:rsidR="00712D65" w:rsidRPr="00712D65">
        <w:rPr>
          <w:rFonts w:asciiTheme="majorHAnsi" w:hAnsiTheme="majorHAnsi"/>
          <w:sz w:val="24"/>
          <w:szCs w:val="24"/>
        </w:rPr>
        <w:t xml:space="preserve"> parts, and because the parts operate on many different time scales, there are many points of change</w:t>
      </w:r>
      <w:r w:rsidR="00546B0E">
        <w:rPr>
          <w:rFonts w:asciiTheme="majorHAnsi" w:hAnsiTheme="majorHAnsi"/>
          <w:sz w:val="24"/>
          <w:szCs w:val="24"/>
        </w:rPr>
        <w:t>, making for a loose coher</w:t>
      </w:r>
      <w:r w:rsidR="008F3DFC">
        <w:rPr>
          <w:rFonts w:asciiTheme="majorHAnsi" w:hAnsiTheme="majorHAnsi"/>
          <w:sz w:val="24"/>
          <w:szCs w:val="24"/>
        </w:rPr>
        <w:t xml:space="preserve">ence, much different than the </w:t>
      </w:r>
      <w:r w:rsidR="00546B0E">
        <w:rPr>
          <w:rFonts w:asciiTheme="majorHAnsi" w:hAnsiTheme="majorHAnsi"/>
          <w:sz w:val="24"/>
          <w:szCs w:val="24"/>
        </w:rPr>
        <w:t xml:space="preserve">strong </w:t>
      </w:r>
      <w:r w:rsidR="008F3DFC">
        <w:rPr>
          <w:rFonts w:asciiTheme="majorHAnsi" w:hAnsiTheme="majorHAnsi"/>
          <w:sz w:val="24"/>
          <w:szCs w:val="24"/>
        </w:rPr>
        <w:t>determinative structures of old</w:t>
      </w:r>
      <w:r w:rsidR="00712D65" w:rsidRPr="00712D65">
        <w:rPr>
          <w:rFonts w:asciiTheme="majorHAnsi" w:hAnsiTheme="majorHAnsi"/>
          <w:sz w:val="24"/>
          <w:szCs w:val="24"/>
        </w:rPr>
        <w:t xml:space="preserve">.  </w:t>
      </w:r>
      <w:r w:rsidR="00C97953">
        <w:rPr>
          <w:rFonts w:asciiTheme="majorHAnsi" w:hAnsiTheme="majorHAnsi"/>
          <w:sz w:val="24"/>
          <w:szCs w:val="24"/>
        </w:rPr>
        <w:t>The most forceful o</w:t>
      </w:r>
      <w:r w:rsidR="00FE5668">
        <w:rPr>
          <w:rFonts w:asciiTheme="majorHAnsi" w:hAnsiTheme="majorHAnsi"/>
          <w:sz w:val="24"/>
          <w:szCs w:val="24"/>
        </w:rPr>
        <w:t xml:space="preserve">utcomes </w:t>
      </w:r>
      <w:r w:rsidR="00C97953">
        <w:rPr>
          <w:rFonts w:asciiTheme="majorHAnsi" w:hAnsiTheme="majorHAnsi"/>
          <w:sz w:val="24"/>
          <w:szCs w:val="24"/>
        </w:rPr>
        <w:t xml:space="preserve">are often the unintended ones.  Indeed, as Andrew Pickering puts it, </w:t>
      </w:r>
      <w:r w:rsidR="00C97953" w:rsidRPr="00C97953">
        <w:rPr>
          <w:rFonts w:asciiTheme="majorHAnsi" w:hAnsiTheme="majorHAnsi"/>
          <w:sz w:val="24"/>
          <w:szCs w:val="24"/>
        </w:rPr>
        <w:t>“</w:t>
      </w:r>
      <w:r w:rsidR="000902F9" w:rsidRPr="00C97953">
        <w:rPr>
          <w:rFonts w:asciiTheme="majorHAnsi" w:hAnsiTheme="majorHAnsi"/>
          <w:sz w:val="24"/>
          <w:szCs w:val="24"/>
        </w:rPr>
        <w:t>unintended</w:t>
      </w:r>
      <w:r w:rsidR="00C97953" w:rsidRPr="00C97953">
        <w:rPr>
          <w:rFonts w:asciiTheme="majorHAnsi" w:hAnsiTheme="majorHAnsi"/>
          <w:sz w:val="24"/>
          <w:szCs w:val="24"/>
        </w:rPr>
        <w:t xml:space="preserve"> consequ</w:t>
      </w:r>
      <w:r w:rsidR="00C97953">
        <w:rPr>
          <w:rFonts w:asciiTheme="majorHAnsi" w:hAnsiTheme="majorHAnsi"/>
          <w:sz w:val="24"/>
          <w:szCs w:val="24"/>
        </w:rPr>
        <w:t>ences are what we should expect,</w:t>
      </w:r>
      <w:r w:rsidR="00C97953" w:rsidRPr="00C97953">
        <w:rPr>
          <w:rFonts w:asciiTheme="majorHAnsi" w:hAnsiTheme="majorHAnsi"/>
          <w:sz w:val="24"/>
          <w:szCs w:val="24"/>
        </w:rPr>
        <w:t>”</w:t>
      </w:r>
      <w:r w:rsidR="00C97953">
        <w:rPr>
          <w:rFonts w:asciiTheme="majorHAnsi" w:hAnsiTheme="majorHAnsi"/>
          <w:sz w:val="24"/>
          <w:szCs w:val="24"/>
        </w:rPr>
        <w:t xml:space="preserve"> as with Europe’s h</w:t>
      </w:r>
      <w:r w:rsidR="008F3DFC">
        <w:rPr>
          <w:rFonts w:asciiTheme="majorHAnsi" w:hAnsiTheme="majorHAnsi"/>
          <w:sz w:val="24"/>
          <w:szCs w:val="24"/>
        </w:rPr>
        <w:t xml:space="preserve">istory of internecine struggle </w:t>
      </w:r>
      <w:r w:rsidR="00C97953">
        <w:rPr>
          <w:rFonts w:asciiTheme="majorHAnsi" w:hAnsiTheme="majorHAnsi"/>
          <w:sz w:val="24"/>
          <w:szCs w:val="24"/>
        </w:rPr>
        <w:t>promoting industrialization.</w:t>
      </w:r>
      <w:r w:rsidR="00C97953" w:rsidRPr="00C97953">
        <w:rPr>
          <w:rFonts w:asciiTheme="majorHAnsi" w:hAnsiTheme="majorHAnsi"/>
          <w:sz w:val="24"/>
          <w:szCs w:val="24"/>
          <w:vertAlign w:val="superscript"/>
        </w:rPr>
        <w:footnoteReference w:id="190"/>
      </w:r>
      <w:r w:rsidR="00C97953">
        <w:rPr>
          <w:rFonts w:asciiTheme="majorHAnsi" w:hAnsiTheme="majorHAnsi"/>
          <w:sz w:val="24"/>
          <w:szCs w:val="24"/>
        </w:rPr>
        <w:t xml:space="preserve">  Likewise what seem to be stable relationships, between for example, religion and accumulation or ethnicity and trade, soon break down when the context changes.</w:t>
      </w:r>
      <w:r w:rsidR="00712D65" w:rsidRPr="00712D65">
        <w:rPr>
          <w:sz w:val="24"/>
          <w:szCs w:val="24"/>
        </w:rPr>
        <w:t xml:space="preserve"> </w:t>
      </w:r>
      <w:r w:rsidR="00712D65" w:rsidRPr="00712D65">
        <w:rPr>
          <w:rFonts w:asciiTheme="majorHAnsi" w:hAnsiTheme="majorHAnsi"/>
          <w:sz w:val="24"/>
          <w:szCs w:val="24"/>
        </w:rPr>
        <w:t xml:space="preserve">The shape of the network of components </w:t>
      </w:r>
      <w:r w:rsidR="00FC3F2A">
        <w:rPr>
          <w:rFonts w:asciiTheme="majorHAnsi" w:hAnsiTheme="majorHAnsi"/>
          <w:sz w:val="24"/>
          <w:szCs w:val="24"/>
        </w:rPr>
        <w:t>yields</w:t>
      </w:r>
      <w:r w:rsidR="00712D65" w:rsidRPr="00712D65">
        <w:rPr>
          <w:rFonts w:asciiTheme="majorHAnsi" w:hAnsiTheme="majorHAnsi"/>
          <w:sz w:val="24"/>
          <w:szCs w:val="24"/>
        </w:rPr>
        <w:t xml:space="preserve"> both the actors and t</w:t>
      </w:r>
      <w:r w:rsidR="00712D65">
        <w:rPr>
          <w:rFonts w:asciiTheme="majorHAnsi" w:hAnsiTheme="majorHAnsi"/>
          <w:sz w:val="24"/>
          <w:szCs w:val="24"/>
        </w:rPr>
        <w:t xml:space="preserve">he outcomes, neither </w:t>
      </w:r>
      <w:r w:rsidR="000902F9">
        <w:rPr>
          <w:rFonts w:asciiTheme="majorHAnsi" w:hAnsiTheme="majorHAnsi"/>
          <w:sz w:val="24"/>
          <w:szCs w:val="24"/>
        </w:rPr>
        <w:t>pre-determined</w:t>
      </w:r>
      <w:r w:rsidR="00FC3F2A">
        <w:rPr>
          <w:rFonts w:asciiTheme="majorHAnsi" w:hAnsiTheme="majorHAnsi"/>
          <w:sz w:val="24"/>
          <w:szCs w:val="24"/>
        </w:rPr>
        <w:t xml:space="preserve"> but always emerging</w:t>
      </w:r>
      <w:r w:rsidR="008F3DFC">
        <w:rPr>
          <w:rFonts w:asciiTheme="majorHAnsi" w:hAnsiTheme="majorHAnsi"/>
          <w:sz w:val="24"/>
          <w:szCs w:val="24"/>
        </w:rPr>
        <w:t xml:space="preserve"> in</w:t>
      </w:r>
      <w:r w:rsidR="00712D65" w:rsidRPr="00712D65">
        <w:rPr>
          <w:rFonts w:asciiTheme="majorHAnsi" w:hAnsiTheme="majorHAnsi"/>
          <w:sz w:val="24"/>
          <w:szCs w:val="24"/>
        </w:rPr>
        <w:t xml:space="preserve"> relationship with each other.  </w:t>
      </w:r>
    </w:p>
    <w:p w:rsidR="006258CD" w:rsidRPr="002E7732" w:rsidRDefault="002E7732" w:rsidP="002E7732">
      <w:pPr>
        <w:spacing w:after="0" w:line="480" w:lineRule="auto"/>
        <w:rPr>
          <w:rFonts w:asciiTheme="majorHAnsi" w:hAnsiTheme="majorHAnsi"/>
          <w:sz w:val="24"/>
          <w:szCs w:val="24"/>
        </w:rPr>
      </w:pPr>
      <w:r w:rsidRPr="002E7732">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6D5C81" w:rsidRPr="006D5C81" w:rsidRDefault="006D5C81" w:rsidP="00397A48">
      <w:pPr>
        <w:spacing w:after="0" w:line="480" w:lineRule="auto"/>
        <w:rPr>
          <w:rFonts w:asciiTheme="majorHAnsi" w:hAnsiTheme="majorHAnsi"/>
          <w:sz w:val="24"/>
          <w:szCs w:val="24"/>
        </w:rPr>
      </w:pPr>
      <w:r w:rsidRPr="006D5C81">
        <w:rPr>
          <w:rFonts w:asciiTheme="majorHAnsi" w:hAnsiTheme="majorHAnsi"/>
          <w:sz w:val="24"/>
          <w:szCs w:val="24"/>
        </w:rPr>
        <w:t xml:space="preserve">The revival business and economic history comes at a time when issues of wealth, poverty, </w:t>
      </w:r>
      <w:r w:rsidR="00FC3F2A">
        <w:rPr>
          <w:rFonts w:asciiTheme="majorHAnsi" w:hAnsiTheme="majorHAnsi"/>
          <w:sz w:val="24"/>
          <w:szCs w:val="24"/>
        </w:rPr>
        <w:t>and</w:t>
      </w:r>
      <w:r w:rsidRPr="006D5C81">
        <w:rPr>
          <w:rFonts w:asciiTheme="majorHAnsi" w:hAnsiTheme="majorHAnsi"/>
          <w:sz w:val="24"/>
          <w:szCs w:val="24"/>
        </w:rPr>
        <w:t xml:space="preserve"> distribution are subjects of great debate in the world.</w:t>
      </w:r>
      <w:r w:rsidRPr="006D5C81">
        <w:rPr>
          <w:rFonts w:asciiTheme="majorHAnsi" w:hAnsiTheme="majorHAnsi"/>
          <w:sz w:val="24"/>
          <w:szCs w:val="24"/>
          <w:vertAlign w:val="superscript"/>
        </w:rPr>
        <w:footnoteReference w:id="191"/>
      </w:r>
      <w:r w:rsidRPr="006D5C81">
        <w:rPr>
          <w:rFonts w:asciiTheme="majorHAnsi" w:hAnsiTheme="majorHAnsi"/>
          <w:sz w:val="24"/>
          <w:szCs w:val="24"/>
        </w:rPr>
        <w:t xml:space="preserve">  It is an opportune moment for historians to contribute to the discussion, as they did in an earlier era, not just by borrowing from other disciplines, but by speaking back through historically informed work.  Such work challenges assumptions about how economies </w:t>
      </w:r>
      <w:r w:rsidR="00394D7A">
        <w:rPr>
          <w:rFonts w:asciiTheme="majorHAnsi" w:hAnsiTheme="majorHAnsi"/>
          <w:sz w:val="24"/>
          <w:szCs w:val="24"/>
        </w:rPr>
        <w:t xml:space="preserve">operate </w:t>
      </w:r>
      <w:r w:rsidRPr="006D5C81">
        <w:rPr>
          <w:rFonts w:asciiTheme="majorHAnsi" w:hAnsiTheme="majorHAnsi"/>
          <w:sz w:val="24"/>
          <w:szCs w:val="24"/>
        </w:rPr>
        <w:t>by engaging the radical differentness of past worlds and opens up new optics on how societies and</w:t>
      </w:r>
      <w:r w:rsidR="00B113BC">
        <w:rPr>
          <w:rFonts w:asciiTheme="majorHAnsi" w:hAnsiTheme="majorHAnsi"/>
          <w:sz w:val="24"/>
          <w:szCs w:val="24"/>
        </w:rPr>
        <w:t xml:space="preserve"> economies might be organized</w:t>
      </w:r>
      <w:r w:rsidR="00016F74">
        <w:rPr>
          <w:rFonts w:asciiTheme="majorHAnsi" w:hAnsiTheme="majorHAnsi"/>
          <w:sz w:val="24"/>
          <w:szCs w:val="24"/>
        </w:rPr>
        <w:t xml:space="preserve"> by recognizing that even when they seem most stable, they are merely temporary assemblages of diverse elements in time</w:t>
      </w:r>
      <w:r w:rsidR="00B113BC">
        <w:rPr>
          <w:rFonts w:asciiTheme="majorHAnsi" w:hAnsiTheme="majorHAnsi"/>
          <w:sz w:val="24"/>
          <w:szCs w:val="24"/>
        </w:rPr>
        <w:t xml:space="preserve">. </w:t>
      </w:r>
    </w:p>
    <w:p w:rsidR="006800EE" w:rsidRDefault="006800EE" w:rsidP="00564B79">
      <w:pPr>
        <w:spacing w:after="0" w:line="480" w:lineRule="auto"/>
        <w:ind w:firstLine="720"/>
        <w:rPr>
          <w:rFonts w:asciiTheme="majorHAnsi" w:hAnsiTheme="majorHAnsi"/>
          <w:sz w:val="24"/>
          <w:szCs w:val="24"/>
        </w:rPr>
      </w:pPr>
    </w:p>
    <w:p w:rsidR="00315C30" w:rsidRDefault="00315C30" w:rsidP="00564B79">
      <w:pPr>
        <w:spacing w:after="0" w:line="480" w:lineRule="auto"/>
        <w:ind w:firstLine="720"/>
        <w:rPr>
          <w:rFonts w:asciiTheme="majorHAnsi" w:hAnsiTheme="majorHAnsi"/>
          <w:sz w:val="24"/>
          <w:szCs w:val="24"/>
        </w:rPr>
      </w:pPr>
    </w:p>
    <w:p w:rsidR="00315C30" w:rsidRDefault="00315C30" w:rsidP="00315C30">
      <w:pPr>
        <w:spacing w:after="0" w:line="480" w:lineRule="auto"/>
        <w:rPr>
          <w:rFonts w:asciiTheme="majorHAnsi" w:hAnsiTheme="majorHAnsi"/>
          <w:sz w:val="24"/>
          <w:szCs w:val="24"/>
        </w:rPr>
      </w:pPr>
    </w:p>
    <w:sectPr w:rsidR="00315C30">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90" w:rsidRDefault="00C66C90" w:rsidP="00020827">
      <w:pPr>
        <w:spacing w:after="0" w:line="240" w:lineRule="auto"/>
      </w:pPr>
      <w:r>
        <w:separator/>
      </w:r>
    </w:p>
  </w:endnote>
  <w:endnote w:type="continuationSeparator" w:id="0">
    <w:p w:rsidR="00C66C90" w:rsidRDefault="00C66C90" w:rsidP="0002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GCenturySchoolBook">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Exp-Regular">
    <w:panose1 w:val="00000000000000000000"/>
    <w:charset w:val="00"/>
    <w:family w:val="auto"/>
    <w:notTrueType/>
    <w:pitch w:val="default"/>
    <w:sig w:usb0="00000003" w:usb1="00000000" w:usb2="00000000" w:usb3="00000000" w:csb0="00000001" w:csb1="00000000"/>
  </w:font>
  <w:font w:name="MinionExp-Italic">
    <w:panose1 w:val="00000000000000000000"/>
    <w:charset w:val="00"/>
    <w:family w:val="auto"/>
    <w:notTrueType/>
    <w:pitch w:val="default"/>
    <w:sig w:usb0="00000003" w:usb1="00000000" w:usb2="00000000" w:usb3="00000000" w:csb0="00000001" w:csb1="00000000"/>
  </w:font>
  <w:font w:name="Minion-Semibold">
    <w:panose1 w:val="00000000000000000000"/>
    <w:charset w:val="00"/>
    <w:family w:val="roman"/>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dvTTc21a4810">
    <w:panose1 w:val="00000000000000000000"/>
    <w:charset w:val="00"/>
    <w:family w:val="roman"/>
    <w:notTrueType/>
    <w:pitch w:val="default"/>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47568"/>
      <w:docPartObj>
        <w:docPartGallery w:val="Page Numbers (Bottom of Page)"/>
        <w:docPartUnique/>
      </w:docPartObj>
    </w:sdtPr>
    <w:sdtEndPr>
      <w:rPr>
        <w:color w:val="808080" w:themeColor="background1" w:themeShade="80"/>
        <w:spacing w:val="60"/>
      </w:rPr>
    </w:sdtEndPr>
    <w:sdtContent>
      <w:p w:rsidR="00D95800" w:rsidRDefault="00D958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2566">
          <w:rPr>
            <w:noProof/>
          </w:rPr>
          <w:t>15</w:t>
        </w:r>
        <w:r>
          <w:rPr>
            <w:noProof/>
          </w:rPr>
          <w:fldChar w:fldCharType="end"/>
        </w:r>
        <w:r>
          <w:t xml:space="preserve"> | </w:t>
        </w:r>
        <w:r>
          <w:rPr>
            <w:color w:val="808080" w:themeColor="background1" w:themeShade="80"/>
            <w:spacing w:val="60"/>
          </w:rPr>
          <w:t>Page</w:t>
        </w:r>
      </w:p>
    </w:sdtContent>
  </w:sdt>
  <w:p w:rsidR="00D95800" w:rsidRDefault="00D958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90" w:rsidRDefault="00C66C90" w:rsidP="00020827">
      <w:pPr>
        <w:spacing w:after="0" w:line="240" w:lineRule="auto"/>
      </w:pPr>
      <w:r>
        <w:separator/>
      </w:r>
    </w:p>
  </w:footnote>
  <w:footnote w:type="continuationSeparator" w:id="0">
    <w:p w:rsidR="00C66C90" w:rsidRDefault="00C66C90" w:rsidP="00020827">
      <w:pPr>
        <w:spacing w:after="0" w:line="240" w:lineRule="auto"/>
      </w:pPr>
      <w:r>
        <w:continuationSeparator/>
      </w:r>
    </w:p>
  </w:footnote>
  <w:footnote w:id="1">
    <w:p w:rsidR="00D95800" w:rsidRPr="004A101D" w:rsidRDefault="00D95800" w:rsidP="004A101D">
      <w:pPr>
        <w:pStyle w:val="FootnoteText"/>
        <w:spacing w:after="120"/>
        <w:rPr>
          <w:rFonts w:asciiTheme="majorHAnsi" w:hAnsiTheme="majorHAnsi"/>
          <w:sz w:val="22"/>
          <w:szCs w:val="22"/>
        </w:rPr>
      </w:pPr>
      <w:r>
        <w:rPr>
          <w:rStyle w:val="FootnoteReference"/>
        </w:rPr>
        <w:footnoteRef/>
      </w:r>
      <w:r>
        <w:t xml:space="preserve"> </w:t>
      </w:r>
      <w:r w:rsidRPr="004A101D">
        <w:rPr>
          <w:rFonts w:asciiTheme="majorHAnsi" w:hAnsiTheme="majorHAnsi"/>
          <w:sz w:val="22"/>
          <w:szCs w:val="22"/>
        </w:rPr>
        <w:t xml:space="preserve">I would like to thank Mira Wilkins, Ricardo Salvatore, </w:t>
      </w:r>
      <w:r w:rsidRPr="00BE7A05">
        <w:rPr>
          <w:rFonts w:asciiTheme="majorHAnsi" w:hAnsiTheme="majorHAnsi"/>
          <w:sz w:val="22"/>
          <w:szCs w:val="22"/>
        </w:rPr>
        <w:t>Paula A. de la Cruz-Fernández</w:t>
      </w:r>
      <w:r w:rsidRPr="004A101D">
        <w:rPr>
          <w:rFonts w:asciiTheme="majorHAnsi" w:hAnsiTheme="majorHAnsi"/>
          <w:sz w:val="22"/>
          <w:szCs w:val="22"/>
        </w:rPr>
        <w:t>, Mary O’Sullivan, Geoff Eley, Leon Fink, Geoffrey Jones, Kenneth Pomeranz, Alex Lichtens</w:t>
      </w:r>
      <w:r>
        <w:rPr>
          <w:rFonts w:asciiTheme="majorHAnsi" w:hAnsiTheme="majorHAnsi"/>
          <w:sz w:val="22"/>
          <w:szCs w:val="22"/>
        </w:rPr>
        <w:t>t</w:t>
      </w:r>
      <w:r w:rsidRPr="004A101D">
        <w:rPr>
          <w:rFonts w:asciiTheme="majorHAnsi" w:hAnsiTheme="majorHAnsi"/>
          <w:sz w:val="22"/>
          <w:szCs w:val="22"/>
        </w:rPr>
        <w:t xml:space="preserve">ein, </w:t>
      </w:r>
      <w:r>
        <w:rPr>
          <w:rFonts w:asciiTheme="majorHAnsi" w:hAnsiTheme="majorHAnsi"/>
          <w:sz w:val="22"/>
          <w:szCs w:val="22"/>
        </w:rPr>
        <w:t xml:space="preserve">Jeffrey Fear, Francois Furstenberg, </w:t>
      </w:r>
      <w:r w:rsidRPr="004A101D">
        <w:rPr>
          <w:rFonts w:asciiTheme="majorHAnsi" w:hAnsiTheme="majorHAnsi"/>
          <w:sz w:val="22"/>
          <w:szCs w:val="22"/>
        </w:rPr>
        <w:t>the article referees and Robert Schneider for their valuable thoughts, comments and criticisms.</w:t>
      </w:r>
    </w:p>
  </w:footnote>
  <w:footnote w:id="2">
    <w:p w:rsidR="00D95800" w:rsidRPr="00F31FF1" w:rsidRDefault="00D95800" w:rsidP="00F31FF1">
      <w:pPr>
        <w:pStyle w:val="FootnoteText"/>
        <w:spacing w:after="120"/>
        <w:rPr>
          <w:rFonts w:asciiTheme="majorHAnsi" w:hAnsiTheme="majorHAnsi"/>
          <w:sz w:val="24"/>
          <w:szCs w:val="24"/>
        </w:rPr>
      </w:pPr>
      <w:r w:rsidRPr="004A101D">
        <w:rPr>
          <w:rStyle w:val="FootnoteReference"/>
          <w:rFonts w:asciiTheme="majorHAnsi" w:hAnsiTheme="majorHAnsi"/>
          <w:sz w:val="22"/>
          <w:szCs w:val="22"/>
        </w:rPr>
        <w:footnoteRef/>
      </w:r>
      <w:r w:rsidRPr="004A101D">
        <w:rPr>
          <w:rFonts w:asciiTheme="majorHAnsi" w:hAnsiTheme="majorHAnsi"/>
          <w:sz w:val="22"/>
          <w:szCs w:val="22"/>
        </w:rPr>
        <w:t xml:space="preserve"> </w:t>
      </w:r>
      <w:r w:rsidRPr="00F31FF1">
        <w:rPr>
          <w:rFonts w:asciiTheme="majorHAnsi" w:hAnsiTheme="majorHAnsi"/>
          <w:sz w:val="24"/>
          <w:szCs w:val="24"/>
        </w:rPr>
        <w:t xml:space="preserve">Geoff Eley and Keith Nield, </w:t>
      </w:r>
      <w:r w:rsidRPr="00F31FF1">
        <w:rPr>
          <w:rFonts w:asciiTheme="majorHAnsi" w:hAnsiTheme="majorHAnsi"/>
          <w:i/>
          <w:sz w:val="24"/>
          <w:szCs w:val="24"/>
        </w:rPr>
        <w:t>The Future of Class in History:  What’s Left of the Social</w:t>
      </w:r>
      <w:r w:rsidRPr="00F31FF1">
        <w:rPr>
          <w:rFonts w:asciiTheme="majorHAnsi" w:hAnsiTheme="majorHAnsi"/>
          <w:sz w:val="24"/>
          <w:szCs w:val="24"/>
        </w:rPr>
        <w:t>? (Ann Arbor, 2007), 32-33, 81.</w:t>
      </w:r>
    </w:p>
  </w:footnote>
  <w:footnote w:id="3">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Sven Becket notes that in this era, economic history “was considered one of the most exciting fields of study in American history.”  Beckert, “History of American Capitalism,” in Eric Foner and Lisa McGirr, </w:t>
      </w:r>
      <w:r w:rsidRPr="00F31FF1">
        <w:rPr>
          <w:rFonts w:asciiTheme="majorHAnsi" w:hAnsiTheme="majorHAnsi"/>
          <w:i/>
          <w:sz w:val="24"/>
          <w:szCs w:val="24"/>
        </w:rPr>
        <w:t>American History Now</w:t>
      </w:r>
      <w:r w:rsidRPr="00F31FF1">
        <w:rPr>
          <w:rFonts w:asciiTheme="majorHAnsi" w:hAnsiTheme="majorHAnsi"/>
          <w:sz w:val="24"/>
          <w:szCs w:val="24"/>
        </w:rPr>
        <w:t xml:space="preserve"> (Philadelphia, 2011), 316.</w:t>
      </w:r>
    </w:p>
  </w:footnote>
  <w:footnote w:id="4">
    <w:p w:rsidR="00D95800" w:rsidRPr="00612228" w:rsidRDefault="00D95800" w:rsidP="00F31FF1">
      <w:pPr>
        <w:pStyle w:val="FootnoteText"/>
        <w:spacing w:after="120"/>
        <w:rPr>
          <w:rFonts w:asciiTheme="majorHAnsi" w:hAnsiTheme="majorHAnsi"/>
          <w:bCs/>
          <w:sz w:val="24"/>
          <w:szCs w:val="24"/>
          <w:u w:val="single"/>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Economists’ interest in the past stemmed in part from the work on national income by Simon Kuznets, which allowed for more precise measurement of GDP and its </w:t>
      </w:r>
      <w:r>
        <w:rPr>
          <w:rFonts w:asciiTheme="majorHAnsi" w:hAnsiTheme="majorHAnsi"/>
          <w:sz w:val="24"/>
          <w:szCs w:val="24"/>
        </w:rPr>
        <w:t>components</w:t>
      </w:r>
      <w:r w:rsidRPr="00F31FF1">
        <w:rPr>
          <w:rFonts w:asciiTheme="majorHAnsi" w:hAnsiTheme="majorHAnsi"/>
          <w:sz w:val="24"/>
          <w:szCs w:val="24"/>
        </w:rPr>
        <w:t xml:space="preserve">.   History provided economists with long runs of data and past experiences they could use for directing economic policy.  See Simon Kuznets, </w:t>
      </w:r>
      <w:r w:rsidRPr="00F31FF1">
        <w:rPr>
          <w:rFonts w:asciiTheme="majorHAnsi" w:hAnsiTheme="majorHAnsi"/>
          <w:bCs/>
          <w:i/>
          <w:sz w:val="24"/>
          <w:szCs w:val="24"/>
        </w:rPr>
        <w:t>Modern Economic Growth: Rate, Structure and Spread</w:t>
      </w:r>
      <w:r w:rsidRPr="00F31FF1">
        <w:rPr>
          <w:rFonts w:asciiTheme="majorHAnsi" w:hAnsiTheme="majorHAnsi"/>
          <w:bCs/>
          <w:sz w:val="24"/>
          <w:szCs w:val="24"/>
        </w:rPr>
        <w:t xml:space="preserve"> (New Haven, </w:t>
      </w:r>
      <w:r>
        <w:rPr>
          <w:rFonts w:asciiTheme="majorHAnsi" w:hAnsiTheme="majorHAnsi"/>
          <w:bCs/>
          <w:sz w:val="24"/>
          <w:szCs w:val="24"/>
        </w:rPr>
        <w:t xml:space="preserve">CT, </w:t>
      </w:r>
      <w:r w:rsidRPr="00F31FF1">
        <w:rPr>
          <w:rFonts w:asciiTheme="majorHAnsi" w:hAnsiTheme="majorHAnsi"/>
          <w:bCs/>
          <w:sz w:val="24"/>
          <w:szCs w:val="24"/>
        </w:rPr>
        <w:t>196</w:t>
      </w:r>
      <w:r>
        <w:rPr>
          <w:rFonts w:asciiTheme="majorHAnsi" w:hAnsiTheme="majorHAnsi"/>
          <w:bCs/>
          <w:sz w:val="24"/>
          <w:szCs w:val="24"/>
        </w:rPr>
        <w:t>6</w:t>
      </w:r>
      <w:r w:rsidRPr="00F31FF1">
        <w:rPr>
          <w:rFonts w:asciiTheme="majorHAnsi" w:hAnsiTheme="majorHAnsi"/>
          <w:bCs/>
          <w:sz w:val="24"/>
          <w:szCs w:val="24"/>
        </w:rPr>
        <w:t>); Robert Fogel, Enid Fogel, Mark Guglie</w:t>
      </w:r>
      <w:r>
        <w:rPr>
          <w:rFonts w:asciiTheme="majorHAnsi" w:hAnsiTheme="majorHAnsi"/>
          <w:bCs/>
          <w:sz w:val="24"/>
          <w:szCs w:val="24"/>
        </w:rPr>
        <w:t>l</w:t>
      </w:r>
      <w:r w:rsidRPr="00F31FF1">
        <w:rPr>
          <w:rFonts w:asciiTheme="majorHAnsi" w:hAnsiTheme="majorHAnsi"/>
          <w:bCs/>
          <w:sz w:val="24"/>
          <w:szCs w:val="24"/>
        </w:rPr>
        <w:t xml:space="preserve">mo, and Nathaniel Grotte, </w:t>
      </w:r>
      <w:r w:rsidRPr="00F31FF1">
        <w:rPr>
          <w:rFonts w:asciiTheme="majorHAnsi" w:hAnsiTheme="majorHAnsi"/>
          <w:bCs/>
          <w:i/>
          <w:sz w:val="24"/>
          <w:szCs w:val="24"/>
        </w:rPr>
        <w:t>Political Arithmetic:  Simon Kuznets and the Empirical Tradition in Economics</w:t>
      </w:r>
      <w:r w:rsidRPr="00F31FF1">
        <w:rPr>
          <w:rFonts w:asciiTheme="majorHAnsi" w:hAnsiTheme="majorHAnsi"/>
          <w:bCs/>
          <w:sz w:val="24"/>
          <w:szCs w:val="24"/>
        </w:rPr>
        <w:t xml:space="preserve"> (Chicago, 2013); Jeremy Adelman, </w:t>
      </w:r>
      <w:r w:rsidRPr="00F31FF1">
        <w:rPr>
          <w:rFonts w:asciiTheme="majorHAnsi" w:hAnsiTheme="majorHAnsi"/>
          <w:bCs/>
          <w:i/>
          <w:sz w:val="24"/>
          <w:szCs w:val="24"/>
        </w:rPr>
        <w:t>Worldly Philosopher:  The Odyssey of Albert</w:t>
      </w:r>
      <w:r>
        <w:rPr>
          <w:rFonts w:asciiTheme="majorHAnsi" w:hAnsiTheme="majorHAnsi"/>
          <w:bCs/>
          <w:i/>
          <w:sz w:val="24"/>
          <w:szCs w:val="24"/>
        </w:rPr>
        <w:t xml:space="preserve"> O.</w:t>
      </w:r>
      <w:r w:rsidRPr="00F31FF1">
        <w:rPr>
          <w:rFonts w:asciiTheme="majorHAnsi" w:hAnsiTheme="majorHAnsi"/>
          <w:bCs/>
          <w:i/>
          <w:sz w:val="24"/>
          <w:szCs w:val="24"/>
        </w:rPr>
        <w:t xml:space="preserve"> Hirschman</w:t>
      </w:r>
      <w:r w:rsidRPr="00F31FF1">
        <w:rPr>
          <w:rFonts w:asciiTheme="majorHAnsi" w:hAnsiTheme="majorHAnsi"/>
          <w:bCs/>
          <w:sz w:val="24"/>
          <w:szCs w:val="24"/>
        </w:rPr>
        <w:t xml:space="preserve"> (Princeton, </w:t>
      </w:r>
      <w:r>
        <w:rPr>
          <w:rFonts w:asciiTheme="majorHAnsi" w:hAnsiTheme="majorHAnsi"/>
          <w:bCs/>
          <w:sz w:val="24"/>
          <w:szCs w:val="24"/>
        </w:rPr>
        <w:t xml:space="preserve">NJ, </w:t>
      </w:r>
      <w:r w:rsidRPr="00F31FF1">
        <w:rPr>
          <w:rFonts w:asciiTheme="majorHAnsi" w:hAnsiTheme="majorHAnsi"/>
          <w:bCs/>
          <w:sz w:val="24"/>
          <w:szCs w:val="24"/>
        </w:rPr>
        <w:t xml:space="preserve">2013).  The Kuznets tradition of measuring and comparing economic growth over time and across nations was carried on by Angus Maddison, in </w:t>
      </w:r>
      <w:r w:rsidRPr="00F31FF1">
        <w:rPr>
          <w:rFonts w:asciiTheme="majorHAnsi" w:hAnsiTheme="majorHAnsi"/>
          <w:bCs/>
          <w:i/>
          <w:sz w:val="24"/>
          <w:szCs w:val="24"/>
        </w:rPr>
        <w:t>Contours of the World Economy</w:t>
      </w:r>
      <w:r w:rsidRPr="00F31FF1">
        <w:rPr>
          <w:rFonts w:asciiTheme="majorHAnsi" w:hAnsiTheme="majorHAnsi"/>
          <w:bCs/>
          <w:sz w:val="24"/>
          <w:szCs w:val="24"/>
        </w:rPr>
        <w:t xml:space="preserve">, 1-2030 AD (Oxford, 2007), and </w:t>
      </w:r>
      <w:r w:rsidRPr="00F31FF1">
        <w:rPr>
          <w:rFonts w:asciiTheme="majorHAnsi" w:hAnsiTheme="majorHAnsi"/>
          <w:bCs/>
          <w:i/>
          <w:sz w:val="24"/>
          <w:szCs w:val="24"/>
        </w:rPr>
        <w:t>The World Economy</w:t>
      </w:r>
      <w:r>
        <w:rPr>
          <w:rFonts w:asciiTheme="majorHAnsi" w:hAnsiTheme="majorHAnsi"/>
          <w:bCs/>
          <w:i/>
          <w:sz w:val="24"/>
          <w:szCs w:val="24"/>
        </w:rPr>
        <w:t xml:space="preserve">:  A Millennial Perspective </w:t>
      </w:r>
      <w:r w:rsidRPr="00310493">
        <w:rPr>
          <w:rFonts w:asciiTheme="majorHAnsi" w:hAnsiTheme="majorHAnsi"/>
          <w:bCs/>
          <w:sz w:val="24"/>
          <w:szCs w:val="24"/>
        </w:rPr>
        <w:t>(Paris, 2001)</w:t>
      </w:r>
      <w:r w:rsidRPr="00F31FF1">
        <w:rPr>
          <w:rFonts w:asciiTheme="majorHAnsi" w:hAnsiTheme="majorHAnsi"/>
          <w:bCs/>
          <w:sz w:val="24"/>
          <w:szCs w:val="24"/>
        </w:rPr>
        <w:t xml:space="preserve">.  His data are available online and since his death have been maintained and updated by his colleagues.   </w:t>
      </w:r>
      <w:r w:rsidRPr="00612228">
        <w:rPr>
          <w:rFonts w:asciiTheme="majorHAnsi" w:hAnsiTheme="majorHAnsi"/>
          <w:bCs/>
          <w:sz w:val="24"/>
          <w:szCs w:val="24"/>
          <w:u w:val="single"/>
        </w:rPr>
        <w:t>http://www.ggdc.net/maddison/maddison-project/home.htm</w:t>
      </w:r>
    </w:p>
  </w:footnote>
  <w:footnote w:id="5">
    <w:p w:rsidR="00D95800" w:rsidRPr="00F31FF1" w:rsidRDefault="00D95800" w:rsidP="00F31FF1">
      <w:pPr>
        <w:pStyle w:val="FootnoteText"/>
        <w:spacing w:after="120"/>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Pr="00F31FF1">
        <w:rPr>
          <w:rFonts w:asciiTheme="majorHAnsi" w:hAnsiTheme="majorHAnsi"/>
          <w:sz w:val="24"/>
          <w:szCs w:val="24"/>
        </w:rPr>
        <w:t xml:space="preserve">The audaciousness of the cliometric vision was perhaps best expressed in a textbook project led by Fogel and joined by luminaries of the new field, who set out to replace “impressionistic” scholarship with a new quantitative evidenced- based history.  </w:t>
      </w:r>
      <w:r w:rsidRPr="00F31FF1">
        <w:rPr>
          <w:rFonts w:asciiTheme="majorHAnsi" w:hAnsiTheme="majorHAnsi" w:cs="Times New Roman"/>
          <w:sz w:val="24"/>
          <w:szCs w:val="24"/>
        </w:rPr>
        <w:t xml:space="preserve">Robert Fogel and Stanley Engerman, </w:t>
      </w:r>
      <w:r w:rsidRPr="00F31FF1">
        <w:rPr>
          <w:rFonts w:asciiTheme="majorHAnsi" w:hAnsiTheme="majorHAnsi" w:cs="Times New Roman"/>
          <w:i/>
          <w:sz w:val="24"/>
          <w:szCs w:val="24"/>
        </w:rPr>
        <w:t>The Reinterpretation of American Economic History</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xml:space="preserve">, 1971).  </w:t>
      </w:r>
      <w:r>
        <w:rPr>
          <w:rFonts w:asciiTheme="majorHAnsi" w:hAnsiTheme="majorHAnsi" w:cs="Times New Roman"/>
          <w:sz w:val="24"/>
          <w:szCs w:val="24"/>
        </w:rPr>
        <w:t>See also</w:t>
      </w:r>
      <w:r w:rsidRPr="00F31FF1">
        <w:rPr>
          <w:rFonts w:asciiTheme="majorHAnsi" w:hAnsiTheme="majorHAnsi" w:cs="Times New Roman"/>
          <w:sz w:val="24"/>
          <w:szCs w:val="24"/>
        </w:rPr>
        <w:t xml:space="preserve"> Lance Davies, </w:t>
      </w:r>
      <w:r>
        <w:rPr>
          <w:rFonts w:asciiTheme="majorHAnsi" w:hAnsiTheme="majorHAnsi" w:cs="Times New Roman"/>
          <w:sz w:val="24"/>
          <w:szCs w:val="24"/>
        </w:rPr>
        <w:t xml:space="preserve">Richard Easterlin, William Parker, </w:t>
      </w:r>
      <w:r w:rsidRPr="00F31FF1">
        <w:rPr>
          <w:rFonts w:asciiTheme="majorHAnsi" w:hAnsiTheme="majorHAnsi" w:cs="Times New Roman"/>
          <w:sz w:val="24"/>
          <w:szCs w:val="24"/>
        </w:rPr>
        <w:t xml:space="preserve">et. al., </w:t>
      </w:r>
      <w:r w:rsidRPr="00F31FF1">
        <w:rPr>
          <w:rFonts w:asciiTheme="majorHAnsi" w:hAnsiTheme="majorHAnsi" w:cs="Times New Roman"/>
          <w:i/>
          <w:sz w:val="24"/>
          <w:szCs w:val="24"/>
        </w:rPr>
        <w:t>American Economic Growth:  An Economist’s History of the United States</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xml:space="preserve">, 1972).  Fogel also squared off with G. R. Elton, a representative of more traditional, literary style narrative history in </w:t>
      </w:r>
      <w:r w:rsidRPr="00F31FF1">
        <w:rPr>
          <w:rFonts w:asciiTheme="majorHAnsi" w:hAnsiTheme="majorHAnsi" w:cs="Times New Roman"/>
          <w:i/>
          <w:sz w:val="24"/>
          <w:szCs w:val="24"/>
        </w:rPr>
        <w:t>Which Road to the Past?  Two Views of History</w:t>
      </w:r>
      <w:r w:rsidRPr="00F31FF1">
        <w:rPr>
          <w:rFonts w:asciiTheme="majorHAnsi" w:hAnsiTheme="majorHAnsi" w:cs="Times New Roman"/>
          <w:sz w:val="24"/>
          <w:szCs w:val="24"/>
        </w:rPr>
        <w:t xml:space="preserve"> (New Haven, </w:t>
      </w:r>
      <w:r>
        <w:rPr>
          <w:rFonts w:asciiTheme="majorHAnsi" w:hAnsiTheme="majorHAnsi" w:cs="Times New Roman"/>
          <w:sz w:val="24"/>
          <w:szCs w:val="24"/>
        </w:rPr>
        <w:t xml:space="preserve">CT, </w:t>
      </w:r>
      <w:r w:rsidRPr="00F31FF1">
        <w:rPr>
          <w:rFonts w:asciiTheme="majorHAnsi" w:hAnsiTheme="majorHAnsi" w:cs="Times New Roman"/>
          <w:sz w:val="24"/>
          <w:szCs w:val="24"/>
        </w:rPr>
        <w:t xml:space="preserve">1983).  For a recent review of the history of economic history, see William Sewell, “A Strange Career:  The Historical Study of Economic Life,” </w:t>
      </w:r>
      <w:r w:rsidRPr="00F31FF1">
        <w:rPr>
          <w:rFonts w:asciiTheme="majorHAnsi" w:hAnsiTheme="majorHAnsi" w:cs="Times New Roman"/>
          <w:i/>
          <w:sz w:val="24"/>
          <w:szCs w:val="24"/>
        </w:rPr>
        <w:t>History and Theory</w:t>
      </w:r>
      <w:r w:rsidRPr="00F31FF1">
        <w:rPr>
          <w:rFonts w:asciiTheme="majorHAnsi" w:hAnsiTheme="majorHAnsi" w:cs="Times New Roman"/>
          <w:sz w:val="24"/>
          <w:szCs w:val="24"/>
        </w:rPr>
        <w:t>, 49</w:t>
      </w:r>
      <w:r>
        <w:rPr>
          <w:rFonts w:asciiTheme="majorHAnsi" w:hAnsiTheme="majorHAnsi" w:cs="Times New Roman"/>
          <w:sz w:val="24"/>
          <w:szCs w:val="24"/>
        </w:rPr>
        <w:t>, no. 4</w:t>
      </w:r>
      <w:r w:rsidRPr="00F31FF1">
        <w:rPr>
          <w:rFonts w:asciiTheme="majorHAnsi" w:hAnsiTheme="majorHAnsi" w:cs="Times New Roman"/>
          <w:sz w:val="24"/>
          <w:szCs w:val="24"/>
        </w:rPr>
        <w:t xml:space="preserve"> (</w:t>
      </w:r>
      <w:r>
        <w:rPr>
          <w:rFonts w:asciiTheme="majorHAnsi" w:hAnsiTheme="majorHAnsi" w:cs="Times New Roman"/>
          <w:sz w:val="24"/>
          <w:szCs w:val="24"/>
        </w:rPr>
        <w:t>2010): 146-166.</w:t>
      </w:r>
    </w:p>
  </w:footnote>
  <w:footnote w:id="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Mentalities were presumed connected in some causal way to material and economic forces.  Eley and Nield, </w:t>
      </w:r>
      <w:r w:rsidRPr="00F31FF1">
        <w:rPr>
          <w:rFonts w:asciiTheme="majorHAnsi" w:hAnsiTheme="majorHAnsi"/>
          <w:i/>
          <w:sz w:val="24"/>
          <w:szCs w:val="24"/>
        </w:rPr>
        <w:t>The Future of Class</w:t>
      </w:r>
      <w:r w:rsidRPr="00F31FF1">
        <w:rPr>
          <w:rFonts w:asciiTheme="majorHAnsi" w:hAnsiTheme="majorHAnsi"/>
          <w:sz w:val="24"/>
          <w:szCs w:val="24"/>
        </w:rPr>
        <w:t xml:space="preserve">, 21, 24. On how the Annales differed from Anglo-American style cliometrics, see Robert Forster, “Achievements of the Annales School,” </w:t>
      </w:r>
      <w:r w:rsidRPr="00F31FF1">
        <w:rPr>
          <w:rFonts w:asciiTheme="majorHAnsi" w:hAnsiTheme="majorHAnsi"/>
          <w:i/>
          <w:sz w:val="24"/>
          <w:szCs w:val="24"/>
        </w:rPr>
        <w:t>Journal of Economic History</w:t>
      </w:r>
      <w:r w:rsidRPr="00F31FF1">
        <w:rPr>
          <w:rFonts w:asciiTheme="majorHAnsi" w:hAnsiTheme="majorHAnsi"/>
          <w:sz w:val="24"/>
          <w:szCs w:val="24"/>
        </w:rPr>
        <w:t xml:space="preserve">, </w:t>
      </w:r>
      <w:r>
        <w:rPr>
          <w:rFonts w:asciiTheme="majorHAnsi" w:hAnsiTheme="majorHAnsi"/>
          <w:sz w:val="24"/>
          <w:szCs w:val="24"/>
        </w:rPr>
        <w:t xml:space="preserve">38, no. 1 </w:t>
      </w:r>
      <w:r w:rsidRPr="00F31FF1">
        <w:rPr>
          <w:rFonts w:asciiTheme="majorHAnsi" w:hAnsiTheme="majorHAnsi"/>
          <w:sz w:val="24"/>
          <w:szCs w:val="24"/>
        </w:rPr>
        <w:t>(</w:t>
      </w:r>
      <w:r>
        <w:rPr>
          <w:rFonts w:asciiTheme="majorHAnsi" w:hAnsiTheme="majorHAnsi"/>
          <w:sz w:val="24"/>
          <w:szCs w:val="24"/>
        </w:rPr>
        <w:t>1978): 58-76</w:t>
      </w:r>
      <w:r w:rsidRPr="00F31FF1">
        <w:rPr>
          <w:rFonts w:asciiTheme="majorHAnsi" w:hAnsiTheme="majorHAnsi"/>
          <w:sz w:val="24"/>
          <w:szCs w:val="24"/>
        </w:rPr>
        <w:t xml:space="preserve">.  </w:t>
      </w:r>
      <w:r>
        <w:rPr>
          <w:rFonts w:asciiTheme="majorHAnsi" w:hAnsiTheme="majorHAnsi"/>
          <w:sz w:val="24"/>
          <w:szCs w:val="24"/>
        </w:rPr>
        <w:t>Also</w:t>
      </w:r>
      <w:r w:rsidRPr="00F31FF1">
        <w:rPr>
          <w:rFonts w:asciiTheme="majorHAnsi" w:hAnsiTheme="majorHAnsi"/>
          <w:sz w:val="24"/>
          <w:szCs w:val="24"/>
        </w:rPr>
        <w:t xml:space="preserve"> Jonathan Dewald, “Crisis, Chronology, and the Shape of European Social History,” </w:t>
      </w:r>
      <w:r w:rsidRPr="00F31FF1">
        <w:rPr>
          <w:rFonts w:asciiTheme="majorHAnsi" w:hAnsiTheme="majorHAnsi"/>
          <w:i/>
          <w:sz w:val="24"/>
          <w:szCs w:val="24"/>
        </w:rPr>
        <w:t>American Historical Review</w:t>
      </w:r>
      <w:r w:rsidRPr="00F31FF1">
        <w:rPr>
          <w:rFonts w:asciiTheme="majorHAnsi" w:hAnsiTheme="majorHAnsi"/>
          <w:sz w:val="24"/>
          <w:szCs w:val="24"/>
        </w:rPr>
        <w:t xml:space="preserve"> </w:t>
      </w:r>
      <w:r>
        <w:rPr>
          <w:rFonts w:asciiTheme="majorHAnsi" w:hAnsiTheme="majorHAnsi"/>
          <w:sz w:val="24"/>
          <w:szCs w:val="24"/>
        </w:rPr>
        <w:t xml:space="preserve">113, no. 4 </w:t>
      </w:r>
      <w:r w:rsidRPr="00F31FF1">
        <w:rPr>
          <w:rFonts w:asciiTheme="majorHAnsi" w:hAnsiTheme="majorHAnsi"/>
          <w:sz w:val="24"/>
          <w:szCs w:val="24"/>
        </w:rPr>
        <w:t>(</w:t>
      </w:r>
      <w:r>
        <w:rPr>
          <w:rFonts w:asciiTheme="majorHAnsi" w:hAnsiTheme="majorHAnsi"/>
          <w:sz w:val="24"/>
          <w:szCs w:val="24"/>
        </w:rPr>
        <w:t xml:space="preserve">2008): </w:t>
      </w:r>
      <w:r w:rsidRPr="00F31FF1">
        <w:rPr>
          <w:rFonts w:asciiTheme="majorHAnsi" w:hAnsiTheme="majorHAnsi"/>
          <w:sz w:val="24"/>
          <w:szCs w:val="24"/>
        </w:rPr>
        <w:t xml:space="preserve"> 1031-1052.  </w:t>
      </w:r>
    </w:p>
  </w:footnote>
  <w:footnote w:id="7">
    <w:p w:rsidR="00D95800" w:rsidRPr="00F31FF1" w:rsidRDefault="00D95800" w:rsidP="00F31FF1">
      <w:pPr>
        <w:autoSpaceDE w:val="0"/>
        <w:autoSpaceDN w:val="0"/>
        <w:adjustRightInd w:val="0"/>
        <w:spacing w:after="120" w:line="240" w:lineRule="auto"/>
        <w:rPr>
          <w:rFonts w:asciiTheme="majorHAnsi" w:hAnsiTheme="majorHAnsi" w:cs="Times New Roman"/>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F31FF1">
        <w:rPr>
          <w:rFonts w:asciiTheme="majorHAnsi" w:hAnsiTheme="majorHAnsi" w:cs="Times New Roman"/>
          <w:sz w:val="24"/>
          <w:szCs w:val="24"/>
        </w:rPr>
        <w:t xml:space="preserve">E. J. Hobsbawm, "The General Crisis of the European Economy in the 17th Century," </w:t>
      </w:r>
      <w:r w:rsidRPr="00F31FF1">
        <w:rPr>
          <w:rFonts w:asciiTheme="majorHAnsi" w:hAnsiTheme="majorHAnsi" w:cs="Times New Roman"/>
          <w:i/>
          <w:iCs/>
          <w:sz w:val="24"/>
          <w:szCs w:val="24"/>
        </w:rPr>
        <w:t xml:space="preserve">Past and  Present </w:t>
      </w:r>
      <w:r w:rsidRPr="00F31FF1">
        <w:rPr>
          <w:rFonts w:asciiTheme="majorHAnsi" w:hAnsiTheme="majorHAnsi" w:cs="Times New Roman"/>
          <w:sz w:val="24"/>
          <w:szCs w:val="24"/>
        </w:rPr>
        <w:t>5</w:t>
      </w:r>
      <w:r>
        <w:rPr>
          <w:rFonts w:asciiTheme="majorHAnsi" w:hAnsiTheme="majorHAnsi" w:cs="Times New Roman"/>
          <w:sz w:val="24"/>
          <w:szCs w:val="24"/>
        </w:rPr>
        <w:t>, no. 1</w:t>
      </w:r>
      <w:r w:rsidRPr="00F31FF1">
        <w:rPr>
          <w:rFonts w:asciiTheme="majorHAnsi" w:hAnsiTheme="majorHAnsi" w:cs="Times New Roman"/>
          <w:sz w:val="24"/>
          <w:szCs w:val="24"/>
        </w:rPr>
        <w:t xml:space="preserve"> (</w:t>
      </w:r>
      <w:r>
        <w:rPr>
          <w:rFonts w:asciiTheme="majorHAnsi" w:hAnsiTheme="majorHAnsi" w:cs="Times New Roman"/>
          <w:sz w:val="24"/>
          <w:szCs w:val="24"/>
        </w:rPr>
        <w:t>1954):</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33-53; Hobsbawm, "The Crisis of the 17th Century—II," </w:t>
      </w:r>
      <w:r w:rsidRPr="00F31FF1">
        <w:rPr>
          <w:rFonts w:asciiTheme="majorHAnsi" w:hAnsiTheme="majorHAnsi" w:cs="Times New Roman"/>
          <w:i/>
          <w:sz w:val="24"/>
          <w:szCs w:val="24"/>
        </w:rPr>
        <w:t>Past and Present</w:t>
      </w:r>
      <w:r w:rsidRPr="00F31FF1">
        <w:rPr>
          <w:rFonts w:asciiTheme="majorHAnsi" w:hAnsiTheme="majorHAnsi" w:cs="Times New Roman"/>
          <w:sz w:val="24"/>
          <w:szCs w:val="24"/>
        </w:rPr>
        <w:t xml:space="preserve"> 6</w:t>
      </w:r>
      <w:r>
        <w:rPr>
          <w:rFonts w:asciiTheme="majorHAnsi" w:hAnsiTheme="majorHAnsi" w:cs="Times New Roman"/>
          <w:sz w:val="24"/>
          <w:szCs w:val="24"/>
        </w:rPr>
        <w:t>, no. 1</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1954):  </w:t>
      </w:r>
      <w:r w:rsidRPr="00F31FF1">
        <w:rPr>
          <w:rFonts w:asciiTheme="majorHAnsi" w:hAnsiTheme="majorHAnsi" w:cs="Times New Roman"/>
          <w:sz w:val="24"/>
          <w:szCs w:val="24"/>
        </w:rPr>
        <w:t xml:space="preserve">44-65; Hobsbawm, </w:t>
      </w:r>
      <w:r w:rsidRPr="00F31FF1">
        <w:rPr>
          <w:rFonts w:asciiTheme="majorHAnsi" w:hAnsiTheme="majorHAnsi" w:cs="Times New Roman"/>
          <w:i/>
          <w:sz w:val="24"/>
          <w:szCs w:val="24"/>
        </w:rPr>
        <w:t>The Age of Revolution</w:t>
      </w:r>
      <w:r>
        <w:rPr>
          <w:rFonts w:asciiTheme="majorHAnsi" w:hAnsiTheme="majorHAnsi" w:cs="Times New Roman"/>
          <w:i/>
          <w:sz w:val="24"/>
          <w:szCs w:val="24"/>
        </w:rPr>
        <w:t>, 1789-1848</w:t>
      </w:r>
      <w:r w:rsidRPr="00F31FF1">
        <w:rPr>
          <w:rFonts w:asciiTheme="majorHAnsi" w:hAnsiTheme="majorHAnsi" w:cs="Times New Roman"/>
          <w:sz w:val="24"/>
          <w:szCs w:val="24"/>
        </w:rPr>
        <w:t xml:space="preserve"> (</w:t>
      </w:r>
      <w:r>
        <w:rPr>
          <w:rFonts w:asciiTheme="majorHAnsi" w:hAnsiTheme="majorHAnsi" w:cs="Times New Roman"/>
          <w:sz w:val="24"/>
          <w:szCs w:val="24"/>
        </w:rPr>
        <w:t>Cleveland, OH</w:t>
      </w:r>
      <w:r w:rsidRPr="00F31FF1">
        <w:rPr>
          <w:rFonts w:asciiTheme="majorHAnsi" w:hAnsiTheme="majorHAnsi" w:cs="Times New Roman"/>
          <w:sz w:val="24"/>
          <w:szCs w:val="24"/>
        </w:rPr>
        <w:t xml:space="preserve">, 1962);  Hobsbawm, </w:t>
      </w:r>
      <w:r w:rsidRPr="00F31FF1">
        <w:rPr>
          <w:rFonts w:asciiTheme="majorHAnsi" w:hAnsiTheme="majorHAnsi" w:cs="Times New Roman"/>
          <w:i/>
          <w:sz w:val="24"/>
          <w:szCs w:val="24"/>
        </w:rPr>
        <w:t>Labouring Men: Studies in the History of Labour</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xml:space="preserve">, 1965); E. P. Thompson, </w:t>
      </w:r>
      <w:r w:rsidRPr="00F31FF1">
        <w:rPr>
          <w:rFonts w:asciiTheme="majorHAnsi" w:hAnsiTheme="majorHAnsi" w:cs="Times New Roman"/>
          <w:i/>
          <w:sz w:val="24"/>
          <w:szCs w:val="24"/>
        </w:rPr>
        <w:t>The Making of the English Working Class</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196</w:t>
      </w:r>
      <w:r>
        <w:rPr>
          <w:rFonts w:asciiTheme="majorHAnsi" w:hAnsiTheme="majorHAnsi" w:cs="Times New Roman"/>
          <w:sz w:val="24"/>
          <w:szCs w:val="24"/>
        </w:rPr>
        <w:t>4</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Thompson, </w:t>
      </w:r>
      <w:r w:rsidRPr="00F31FF1">
        <w:rPr>
          <w:rFonts w:asciiTheme="majorHAnsi" w:hAnsiTheme="majorHAnsi" w:cs="Times New Roman"/>
          <w:i/>
          <w:sz w:val="24"/>
          <w:szCs w:val="24"/>
        </w:rPr>
        <w:t>Whigs and Hunters</w:t>
      </w:r>
      <w:r w:rsidRPr="00F31FF1">
        <w:rPr>
          <w:rFonts w:asciiTheme="majorHAnsi" w:hAnsiTheme="majorHAnsi" w:cs="Times New Roman"/>
          <w:sz w:val="24"/>
          <w:szCs w:val="24"/>
        </w:rPr>
        <w:t xml:space="preserve">:  </w:t>
      </w:r>
      <w:r w:rsidRPr="00F31FF1">
        <w:rPr>
          <w:rFonts w:asciiTheme="majorHAnsi" w:hAnsiTheme="majorHAnsi" w:cs="Times New Roman"/>
          <w:i/>
          <w:sz w:val="24"/>
          <w:szCs w:val="24"/>
        </w:rPr>
        <w:t xml:space="preserve">The Origins of the Black Act </w:t>
      </w:r>
      <w:r w:rsidRPr="00F31FF1">
        <w:rPr>
          <w:rFonts w:asciiTheme="majorHAnsi" w:hAnsiTheme="majorHAnsi" w:cs="Times New Roman"/>
          <w:sz w:val="24"/>
          <w:szCs w:val="24"/>
        </w:rPr>
        <w:t>(</w:t>
      </w:r>
      <w:r>
        <w:rPr>
          <w:rFonts w:asciiTheme="majorHAnsi" w:hAnsiTheme="majorHAnsi" w:cs="Times New Roman"/>
          <w:sz w:val="24"/>
          <w:szCs w:val="24"/>
        </w:rPr>
        <w:t>New York</w:t>
      </w:r>
      <w:r w:rsidRPr="00F31FF1">
        <w:rPr>
          <w:rFonts w:asciiTheme="majorHAnsi" w:hAnsiTheme="majorHAnsi" w:cs="Times New Roman"/>
          <w:sz w:val="24"/>
          <w:szCs w:val="24"/>
        </w:rPr>
        <w:t xml:space="preserve">, 1975); Christopher Hill,  </w:t>
      </w:r>
      <w:r w:rsidRPr="00F31FF1">
        <w:rPr>
          <w:rFonts w:asciiTheme="majorHAnsi" w:hAnsiTheme="majorHAnsi" w:cs="Times New Roman"/>
          <w:i/>
          <w:sz w:val="24"/>
          <w:szCs w:val="24"/>
        </w:rPr>
        <w:t>Society and Puritanism in Pre-Revolutionary England</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196</w:t>
      </w:r>
      <w:r>
        <w:rPr>
          <w:rFonts w:asciiTheme="majorHAnsi" w:hAnsiTheme="majorHAnsi" w:cs="Times New Roman"/>
          <w:sz w:val="24"/>
          <w:szCs w:val="24"/>
        </w:rPr>
        <w:t>4</w:t>
      </w:r>
      <w:r w:rsidRPr="00F31FF1">
        <w:rPr>
          <w:rFonts w:asciiTheme="majorHAnsi" w:hAnsiTheme="majorHAnsi" w:cs="Times New Roman"/>
          <w:sz w:val="24"/>
          <w:szCs w:val="24"/>
        </w:rPr>
        <w:t xml:space="preserve">); Hill, </w:t>
      </w:r>
      <w:r w:rsidRPr="00F31FF1">
        <w:rPr>
          <w:rFonts w:asciiTheme="majorHAnsi" w:hAnsiTheme="majorHAnsi" w:cs="Times New Roman"/>
          <w:i/>
          <w:sz w:val="24"/>
          <w:szCs w:val="24"/>
        </w:rPr>
        <w:t xml:space="preserve">The World Turned Upside Down </w:t>
      </w:r>
      <w:r w:rsidRPr="00F31FF1">
        <w:rPr>
          <w:rFonts w:asciiTheme="majorHAnsi" w:hAnsiTheme="majorHAnsi" w:cs="Times New Roman"/>
          <w:sz w:val="24"/>
          <w:szCs w:val="24"/>
        </w:rPr>
        <w:t>(</w:t>
      </w:r>
      <w:r>
        <w:rPr>
          <w:rFonts w:asciiTheme="majorHAnsi" w:hAnsiTheme="majorHAnsi" w:cs="Times New Roman"/>
          <w:sz w:val="24"/>
          <w:szCs w:val="24"/>
        </w:rPr>
        <w:t>New York</w:t>
      </w:r>
      <w:r w:rsidRPr="00F31FF1">
        <w:rPr>
          <w:rFonts w:asciiTheme="majorHAnsi" w:hAnsiTheme="majorHAnsi" w:cs="Times New Roman"/>
          <w:sz w:val="24"/>
          <w:szCs w:val="24"/>
        </w:rPr>
        <w:t xml:space="preserve">, 1972).  </w:t>
      </w:r>
      <w:r w:rsidRPr="00F31FF1">
        <w:rPr>
          <w:rFonts w:asciiTheme="majorHAnsi" w:hAnsiTheme="majorHAnsi"/>
          <w:sz w:val="24"/>
          <w:szCs w:val="24"/>
        </w:rPr>
        <w:t xml:space="preserve">Dewald, “Crisis, Chronology, and the Shape of European Social History;” Geoff Eley,” Historicizing the Global, Politicizing Capital:  Giving the Present a Name,” </w:t>
      </w:r>
      <w:r>
        <w:rPr>
          <w:rFonts w:asciiTheme="majorHAnsi" w:hAnsiTheme="majorHAnsi"/>
          <w:i/>
          <w:sz w:val="24"/>
          <w:szCs w:val="24"/>
        </w:rPr>
        <w:t xml:space="preserve">History Workshop Journal </w:t>
      </w:r>
      <w:r>
        <w:rPr>
          <w:rFonts w:asciiTheme="majorHAnsi" w:hAnsiTheme="majorHAnsi"/>
          <w:sz w:val="24"/>
          <w:szCs w:val="24"/>
        </w:rPr>
        <w:t>63, no. 1 (2007):</w:t>
      </w:r>
      <w:r w:rsidRPr="00F31FF1">
        <w:rPr>
          <w:rFonts w:asciiTheme="majorHAnsi" w:hAnsiTheme="majorHAnsi"/>
          <w:sz w:val="24"/>
          <w:szCs w:val="24"/>
        </w:rPr>
        <w:t xml:space="preserve"> </w:t>
      </w:r>
      <w:r>
        <w:rPr>
          <w:rFonts w:asciiTheme="majorHAnsi" w:hAnsiTheme="majorHAnsi"/>
          <w:sz w:val="24"/>
          <w:szCs w:val="24"/>
        </w:rPr>
        <w:t xml:space="preserve"> </w:t>
      </w:r>
      <w:r w:rsidRPr="00F31FF1">
        <w:rPr>
          <w:rFonts w:asciiTheme="majorHAnsi" w:hAnsiTheme="majorHAnsi"/>
          <w:sz w:val="24"/>
          <w:szCs w:val="24"/>
        </w:rPr>
        <w:t xml:space="preserve">154-188.   </w:t>
      </w:r>
    </w:p>
  </w:footnote>
  <w:footnote w:id="8">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Alfred D. Chandler, Jr., Strategy</w:t>
      </w:r>
      <w:r w:rsidRPr="00F31FF1">
        <w:rPr>
          <w:rFonts w:asciiTheme="majorHAnsi" w:hAnsiTheme="majorHAnsi" w:cs="Times New Roman"/>
          <w:i/>
          <w:sz w:val="24"/>
          <w:szCs w:val="24"/>
        </w:rPr>
        <w:t xml:space="preserve"> and Structure:  Chapters in the History of the American Industrial Enterprise</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1962), and </w:t>
      </w:r>
      <w:r w:rsidRPr="00F31FF1">
        <w:rPr>
          <w:rFonts w:asciiTheme="majorHAnsi" w:hAnsiTheme="majorHAnsi" w:cs="Times New Roman"/>
          <w:i/>
          <w:sz w:val="24"/>
          <w:szCs w:val="24"/>
        </w:rPr>
        <w:t xml:space="preserve">The Visible Hand:  The Managerial Revolution in American Business </w:t>
      </w:r>
      <w:r w:rsidRPr="00F31FF1">
        <w:rPr>
          <w:rFonts w:asciiTheme="majorHAnsi" w:hAnsiTheme="majorHAnsi" w:cs="Times New Roman"/>
          <w:sz w:val="24"/>
          <w:szCs w:val="24"/>
        </w:rPr>
        <w:t>(Cambridge</w:t>
      </w:r>
      <w:r>
        <w:rPr>
          <w:rFonts w:asciiTheme="majorHAnsi" w:hAnsiTheme="majorHAnsi" w:cs="Times New Roman"/>
          <w:sz w:val="24"/>
          <w:szCs w:val="24"/>
        </w:rPr>
        <w:t>, Mass.</w:t>
      </w:r>
      <w:r w:rsidRPr="00F31FF1">
        <w:rPr>
          <w:rFonts w:asciiTheme="majorHAnsi" w:hAnsiTheme="majorHAnsi" w:cs="Times New Roman"/>
          <w:sz w:val="24"/>
          <w:szCs w:val="24"/>
        </w:rPr>
        <w:t xml:space="preserve">, 1977).  Louis Galambos, “The Emerging Organizational Synthesis in Modern American History,” </w:t>
      </w:r>
      <w:r w:rsidRPr="00F31FF1">
        <w:rPr>
          <w:rFonts w:asciiTheme="majorHAnsi" w:hAnsiTheme="majorHAnsi" w:cs="Times New Roman"/>
          <w:i/>
          <w:sz w:val="24"/>
          <w:szCs w:val="24"/>
        </w:rPr>
        <w:t>Business History Review</w:t>
      </w:r>
      <w:r>
        <w:rPr>
          <w:rFonts w:asciiTheme="majorHAnsi" w:hAnsiTheme="majorHAnsi" w:cs="Times New Roman"/>
          <w:sz w:val="24"/>
          <w:szCs w:val="24"/>
        </w:rPr>
        <w:t xml:space="preserve"> 44, no. </w:t>
      </w:r>
      <w:r w:rsidRPr="00F31FF1">
        <w:rPr>
          <w:rFonts w:asciiTheme="majorHAnsi" w:hAnsiTheme="majorHAnsi" w:cs="Times New Roman"/>
          <w:sz w:val="24"/>
          <w:szCs w:val="24"/>
        </w:rPr>
        <w:t>3 (1970), 27</w:t>
      </w:r>
      <w:r>
        <w:rPr>
          <w:rFonts w:asciiTheme="majorHAnsi" w:hAnsiTheme="majorHAnsi" w:cs="Times New Roman"/>
          <w:sz w:val="24"/>
          <w:szCs w:val="24"/>
        </w:rPr>
        <w:t>9</w:t>
      </w:r>
      <w:r w:rsidRPr="00F31FF1">
        <w:rPr>
          <w:rFonts w:asciiTheme="majorHAnsi" w:hAnsiTheme="majorHAnsi" w:cs="Times New Roman"/>
          <w:sz w:val="24"/>
          <w:szCs w:val="24"/>
        </w:rPr>
        <w:t>-</w:t>
      </w:r>
      <w:r>
        <w:rPr>
          <w:rFonts w:asciiTheme="majorHAnsi" w:hAnsiTheme="majorHAnsi" w:cs="Times New Roman"/>
          <w:sz w:val="24"/>
          <w:szCs w:val="24"/>
        </w:rPr>
        <w:t>290</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Galambos, </w:t>
      </w:r>
      <w:r w:rsidRPr="00F31FF1">
        <w:rPr>
          <w:rFonts w:asciiTheme="majorHAnsi" w:hAnsiTheme="majorHAnsi" w:cs="Times New Roman"/>
          <w:sz w:val="24"/>
          <w:szCs w:val="24"/>
        </w:rPr>
        <w:t xml:space="preserve">“Technology, Political Economy and Professionalization:  Central Themes of the Organizational Synthesis,” </w:t>
      </w:r>
      <w:r w:rsidRPr="00F31FF1">
        <w:rPr>
          <w:rFonts w:asciiTheme="majorHAnsi" w:hAnsiTheme="majorHAnsi" w:cs="Times New Roman"/>
          <w:i/>
          <w:sz w:val="24"/>
          <w:szCs w:val="24"/>
        </w:rPr>
        <w:t>Business History Review</w:t>
      </w:r>
      <w:r>
        <w:rPr>
          <w:rFonts w:asciiTheme="majorHAnsi" w:hAnsiTheme="majorHAnsi" w:cs="Times New Roman"/>
          <w:sz w:val="24"/>
          <w:szCs w:val="24"/>
        </w:rPr>
        <w:t xml:space="preserve"> 57, no. 4</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1983):  </w:t>
      </w:r>
      <w:r w:rsidRPr="00F31FF1">
        <w:rPr>
          <w:rFonts w:asciiTheme="majorHAnsi" w:hAnsiTheme="majorHAnsi" w:cs="Times New Roman"/>
          <w:sz w:val="24"/>
          <w:szCs w:val="24"/>
        </w:rPr>
        <w:t>471-49</w:t>
      </w:r>
      <w:r>
        <w:rPr>
          <w:rFonts w:asciiTheme="majorHAnsi" w:hAnsiTheme="majorHAnsi" w:cs="Times New Roman"/>
          <w:sz w:val="24"/>
          <w:szCs w:val="24"/>
        </w:rPr>
        <w:t>3</w:t>
      </w:r>
      <w:r w:rsidRPr="00F31FF1">
        <w:rPr>
          <w:rFonts w:asciiTheme="majorHAnsi" w:hAnsiTheme="majorHAnsi" w:cs="Times New Roman"/>
          <w:sz w:val="24"/>
          <w:szCs w:val="24"/>
        </w:rPr>
        <w:t xml:space="preserve">; and “Recasting the Organizational Synthesis: Structure and Process in the Twentieth and Twenty-First Centuries,” </w:t>
      </w:r>
      <w:r w:rsidRPr="00F31FF1">
        <w:rPr>
          <w:rFonts w:asciiTheme="majorHAnsi" w:hAnsiTheme="majorHAnsi" w:cs="Times New Roman"/>
          <w:i/>
          <w:sz w:val="24"/>
          <w:szCs w:val="24"/>
        </w:rPr>
        <w:t>Business History Review</w:t>
      </w:r>
      <w:r w:rsidRPr="00F31FF1">
        <w:rPr>
          <w:rFonts w:asciiTheme="majorHAnsi" w:hAnsiTheme="majorHAnsi" w:cs="Times New Roman"/>
          <w:sz w:val="24"/>
          <w:szCs w:val="24"/>
        </w:rPr>
        <w:t xml:space="preserve"> 79</w:t>
      </w:r>
      <w:r>
        <w:rPr>
          <w:rFonts w:asciiTheme="majorHAnsi" w:hAnsiTheme="majorHAnsi" w:cs="Times New Roman"/>
          <w:sz w:val="24"/>
          <w:szCs w:val="24"/>
        </w:rPr>
        <w:t>, no. 1</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2005):  1-38.  </w:t>
      </w:r>
      <w:r w:rsidRPr="00F31FF1">
        <w:rPr>
          <w:rFonts w:asciiTheme="majorHAnsi" w:hAnsiTheme="majorHAnsi" w:cs="Times New Roman"/>
          <w:sz w:val="24"/>
          <w:szCs w:val="24"/>
        </w:rPr>
        <w:t xml:space="preserve">Earlier, the short lived but influential Center for Research on Entrepreneurial History at Harvard </w:t>
      </w:r>
      <w:r>
        <w:rPr>
          <w:rFonts w:asciiTheme="majorHAnsi" w:hAnsiTheme="majorHAnsi" w:cs="Times New Roman"/>
          <w:sz w:val="24"/>
          <w:szCs w:val="24"/>
        </w:rPr>
        <w:t xml:space="preserve">focused on </w:t>
      </w:r>
      <w:r w:rsidRPr="00F31FF1">
        <w:rPr>
          <w:rFonts w:asciiTheme="majorHAnsi" w:hAnsiTheme="majorHAnsi" w:cs="Times New Roman"/>
          <w:sz w:val="24"/>
          <w:szCs w:val="24"/>
        </w:rPr>
        <w:t xml:space="preserve">the entrepreneur as the agent of economic change.  Geoffrey Jones and R. Daniel Wadhwani, “Entrepreneurship,” in Geoffrey Jones and Jonathan Zeitlin, eds., </w:t>
      </w:r>
      <w:r w:rsidRPr="00F31FF1">
        <w:rPr>
          <w:rFonts w:asciiTheme="majorHAnsi" w:hAnsiTheme="majorHAnsi" w:cs="Times New Roman"/>
          <w:i/>
          <w:iCs/>
          <w:sz w:val="24"/>
          <w:szCs w:val="24"/>
        </w:rPr>
        <w:t>The Oxford Handbook of Business History</w:t>
      </w:r>
      <w:r w:rsidRPr="00F31FF1">
        <w:rPr>
          <w:rFonts w:asciiTheme="majorHAnsi" w:hAnsiTheme="majorHAnsi" w:cs="Times New Roman"/>
          <w:sz w:val="24"/>
          <w:szCs w:val="24"/>
        </w:rPr>
        <w:t xml:space="preserve"> (Oxford, 200</w:t>
      </w:r>
      <w:r>
        <w:rPr>
          <w:rFonts w:asciiTheme="majorHAnsi" w:hAnsiTheme="majorHAnsi" w:cs="Times New Roman"/>
          <w:sz w:val="24"/>
          <w:szCs w:val="24"/>
        </w:rPr>
        <w:t>9</w:t>
      </w:r>
      <w:r w:rsidRPr="00F31FF1">
        <w:rPr>
          <w:rFonts w:asciiTheme="majorHAnsi" w:hAnsiTheme="majorHAnsi" w:cs="Times New Roman"/>
          <w:sz w:val="24"/>
          <w:szCs w:val="24"/>
        </w:rPr>
        <w:t xml:space="preserve">), 501-528.;  Louis Galambos, “Identity and the Boundaries of Business History:  An Essay on Consensus and Creativity,” in </w:t>
      </w:r>
      <w:r w:rsidRPr="00F31FF1">
        <w:rPr>
          <w:rFonts w:asciiTheme="majorHAnsi" w:hAnsiTheme="majorHAnsi" w:cs="Times New Roman"/>
          <w:bCs/>
          <w:sz w:val="24"/>
          <w:szCs w:val="24"/>
        </w:rPr>
        <w:t xml:space="preserve">Franco Amatori and Geoffrey Jones, eds., </w:t>
      </w:r>
      <w:r w:rsidRPr="00F31FF1">
        <w:rPr>
          <w:rFonts w:asciiTheme="majorHAnsi" w:hAnsiTheme="majorHAnsi" w:cs="Times New Roman"/>
          <w:bCs/>
          <w:i/>
          <w:sz w:val="24"/>
          <w:szCs w:val="24"/>
        </w:rPr>
        <w:t>Business History Around the World</w:t>
      </w:r>
      <w:r w:rsidRPr="00F31FF1">
        <w:rPr>
          <w:rFonts w:asciiTheme="majorHAnsi" w:hAnsiTheme="majorHAnsi" w:cs="Times New Roman"/>
          <w:bCs/>
          <w:sz w:val="24"/>
          <w:szCs w:val="24"/>
        </w:rPr>
        <w:t xml:space="preserve"> (Cambridge, 2003), 11-30.</w:t>
      </w:r>
    </w:p>
  </w:footnote>
  <w:footnote w:id="9">
    <w:p w:rsidR="00D95800" w:rsidRPr="00F31FF1" w:rsidRDefault="00D95800" w:rsidP="00F31FF1">
      <w:pPr>
        <w:spacing w:after="120" w:line="240" w:lineRule="auto"/>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Alan Dawley, “A Preface to Synthesis,” </w:t>
      </w:r>
      <w:r w:rsidRPr="00C00E71">
        <w:rPr>
          <w:rFonts w:asciiTheme="majorHAnsi" w:hAnsiTheme="majorHAnsi"/>
          <w:i/>
          <w:sz w:val="24"/>
          <w:szCs w:val="24"/>
        </w:rPr>
        <w:t xml:space="preserve">Labor History, </w:t>
      </w:r>
      <w:r w:rsidRPr="00C00E71">
        <w:rPr>
          <w:rFonts w:asciiTheme="majorHAnsi" w:hAnsiTheme="majorHAnsi"/>
          <w:sz w:val="24"/>
          <w:szCs w:val="24"/>
        </w:rPr>
        <w:t xml:space="preserve">29, no. 3 (1988): </w:t>
      </w:r>
      <w:r>
        <w:rPr>
          <w:rFonts w:asciiTheme="majorHAnsi" w:hAnsiTheme="majorHAnsi"/>
          <w:sz w:val="24"/>
          <w:szCs w:val="24"/>
        </w:rPr>
        <w:t xml:space="preserve"> </w:t>
      </w:r>
      <w:r w:rsidRPr="00C00E71">
        <w:rPr>
          <w:rFonts w:asciiTheme="majorHAnsi" w:hAnsiTheme="majorHAnsi"/>
          <w:sz w:val="24"/>
          <w:szCs w:val="24"/>
        </w:rPr>
        <w:t>363-377</w:t>
      </w:r>
      <w:r w:rsidRPr="00F31FF1">
        <w:rPr>
          <w:rFonts w:asciiTheme="majorHAnsi" w:hAnsiTheme="majorHAnsi"/>
          <w:sz w:val="24"/>
          <w:szCs w:val="24"/>
        </w:rPr>
        <w:t>.  Jim Obelkevich</w:t>
      </w:r>
      <w:r>
        <w:rPr>
          <w:rFonts w:asciiTheme="majorHAnsi" w:hAnsiTheme="majorHAnsi"/>
          <w:sz w:val="24"/>
          <w:szCs w:val="24"/>
        </w:rPr>
        <w:t>,</w:t>
      </w:r>
      <w:r w:rsidRPr="00F31FF1">
        <w:rPr>
          <w:rFonts w:asciiTheme="majorHAnsi" w:hAnsiTheme="majorHAnsi"/>
          <w:sz w:val="24"/>
          <w:szCs w:val="24"/>
        </w:rPr>
        <w:t xml:space="preserve"> </w:t>
      </w:r>
      <w:r>
        <w:rPr>
          <w:rFonts w:asciiTheme="majorHAnsi" w:hAnsiTheme="majorHAnsi"/>
          <w:sz w:val="24"/>
          <w:szCs w:val="24"/>
        </w:rPr>
        <w:t>“</w:t>
      </w:r>
      <w:r w:rsidRPr="00F31FF1">
        <w:rPr>
          <w:rFonts w:asciiTheme="majorHAnsi" w:hAnsiTheme="majorHAnsi"/>
          <w:sz w:val="24"/>
          <w:szCs w:val="24"/>
        </w:rPr>
        <w:t xml:space="preserve">New Developments in History in the 1950s and 1960s,” </w:t>
      </w:r>
      <w:r w:rsidRPr="00C00E71">
        <w:rPr>
          <w:rFonts w:asciiTheme="majorHAnsi" w:hAnsiTheme="majorHAnsi"/>
          <w:i/>
          <w:sz w:val="24"/>
          <w:szCs w:val="24"/>
        </w:rPr>
        <w:t xml:space="preserve">Contemporary British History </w:t>
      </w:r>
      <w:r w:rsidRPr="00C00E71">
        <w:rPr>
          <w:rFonts w:asciiTheme="majorHAnsi" w:hAnsiTheme="majorHAnsi"/>
          <w:sz w:val="24"/>
          <w:szCs w:val="24"/>
        </w:rPr>
        <w:t>14, no. 4 (2000): 143-167</w:t>
      </w:r>
      <w:r w:rsidRPr="00F31FF1">
        <w:rPr>
          <w:rFonts w:asciiTheme="majorHAnsi" w:hAnsiTheme="majorHAnsi"/>
          <w:sz w:val="24"/>
          <w:szCs w:val="24"/>
        </w:rPr>
        <w:t xml:space="preserve">; Eley and Nield, </w:t>
      </w:r>
      <w:r w:rsidRPr="00F31FF1">
        <w:rPr>
          <w:rFonts w:asciiTheme="majorHAnsi" w:hAnsiTheme="majorHAnsi"/>
          <w:i/>
          <w:sz w:val="24"/>
          <w:szCs w:val="24"/>
        </w:rPr>
        <w:t>The Future of Class</w:t>
      </w:r>
      <w:r w:rsidRPr="00F31FF1">
        <w:rPr>
          <w:rFonts w:asciiTheme="majorHAnsi" w:hAnsiTheme="majorHAnsi"/>
          <w:sz w:val="24"/>
          <w:szCs w:val="24"/>
        </w:rPr>
        <w:t xml:space="preserve">, 25, 35, 53, 75-83.  Richard Evan, “From Historicism to Postmodernism:  </w:t>
      </w:r>
      <w:r>
        <w:rPr>
          <w:rFonts w:asciiTheme="majorHAnsi" w:hAnsiTheme="majorHAnsi"/>
          <w:sz w:val="24"/>
          <w:szCs w:val="24"/>
        </w:rPr>
        <w:t xml:space="preserve"> </w:t>
      </w:r>
      <w:r w:rsidRPr="00F31FF1">
        <w:rPr>
          <w:rFonts w:asciiTheme="majorHAnsi" w:hAnsiTheme="majorHAnsi"/>
          <w:sz w:val="24"/>
          <w:szCs w:val="24"/>
        </w:rPr>
        <w:t xml:space="preserve">Historiography in the Twentieth Century,” </w:t>
      </w:r>
      <w:r w:rsidRPr="00F31FF1">
        <w:rPr>
          <w:rFonts w:asciiTheme="majorHAnsi" w:hAnsiTheme="majorHAnsi"/>
          <w:i/>
          <w:sz w:val="24"/>
          <w:szCs w:val="24"/>
        </w:rPr>
        <w:t>History and Theory</w:t>
      </w:r>
      <w:r w:rsidRPr="00F31FF1">
        <w:rPr>
          <w:rFonts w:asciiTheme="majorHAnsi" w:hAnsiTheme="majorHAnsi"/>
          <w:sz w:val="24"/>
          <w:szCs w:val="24"/>
        </w:rPr>
        <w:t>, 41</w:t>
      </w:r>
      <w:r>
        <w:rPr>
          <w:rFonts w:asciiTheme="majorHAnsi" w:hAnsiTheme="majorHAnsi"/>
          <w:sz w:val="24"/>
          <w:szCs w:val="24"/>
        </w:rPr>
        <w:t>, no. 1</w:t>
      </w:r>
      <w:r w:rsidRPr="00F31FF1">
        <w:rPr>
          <w:rFonts w:asciiTheme="majorHAnsi" w:hAnsiTheme="majorHAnsi"/>
          <w:sz w:val="24"/>
          <w:szCs w:val="24"/>
        </w:rPr>
        <w:t xml:space="preserve"> (2002), 79-87; Dewald, “Crisis, Chronology,” 1034-1039.  History’s grand narratives at this time were materialist, either liberal or Marxian, points out Allan Megill, “Coherence and Incoherence in Historical Studies: From the "Annales" School to the New Cultural History,”</w:t>
      </w:r>
      <w:r w:rsidRPr="00F31FF1">
        <w:rPr>
          <w:rFonts w:asciiTheme="majorHAnsi" w:hAnsiTheme="majorHAnsi" w:cs="Code"/>
          <w:color w:val="000000"/>
          <w:sz w:val="24"/>
          <w:szCs w:val="24"/>
        </w:rPr>
        <w:t xml:space="preserve"> </w:t>
      </w:r>
      <w:r w:rsidRPr="00F31FF1">
        <w:rPr>
          <w:rFonts w:asciiTheme="majorHAnsi" w:hAnsiTheme="majorHAnsi"/>
          <w:i/>
          <w:sz w:val="24"/>
          <w:szCs w:val="24"/>
        </w:rPr>
        <w:t>New Literary History</w:t>
      </w:r>
      <w:r w:rsidRPr="00F31FF1">
        <w:rPr>
          <w:rFonts w:asciiTheme="majorHAnsi" w:hAnsiTheme="majorHAnsi"/>
          <w:sz w:val="24"/>
          <w:szCs w:val="24"/>
        </w:rPr>
        <w:t xml:space="preserve">, </w:t>
      </w:r>
      <w:r w:rsidRPr="00C00E71">
        <w:rPr>
          <w:rFonts w:asciiTheme="majorHAnsi" w:hAnsiTheme="majorHAnsi"/>
          <w:sz w:val="24"/>
          <w:szCs w:val="24"/>
        </w:rPr>
        <w:t>35, no. 2 (2004):</w:t>
      </w:r>
      <w:r>
        <w:rPr>
          <w:rFonts w:asciiTheme="majorHAnsi" w:hAnsiTheme="majorHAnsi"/>
          <w:sz w:val="24"/>
          <w:szCs w:val="24"/>
        </w:rPr>
        <w:t xml:space="preserve"> </w:t>
      </w:r>
      <w:r w:rsidRPr="00C00E71">
        <w:rPr>
          <w:rFonts w:asciiTheme="majorHAnsi" w:hAnsiTheme="majorHAnsi"/>
          <w:sz w:val="24"/>
          <w:szCs w:val="24"/>
        </w:rPr>
        <w:t xml:space="preserve"> 207-231</w:t>
      </w:r>
      <w:r w:rsidRPr="00F31FF1">
        <w:rPr>
          <w:rFonts w:asciiTheme="majorHAnsi" w:hAnsiTheme="majorHAnsi"/>
          <w:sz w:val="24"/>
          <w:szCs w:val="24"/>
        </w:rPr>
        <w:t xml:space="preserve">.  Eley and Nield, </w:t>
      </w:r>
      <w:r w:rsidRPr="00F31FF1">
        <w:rPr>
          <w:rFonts w:asciiTheme="majorHAnsi" w:hAnsiTheme="majorHAnsi"/>
          <w:i/>
          <w:sz w:val="24"/>
          <w:szCs w:val="24"/>
        </w:rPr>
        <w:t>The Future of Class</w:t>
      </w:r>
      <w:r w:rsidRPr="00F31FF1">
        <w:rPr>
          <w:rFonts w:asciiTheme="majorHAnsi" w:hAnsiTheme="majorHAnsi"/>
          <w:sz w:val="24"/>
          <w:szCs w:val="24"/>
        </w:rPr>
        <w:t>, 41-45; 93-99, note that in Europe, the emphasis on total social experience brought mentality and materiality together, whereas in the United States, the influence of E. P. Thompson was read as encouraging a somewhat greater separation of cultu</w:t>
      </w:r>
      <w:r>
        <w:rPr>
          <w:rFonts w:asciiTheme="majorHAnsi" w:hAnsiTheme="majorHAnsi"/>
          <w:sz w:val="24"/>
          <w:szCs w:val="24"/>
        </w:rPr>
        <w:t>re from economics</w:t>
      </w:r>
      <w:r w:rsidRPr="00F31FF1">
        <w:rPr>
          <w:rFonts w:asciiTheme="majorHAnsi" w:hAnsiTheme="majorHAnsi"/>
          <w:sz w:val="24"/>
          <w:szCs w:val="24"/>
        </w:rPr>
        <w:t>.  By focusing on materialism, my argument brings together schools of historians and individual</w:t>
      </w:r>
      <w:r>
        <w:rPr>
          <w:rFonts w:asciiTheme="majorHAnsi" w:hAnsiTheme="majorHAnsi"/>
          <w:sz w:val="24"/>
          <w:szCs w:val="24"/>
        </w:rPr>
        <w:t>s such as Thompson and Chandler</w:t>
      </w:r>
      <w:r w:rsidRPr="00F31FF1">
        <w:rPr>
          <w:rFonts w:asciiTheme="majorHAnsi" w:hAnsiTheme="majorHAnsi"/>
          <w:sz w:val="24"/>
          <w:szCs w:val="24"/>
        </w:rPr>
        <w:t xml:space="preserve"> who normally would not be seen as having much in common.  But I think the separate paths later taken by social, economic, business and cultural history make this pairing seem more unlikely than it was at the time.  </w:t>
      </w:r>
    </w:p>
  </w:footnote>
  <w:footnote w:id="10">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Eley and Nield, </w:t>
      </w:r>
      <w:r w:rsidRPr="00F31FF1">
        <w:rPr>
          <w:rFonts w:asciiTheme="majorHAnsi" w:hAnsiTheme="majorHAnsi"/>
          <w:i/>
          <w:sz w:val="24"/>
          <w:szCs w:val="24"/>
        </w:rPr>
        <w:t>The Future of Class</w:t>
      </w:r>
      <w:r w:rsidRPr="00F31FF1">
        <w:rPr>
          <w:rFonts w:asciiTheme="majorHAnsi" w:hAnsiTheme="majorHAnsi"/>
          <w:sz w:val="24"/>
          <w:szCs w:val="24"/>
        </w:rPr>
        <w:t xml:space="preserve">, 48-9; 104-109. </w:t>
      </w:r>
    </w:p>
  </w:footnote>
  <w:footnote w:id="11">
    <w:p w:rsidR="00B706BD" w:rsidRPr="00F31FF1" w:rsidRDefault="00B706BD" w:rsidP="00B706BD">
      <w:pPr>
        <w:pStyle w:val="FootnoteText"/>
        <w:spacing w:after="120"/>
        <w:rPr>
          <w:rFonts w:asciiTheme="majorHAnsi" w:hAnsiTheme="majorHAnsi" w:cs="Times New Roman"/>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William Sewell, </w:t>
      </w:r>
      <w:r w:rsidRPr="00F31FF1">
        <w:rPr>
          <w:rFonts w:asciiTheme="majorHAnsi" w:hAnsiTheme="majorHAnsi" w:cs="Times New Roman"/>
          <w:i/>
          <w:sz w:val="24"/>
          <w:szCs w:val="24"/>
        </w:rPr>
        <w:t xml:space="preserve">Logics of History:  Social Theory and Social Transformation </w:t>
      </w:r>
      <w:r w:rsidRPr="00F31FF1">
        <w:rPr>
          <w:rFonts w:asciiTheme="majorHAnsi" w:hAnsiTheme="majorHAnsi" w:cs="Times New Roman"/>
          <w:sz w:val="24"/>
          <w:szCs w:val="24"/>
        </w:rPr>
        <w:t xml:space="preserve">(Chicago, 2005) provides the best discussion of the relationship between social and cultural history and the debate over structure and agency.  Eley notes the turn to culture pushed the study of politics and power even further away from material structures and social systems into the ordinary and personal.  Eley and Nield, </w:t>
      </w:r>
      <w:r w:rsidRPr="00F31FF1">
        <w:rPr>
          <w:rFonts w:asciiTheme="majorHAnsi" w:hAnsiTheme="majorHAnsi" w:cs="Times New Roman"/>
          <w:i/>
          <w:sz w:val="24"/>
          <w:szCs w:val="24"/>
        </w:rPr>
        <w:t>The Future of Class</w:t>
      </w:r>
      <w:r w:rsidRPr="00F31FF1">
        <w:rPr>
          <w:rFonts w:asciiTheme="majorHAnsi" w:hAnsiTheme="majorHAnsi" w:cs="Times New Roman"/>
          <w:sz w:val="24"/>
          <w:szCs w:val="24"/>
        </w:rPr>
        <w:t xml:space="preserve">, 142-146; Joan </w:t>
      </w:r>
      <w:r>
        <w:rPr>
          <w:rFonts w:asciiTheme="majorHAnsi" w:hAnsiTheme="majorHAnsi" w:cs="Times New Roman"/>
          <w:sz w:val="24"/>
          <w:szCs w:val="24"/>
        </w:rPr>
        <w:t xml:space="preserve">W. </w:t>
      </w:r>
      <w:r w:rsidRPr="00F31FF1">
        <w:rPr>
          <w:rFonts w:asciiTheme="majorHAnsi" w:hAnsiTheme="majorHAnsi" w:cs="Times New Roman"/>
          <w:sz w:val="24"/>
          <w:szCs w:val="24"/>
        </w:rPr>
        <w:t xml:space="preserve">Scott, “The Class We Have Lost,” </w:t>
      </w:r>
      <w:r w:rsidRPr="00F31FF1">
        <w:rPr>
          <w:rFonts w:asciiTheme="majorHAnsi" w:hAnsiTheme="majorHAnsi" w:cs="Times New Roman"/>
          <w:i/>
          <w:iCs/>
          <w:sz w:val="24"/>
          <w:szCs w:val="24"/>
        </w:rPr>
        <w:t xml:space="preserve">International Labor and Working-Class History </w:t>
      </w:r>
      <w:r w:rsidRPr="00C00E71">
        <w:rPr>
          <w:rFonts w:asciiTheme="majorHAnsi" w:hAnsiTheme="majorHAnsi" w:cs="Times New Roman"/>
          <w:sz w:val="24"/>
          <w:szCs w:val="24"/>
        </w:rPr>
        <w:t xml:space="preserve">57, no. 1 (2000): </w:t>
      </w:r>
      <w:r>
        <w:rPr>
          <w:rFonts w:asciiTheme="majorHAnsi" w:hAnsiTheme="majorHAnsi" w:cs="Times New Roman"/>
          <w:sz w:val="24"/>
          <w:szCs w:val="24"/>
        </w:rPr>
        <w:t xml:space="preserve"> </w:t>
      </w:r>
      <w:r w:rsidRPr="00C00E71">
        <w:rPr>
          <w:rFonts w:asciiTheme="majorHAnsi" w:hAnsiTheme="majorHAnsi" w:cs="Times New Roman"/>
          <w:sz w:val="24"/>
          <w:szCs w:val="24"/>
        </w:rPr>
        <w:t>69-75</w:t>
      </w:r>
      <w:r w:rsidRPr="00F31FF1">
        <w:rPr>
          <w:rFonts w:asciiTheme="majorHAnsi" w:hAnsiTheme="majorHAnsi" w:cs="Times New Roman"/>
          <w:sz w:val="24"/>
          <w:szCs w:val="24"/>
        </w:rPr>
        <w:t>.</w:t>
      </w:r>
      <w:r>
        <w:rPr>
          <w:rFonts w:asciiTheme="majorHAnsi" w:hAnsiTheme="majorHAnsi" w:cs="Times New Roman"/>
          <w:sz w:val="24"/>
          <w:szCs w:val="24"/>
        </w:rPr>
        <w:t xml:space="preserve">  We can think of this as a three way split:  the unseating of materialism--Marxist or neoclassical--by language theories emphasizing signs, symbols, expressions, and discourse; the decline of structural social theory in favor of agency, process, change, and social construction; and the replacement of positivism and mechanistic causation with interpretation and hermeneutical explanation.  Most economic and business historians remained realist empiricists who believed in the primacy of the material and approached history in a positivist and structural manner.  </w:t>
      </w:r>
    </w:p>
  </w:footnote>
  <w:footnote w:id="12">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Business history also </w:t>
      </w:r>
      <w:r>
        <w:rPr>
          <w:rFonts w:asciiTheme="majorHAnsi" w:hAnsiTheme="majorHAnsi" w:cs="Times New Roman"/>
          <w:sz w:val="24"/>
          <w:szCs w:val="24"/>
        </w:rPr>
        <w:t>engaged</w:t>
      </w:r>
      <w:r w:rsidRPr="00F31FF1">
        <w:rPr>
          <w:rFonts w:asciiTheme="majorHAnsi" w:hAnsiTheme="majorHAnsi" w:cs="Times New Roman"/>
          <w:sz w:val="24"/>
          <w:szCs w:val="24"/>
        </w:rPr>
        <w:t xml:space="preserve"> a more cultural </w:t>
      </w:r>
      <w:r>
        <w:rPr>
          <w:rFonts w:asciiTheme="majorHAnsi" w:hAnsiTheme="majorHAnsi" w:cs="Times New Roman"/>
          <w:sz w:val="24"/>
          <w:szCs w:val="24"/>
        </w:rPr>
        <w:t>paradigm</w:t>
      </w:r>
      <w:r w:rsidRPr="00F31FF1">
        <w:rPr>
          <w:rFonts w:asciiTheme="majorHAnsi" w:hAnsiTheme="majorHAnsi" w:cs="Times New Roman"/>
          <w:sz w:val="24"/>
          <w:szCs w:val="24"/>
        </w:rPr>
        <w:t xml:space="preserve"> promoted by Chandler’s contemporary, Thomas Cochran.  See David Sicilia, “Cochrane’s Legacy:  A Cultural Path Not Taken,” </w:t>
      </w:r>
      <w:r w:rsidRPr="00F31FF1">
        <w:rPr>
          <w:rFonts w:asciiTheme="majorHAnsi" w:hAnsiTheme="majorHAnsi" w:cs="Times New Roman"/>
          <w:i/>
          <w:sz w:val="24"/>
          <w:szCs w:val="24"/>
        </w:rPr>
        <w:t>Business &amp; Economic History</w:t>
      </w:r>
      <w:r>
        <w:rPr>
          <w:rFonts w:asciiTheme="majorHAnsi" w:hAnsiTheme="majorHAnsi" w:cs="Times New Roman"/>
          <w:sz w:val="24"/>
          <w:szCs w:val="24"/>
        </w:rPr>
        <w:t xml:space="preserve"> 24, no. 1 (1995):  </w:t>
      </w:r>
      <w:r w:rsidRPr="00F31FF1">
        <w:rPr>
          <w:rFonts w:asciiTheme="majorHAnsi" w:hAnsiTheme="majorHAnsi" w:cs="Times New Roman"/>
          <w:sz w:val="24"/>
          <w:szCs w:val="24"/>
        </w:rPr>
        <w:t>27-39.</w:t>
      </w:r>
    </w:p>
  </w:footnote>
  <w:footnote w:id="13">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Most cliometric work </w:t>
      </w:r>
      <w:r>
        <w:rPr>
          <w:rFonts w:asciiTheme="majorHAnsi" w:hAnsiTheme="majorHAnsi"/>
          <w:sz w:val="24"/>
          <w:szCs w:val="24"/>
        </w:rPr>
        <w:t>would be done</w:t>
      </w:r>
      <w:r w:rsidRPr="00F31FF1">
        <w:rPr>
          <w:rFonts w:asciiTheme="majorHAnsi" w:hAnsiTheme="majorHAnsi"/>
          <w:sz w:val="24"/>
          <w:szCs w:val="24"/>
        </w:rPr>
        <w:t xml:space="preserve"> by economists re</w:t>
      </w:r>
      <w:r>
        <w:rPr>
          <w:rFonts w:asciiTheme="majorHAnsi" w:hAnsiTheme="majorHAnsi"/>
          <w:sz w:val="24"/>
          <w:szCs w:val="24"/>
        </w:rPr>
        <w:t>siding in economics departments</w:t>
      </w:r>
      <w:r w:rsidRPr="00F31FF1">
        <w:rPr>
          <w:rFonts w:asciiTheme="majorHAnsi" w:hAnsiTheme="majorHAnsi"/>
          <w:sz w:val="24"/>
          <w:szCs w:val="24"/>
        </w:rPr>
        <w:t>.  Peter Temin, “The Rise and Fall of Economic History at MIT,” Massachusetts Institute of Technology Department of History Working Paper, 13-11.  The Social Science History Association also continued to attract historians and historically minded sociologists and political scientists who used social science methods and quantification.</w:t>
      </w:r>
    </w:p>
  </w:footnote>
  <w:footnote w:id="14">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Gabriel Spiegel, “Introduction,” in Spiegel, ed. </w:t>
      </w:r>
      <w:r w:rsidRPr="00F31FF1">
        <w:rPr>
          <w:rFonts w:asciiTheme="majorHAnsi" w:hAnsiTheme="majorHAnsi" w:cs="Times New Roman"/>
          <w:i/>
          <w:sz w:val="24"/>
          <w:szCs w:val="24"/>
        </w:rPr>
        <w:t>Practicing History:  New Directions in Historical Writing After the Linguist Turn</w:t>
      </w:r>
      <w:r w:rsidRPr="00F31FF1">
        <w:rPr>
          <w:rFonts w:asciiTheme="majorHAnsi" w:hAnsiTheme="majorHAnsi" w:cs="Times New Roman"/>
          <w:sz w:val="24"/>
          <w:szCs w:val="24"/>
        </w:rPr>
        <w:t xml:space="preserve"> (New York, 2005)</w:t>
      </w:r>
      <w:r>
        <w:rPr>
          <w:rFonts w:asciiTheme="majorHAnsi" w:hAnsiTheme="majorHAnsi" w:cs="Times New Roman"/>
          <w:sz w:val="24"/>
          <w:szCs w:val="24"/>
        </w:rPr>
        <w:t>, 1-32</w:t>
      </w:r>
      <w:r w:rsidRPr="00F31FF1">
        <w:rPr>
          <w:rFonts w:asciiTheme="majorHAnsi" w:hAnsiTheme="majorHAnsi" w:cs="Times New Roman"/>
          <w:sz w:val="24"/>
          <w:szCs w:val="24"/>
        </w:rPr>
        <w:t xml:space="preserve">.  Alternative views on the emergence of cultural history are offered by Judith Surkis, “When Was the Linguistic Turn?  A Genealogy,” </w:t>
      </w:r>
      <w:r w:rsidRPr="00F31FF1">
        <w:rPr>
          <w:rStyle w:val="HTMLCite"/>
          <w:rFonts w:asciiTheme="majorHAnsi" w:hAnsiTheme="majorHAnsi" w:cs="Times New Roman"/>
          <w:color w:val="000000"/>
          <w:sz w:val="24"/>
          <w:szCs w:val="24"/>
          <w:shd w:val="clear" w:color="auto" w:fill="FFFFFF"/>
        </w:rPr>
        <w:t>American Historical Review</w:t>
      </w:r>
      <w:r w:rsidRPr="00F31FF1">
        <w:rPr>
          <w:rFonts w:asciiTheme="majorHAnsi" w:hAnsiTheme="majorHAnsi" w:cs="Times New Roman"/>
          <w:color w:val="000000"/>
          <w:sz w:val="24"/>
          <w:szCs w:val="24"/>
          <w:shd w:val="clear" w:color="auto" w:fill="FFFFFF"/>
        </w:rPr>
        <w:t xml:space="preserve"> </w:t>
      </w:r>
      <w:r>
        <w:rPr>
          <w:rFonts w:asciiTheme="majorHAnsi" w:hAnsiTheme="majorHAnsi" w:cs="Times New Roman"/>
          <w:color w:val="000000"/>
          <w:sz w:val="24"/>
          <w:szCs w:val="24"/>
          <w:shd w:val="clear" w:color="auto" w:fill="FFFFFF"/>
        </w:rPr>
        <w:t>117, n</w:t>
      </w:r>
      <w:r w:rsidRPr="00F31FF1">
        <w:rPr>
          <w:rFonts w:asciiTheme="majorHAnsi" w:hAnsiTheme="majorHAnsi" w:cs="Times New Roman"/>
          <w:color w:val="000000"/>
          <w:sz w:val="24"/>
          <w:szCs w:val="24"/>
          <w:shd w:val="clear" w:color="auto" w:fill="FFFFFF"/>
        </w:rPr>
        <w:t>o. 3 (</w:t>
      </w:r>
      <w:r>
        <w:rPr>
          <w:rFonts w:asciiTheme="majorHAnsi" w:hAnsiTheme="majorHAnsi" w:cs="Times New Roman"/>
          <w:color w:val="000000"/>
          <w:sz w:val="24"/>
          <w:szCs w:val="24"/>
          <w:shd w:val="clear" w:color="auto" w:fill="FFFFFF"/>
        </w:rPr>
        <w:t>2012):  700-722</w:t>
      </w:r>
      <w:r w:rsidRPr="00F31FF1">
        <w:rPr>
          <w:rFonts w:asciiTheme="majorHAnsi" w:hAnsiTheme="majorHAnsi" w:cs="Times New Roman"/>
          <w:color w:val="000000"/>
          <w:sz w:val="24"/>
          <w:szCs w:val="24"/>
          <w:shd w:val="clear" w:color="auto" w:fill="FFFFFF"/>
        </w:rPr>
        <w:t xml:space="preserve">; </w:t>
      </w:r>
      <w:r w:rsidRPr="00F31FF1">
        <w:rPr>
          <w:rFonts w:asciiTheme="majorHAnsi" w:hAnsiTheme="majorHAnsi" w:cs="Times New Roman"/>
          <w:bCs/>
          <w:iCs/>
          <w:color w:val="000000"/>
          <w:sz w:val="24"/>
          <w:szCs w:val="24"/>
          <w:shd w:val="clear" w:color="auto" w:fill="FFFFFF"/>
        </w:rPr>
        <w:t>James</w:t>
      </w:r>
      <w:r>
        <w:rPr>
          <w:rFonts w:asciiTheme="majorHAnsi" w:hAnsiTheme="majorHAnsi" w:cs="Times New Roman"/>
          <w:bCs/>
          <w:iCs/>
          <w:color w:val="000000"/>
          <w:sz w:val="24"/>
          <w:szCs w:val="24"/>
          <w:shd w:val="clear" w:color="auto" w:fill="FFFFFF"/>
        </w:rPr>
        <w:t xml:space="preserve"> W.</w:t>
      </w:r>
      <w:r w:rsidRPr="00F31FF1">
        <w:rPr>
          <w:rFonts w:asciiTheme="majorHAnsi" w:hAnsiTheme="majorHAnsi" w:cs="Times New Roman"/>
          <w:bCs/>
          <w:iCs/>
          <w:color w:val="000000"/>
          <w:sz w:val="24"/>
          <w:szCs w:val="24"/>
          <w:shd w:val="clear" w:color="auto" w:fill="FFFFFF"/>
        </w:rPr>
        <w:t xml:space="preserve"> Cook, “</w:t>
      </w:r>
      <w:r w:rsidRPr="00F31FF1">
        <w:rPr>
          <w:rFonts w:asciiTheme="majorHAnsi" w:hAnsiTheme="majorHAnsi" w:cs="Times New Roman"/>
          <w:bCs/>
          <w:color w:val="000000"/>
          <w:sz w:val="24"/>
          <w:szCs w:val="24"/>
          <w:shd w:val="clear" w:color="auto" w:fill="FFFFFF"/>
        </w:rPr>
        <w:t xml:space="preserve">The Kids Are All Right: On the “Turning” of Cultural History,” </w:t>
      </w:r>
      <w:r w:rsidRPr="00F31FF1">
        <w:rPr>
          <w:rFonts w:asciiTheme="majorHAnsi" w:hAnsiTheme="majorHAnsi" w:cs="Times New Roman"/>
          <w:bCs/>
          <w:i/>
          <w:color w:val="000000"/>
          <w:sz w:val="24"/>
          <w:szCs w:val="24"/>
          <w:shd w:val="clear" w:color="auto" w:fill="FFFFFF"/>
        </w:rPr>
        <w:t>A</w:t>
      </w:r>
      <w:r w:rsidRPr="00F31FF1">
        <w:rPr>
          <w:rFonts w:asciiTheme="majorHAnsi" w:hAnsiTheme="majorHAnsi" w:cs="Times New Roman"/>
          <w:bCs/>
          <w:i/>
          <w:iCs/>
          <w:color w:val="000000"/>
          <w:sz w:val="24"/>
          <w:szCs w:val="24"/>
          <w:shd w:val="clear" w:color="auto" w:fill="FFFFFF"/>
        </w:rPr>
        <w:t>merican Historical</w:t>
      </w:r>
      <w:r w:rsidRPr="00F31FF1">
        <w:rPr>
          <w:rFonts w:asciiTheme="majorHAnsi" w:hAnsiTheme="majorHAnsi" w:cs="Times New Roman"/>
          <w:i/>
          <w:iCs/>
          <w:color w:val="000000"/>
          <w:sz w:val="24"/>
          <w:szCs w:val="24"/>
          <w:shd w:val="clear" w:color="auto" w:fill="FFFFFF"/>
        </w:rPr>
        <w:t xml:space="preserve"> Review</w:t>
      </w:r>
      <w:r>
        <w:rPr>
          <w:rFonts w:asciiTheme="majorHAnsi" w:hAnsiTheme="majorHAnsi" w:cs="Times New Roman"/>
          <w:color w:val="000000"/>
          <w:sz w:val="24"/>
          <w:szCs w:val="24"/>
          <w:shd w:val="clear" w:color="auto" w:fill="FFFFFF"/>
        </w:rPr>
        <w:t xml:space="preserve"> 11, no. 3 (2012):  </w:t>
      </w:r>
      <w:r w:rsidRPr="00F31FF1">
        <w:rPr>
          <w:rFonts w:asciiTheme="majorHAnsi" w:hAnsiTheme="majorHAnsi" w:cs="Times New Roman"/>
          <w:color w:val="000000"/>
          <w:sz w:val="24"/>
          <w:szCs w:val="24"/>
          <w:shd w:val="clear" w:color="auto" w:fill="FFFFFF"/>
        </w:rPr>
        <w:t>746-</w:t>
      </w:r>
      <w:r>
        <w:rPr>
          <w:rFonts w:asciiTheme="majorHAnsi" w:hAnsiTheme="majorHAnsi" w:cs="Times New Roman"/>
          <w:color w:val="000000"/>
          <w:sz w:val="24"/>
          <w:szCs w:val="24"/>
          <w:shd w:val="clear" w:color="auto" w:fill="FFFFFF"/>
        </w:rPr>
        <w:t>7</w:t>
      </w:r>
      <w:r w:rsidRPr="00F31FF1">
        <w:rPr>
          <w:rFonts w:asciiTheme="majorHAnsi" w:hAnsiTheme="majorHAnsi" w:cs="Times New Roman"/>
          <w:color w:val="000000"/>
          <w:sz w:val="24"/>
          <w:szCs w:val="24"/>
          <w:shd w:val="clear" w:color="auto" w:fill="FFFFFF"/>
        </w:rPr>
        <w:t xml:space="preserve">71; </w:t>
      </w:r>
      <w:r w:rsidRPr="00F31FF1">
        <w:rPr>
          <w:rFonts w:asciiTheme="majorHAnsi" w:hAnsiTheme="majorHAnsi" w:cs="Times New Roman"/>
          <w:sz w:val="24"/>
          <w:szCs w:val="24"/>
        </w:rPr>
        <w:t xml:space="preserve">Gary Wilder, “From Optic to Topic:  The Foreclosure Effect of Historiographic Turns,” </w:t>
      </w:r>
      <w:r w:rsidRPr="00F31FF1">
        <w:rPr>
          <w:rFonts w:asciiTheme="majorHAnsi" w:hAnsiTheme="majorHAnsi" w:cs="Times New Roman"/>
          <w:i/>
          <w:sz w:val="24"/>
          <w:szCs w:val="24"/>
        </w:rPr>
        <w:t>American Historical Review</w:t>
      </w:r>
      <w:r>
        <w:rPr>
          <w:rFonts w:asciiTheme="majorHAnsi" w:hAnsiTheme="majorHAnsi" w:cs="Times New Roman"/>
          <w:sz w:val="24"/>
          <w:szCs w:val="24"/>
        </w:rPr>
        <w:t>, 117, n</w:t>
      </w:r>
      <w:r w:rsidRPr="00F31FF1">
        <w:rPr>
          <w:rFonts w:asciiTheme="majorHAnsi" w:hAnsiTheme="majorHAnsi" w:cs="Times New Roman"/>
          <w:sz w:val="24"/>
          <w:szCs w:val="24"/>
        </w:rPr>
        <w:t>o. 3 (</w:t>
      </w:r>
      <w:r>
        <w:rPr>
          <w:rFonts w:asciiTheme="majorHAnsi" w:hAnsiTheme="majorHAnsi" w:cs="Times New Roman"/>
          <w:sz w:val="24"/>
          <w:szCs w:val="24"/>
        </w:rPr>
        <w:t xml:space="preserve">2012):  </w:t>
      </w:r>
      <w:r w:rsidRPr="00F31FF1">
        <w:rPr>
          <w:rFonts w:asciiTheme="majorHAnsi" w:hAnsiTheme="majorHAnsi" w:cs="Times New Roman"/>
          <w:sz w:val="24"/>
          <w:szCs w:val="24"/>
        </w:rPr>
        <w:t>723-</w:t>
      </w:r>
      <w:r>
        <w:rPr>
          <w:rFonts w:asciiTheme="majorHAnsi" w:hAnsiTheme="majorHAnsi" w:cs="Times New Roman"/>
          <w:sz w:val="24"/>
          <w:szCs w:val="24"/>
        </w:rPr>
        <w:t>7</w:t>
      </w:r>
      <w:r w:rsidRPr="00F31FF1">
        <w:rPr>
          <w:rFonts w:asciiTheme="majorHAnsi" w:hAnsiTheme="majorHAnsi" w:cs="Times New Roman"/>
          <w:sz w:val="24"/>
          <w:szCs w:val="24"/>
        </w:rPr>
        <w:t>45.</w:t>
      </w:r>
    </w:p>
  </w:footnote>
  <w:footnote w:id="1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In Europe and Latin America economic and business history seem to have entered into a peaceful coexistence with social and cultural history</w:t>
      </w:r>
      <w:r>
        <w:rPr>
          <w:rFonts w:asciiTheme="majorHAnsi" w:hAnsiTheme="majorHAnsi"/>
          <w:sz w:val="24"/>
          <w:szCs w:val="24"/>
        </w:rPr>
        <w:t>.</w:t>
      </w:r>
    </w:p>
  </w:footnote>
  <w:footnote w:id="1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some discussion of the way that the renewed interest in the economic relates to contemporary issues, see Timothy Shenk, “Apostles of Growth,” </w:t>
      </w:r>
      <w:r w:rsidRPr="00F31FF1">
        <w:rPr>
          <w:rFonts w:asciiTheme="majorHAnsi" w:hAnsiTheme="majorHAnsi"/>
          <w:i/>
          <w:sz w:val="24"/>
          <w:szCs w:val="24"/>
        </w:rPr>
        <w:t>The Nation</w:t>
      </w:r>
      <w:r w:rsidRPr="00F31FF1">
        <w:rPr>
          <w:rFonts w:asciiTheme="majorHAnsi" w:hAnsiTheme="majorHAnsi"/>
          <w:sz w:val="24"/>
          <w:szCs w:val="24"/>
        </w:rPr>
        <w:t xml:space="preserve">, November 5, 2014, </w:t>
      </w:r>
      <w:hyperlink r:id="rId1" w:history="1">
        <w:r w:rsidRPr="00F31FF1">
          <w:rPr>
            <w:rStyle w:val="Hyperlink"/>
            <w:rFonts w:asciiTheme="majorHAnsi" w:hAnsiTheme="majorHAnsi"/>
            <w:sz w:val="24"/>
            <w:szCs w:val="24"/>
          </w:rPr>
          <w:t xml:space="preserve">http://m.thenation.com/article/188369-apostles-growth </w:t>
        </w:r>
      </w:hyperlink>
      <w:r w:rsidRPr="00F31FF1">
        <w:rPr>
          <w:rFonts w:asciiTheme="majorHAnsi" w:hAnsiTheme="majorHAnsi"/>
          <w:sz w:val="24"/>
          <w:szCs w:val="24"/>
        </w:rPr>
        <w:t xml:space="preserve"> accessed on December 31 2014;  Sven Beckert, “Slavery and Capitalism,” </w:t>
      </w:r>
      <w:r w:rsidRPr="00F31FF1">
        <w:rPr>
          <w:rFonts w:asciiTheme="majorHAnsi" w:hAnsiTheme="majorHAnsi"/>
          <w:i/>
          <w:sz w:val="24"/>
          <w:szCs w:val="24"/>
        </w:rPr>
        <w:t>Chronicle of Higher Education</w:t>
      </w:r>
      <w:r w:rsidRPr="00F31FF1">
        <w:rPr>
          <w:rFonts w:asciiTheme="majorHAnsi" w:hAnsiTheme="majorHAnsi"/>
          <w:sz w:val="24"/>
          <w:szCs w:val="24"/>
        </w:rPr>
        <w:t xml:space="preserve">, December 12, 2014, </w:t>
      </w:r>
      <w:hyperlink r:id="rId2" w:history="1">
        <w:r w:rsidRPr="00F31FF1">
          <w:rPr>
            <w:rStyle w:val="Hyperlink"/>
            <w:rFonts w:asciiTheme="majorHAnsi" w:hAnsiTheme="majorHAnsi"/>
            <w:sz w:val="24"/>
            <w:szCs w:val="24"/>
          </w:rPr>
          <w:t>http://chronicle.com/article/SlaveryCapitalism/150787/</w:t>
        </w:r>
      </w:hyperlink>
      <w:r w:rsidRPr="00F31FF1">
        <w:rPr>
          <w:rFonts w:asciiTheme="majorHAnsi" w:hAnsiTheme="majorHAnsi"/>
          <w:sz w:val="24"/>
          <w:szCs w:val="24"/>
        </w:rPr>
        <w:t xml:space="preserve"> accessed on December 31, 2014.</w:t>
      </w:r>
    </w:p>
  </w:footnote>
  <w:footnote w:id="17">
    <w:p w:rsidR="00D95800" w:rsidRPr="00F31FF1" w:rsidRDefault="00D95800" w:rsidP="00F31FF1">
      <w:pPr>
        <w:spacing w:after="120" w:line="240" w:lineRule="auto"/>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Work by several</w:t>
      </w:r>
      <w:r>
        <w:rPr>
          <w:rFonts w:asciiTheme="majorHAnsi" w:hAnsiTheme="majorHAnsi"/>
          <w:sz w:val="24"/>
          <w:szCs w:val="24"/>
        </w:rPr>
        <w:t xml:space="preserve"> non-historians appear</w:t>
      </w:r>
      <w:r w:rsidRPr="00F31FF1">
        <w:rPr>
          <w:rFonts w:asciiTheme="majorHAnsi" w:hAnsiTheme="majorHAnsi"/>
          <w:sz w:val="24"/>
          <w:szCs w:val="24"/>
        </w:rPr>
        <w:t xml:space="preserve"> in Marcelo Bucheli and R. Daniel Wadhwani, eds., </w:t>
      </w:r>
      <w:r w:rsidRPr="00F31FF1">
        <w:rPr>
          <w:rFonts w:asciiTheme="majorHAnsi" w:hAnsiTheme="majorHAnsi"/>
          <w:i/>
          <w:sz w:val="24"/>
          <w:szCs w:val="24"/>
        </w:rPr>
        <w:t>Organizations in Time:  History, Theory, Methods</w:t>
      </w:r>
      <w:r w:rsidRPr="00F31FF1">
        <w:rPr>
          <w:rFonts w:asciiTheme="majorHAnsi" w:hAnsiTheme="majorHAnsi"/>
          <w:sz w:val="24"/>
          <w:szCs w:val="24"/>
        </w:rPr>
        <w:t xml:space="preserve"> (</w:t>
      </w:r>
      <w:r>
        <w:rPr>
          <w:rFonts w:asciiTheme="majorHAnsi" w:hAnsiTheme="majorHAnsi"/>
          <w:sz w:val="24"/>
          <w:szCs w:val="24"/>
        </w:rPr>
        <w:t xml:space="preserve">Oxford, 2014).  See also </w:t>
      </w:r>
      <w:r w:rsidRPr="00F31FF1">
        <w:rPr>
          <w:rFonts w:asciiTheme="majorHAnsi" w:hAnsiTheme="majorHAnsi"/>
          <w:sz w:val="24"/>
          <w:szCs w:val="24"/>
        </w:rPr>
        <w:t xml:space="preserve">Neil </w:t>
      </w:r>
      <w:r>
        <w:rPr>
          <w:rFonts w:asciiTheme="majorHAnsi" w:hAnsiTheme="majorHAnsi"/>
          <w:sz w:val="24"/>
          <w:szCs w:val="24"/>
        </w:rPr>
        <w:t xml:space="preserve">J. </w:t>
      </w:r>
      <w:r w:rsidRPr="00F31FF1">
        <w:rPr>
          <w:rFonts w:asciiTheme="majorHAnsi" w:hAnsiTheme="majorHAnsi"/>
          <w:sz w:val="24"/>
          <w:szCs w:val="24"/>
        </w:rPr>
        <w:t xml:space="preserve">Smelser and Richard Swedberg, </w:t>
      </w:r>
      <w:r w:rsidRPr="00F31FF1">
        <w:rPr>
          <w:rFonts w:asciiTheme="majorHAnsi" w:hAnsiTheme="majorHAnsi"/>
          <w:i/>
          <w:sz w:val="24"/>
          <w:szCs w:val="24"/>
        </w:rPr>
        <w:t>The Handbook of Economic Sociology</w:t>
      </w:r>
      <w:r w:rsidRPr="00F31FF1">
        <w:rPr>
          <w:rFonts w:asciiTheme="majorHAnsi" w:hAnsiTheme="majorHAnsi"/>
          <w:sz w:val="24"/>
          <w:szCs w:val="24"/>
        </w:rPr>
        <w:t xml:space="preserve"> 2</w:t>
      </w:r>
      <w:r w:rsidRPr="00F31FF1">
        <w:rPr>
          <w:rFonts w:asciiTheme="majorHAnsi" w:hAnsiTheme="majorHAnsi"/>
          <w:sz w:val="24"/>
          <w:szCs w:val="24"/>
          <w:vertAlign w:val="superscript"/>
        </w:rPr>
        <w:t>nd</w:t>
      </w:r>
      <w:r w:rsidRPr="00F31FF1">
        <w:rPr>
          <w:rFonts w:asciiTheme="majorHAnsi" w:hAnsiTheme="majorHAnsi"/>
          <w:sz w:val="24"/>
          <w:szCs w:val="24"/>
        </w:rPr>
        <w:t xml:space="preserve"> ed. (Princeton, </w:t>
      </w:r>
      <w:r>
        <w:rPr>
          <w:rFonts w:asciiTheme="majorHAnsi" w:hAnsiTheme="majorHAnsi"/>
          <w:sz w:val="24"/>
          <w:szCs w:val="24"/>
        </w:rPr>
        <w:t xml:space="preserve">NJ, </w:t>
      </w:r>
      <w:r w:rsidRPr="00F31FF1">
        <w:rPr>
          <w:rFonts w:asciiTheme="majorHAnsi" w:hAnsiTheme="majorHAnsi"/>
          <w:sz w:val="24"/>
          <w:szCs w:val="24"/>
        </w:rPr>
        <w:t>20</w:t>
      </w:r>
      <w:r>
        <w:rPr>
          <w:rFonts w:asciiTheme="majorHAnsi" w:hAnsiTheme="majorHAnsi"/>
          <w:sz w:val="24"/>
          <w:szCs w:val="24"/>
        </w:rPr>
        <w:t>10</w:t>
      </w:r>
      <w:r w:rsidRPr="00F31FF1">
        <w:rPr>
          <w:rFonts w:asciiTheme="majorHAnsi" w:hAnsiTheme="majorHAnsi"/>
          <w:sz w:val="24"/>
          <w:szCs w:val="24"/>
        </w:rPr>
        <w:t>).</w:t>
      </w:r>
    </w:p>
  </w:footnote>
  <w:footnote w:id="1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Earlier institutional economists (indeed, even Adam Smith) were interested in values and society, but these traditions were displaced by the rise of </w:t>
      </w:r>
      <w:r>
        <w:rPr>
          <w:rFonts w:asciiTheme="majorHAnsi" w:hAnsiTheme="majorHAnsi"/>
          <w:sz w:val="24"/>
          <w:szCs w:val="24"/>
        </w:rPr>
        <w:t>marginalist economics</w:t>
      </w:r>
      <w:r w:rsidRPr="00F31FF1">
        <w:rPr>
          <w:rFonts w:asciiTheme="majorHAnsi" w:hAnsiTheme="majorHAnsi"/>
          <w:sz w:val="24"/>
          <w:szCs w:val="24"/>
        </w:rPr>
        <w:t xml:space="preserve"> at the end of the nineteenth century and the synthesis of neoclassical and Keynesian economics after World War II.  See Mark Blyth, </w:t>
      </w:r>
      <w:r w:rsidRPr="00F31FF1">
        <w:rPr>
          <w:rFonts w:asciiTheme="majorHAnsi" w:hAnsiTheme="majorHAnsi"/>
          <w:i/>
          <w:iCs/>
          <w:sz w:val="24"/>
          <w:szCs w:val="24"/>
        </w:rPr>
        <w:t xml:space="preserve">Great Transformations: </w:t>
      </w:r>
      <w:r>
        <w:rPr>
          <w:rFonts w:asciiTheme="majorHAnsi" w:hAnsiTheme="majorHAnsi"/>
          <w:i/>
          <w:iCs/>
          <w:sz w:val="24"/>
          <w:szCs w:val="24"/>
        </w:rPr>
        <w:t xml:space="preserve"> </w:t>
      </w:r>
      <w:r w:rsidRPr="00F31FF1">
        <w:rPr>
          <w:rFonts w:asciiTheme="majorHAnsi" w:hAnsiTheme="majorHAnsi"/>
          <w:i/>
          <w:iCs/>
          <w:sz w:val="24"/>
          <w:szCs w:val="24"/>
        </w:rPr>
        <w:t xml:space="preserve">Economics Ideas and Institutional Change in the Twentieth Century </w:t>
      </w:r>
      <w:r w:rsidRPr="00F31FF1">
        <w:rPr>
          <w:rFonts w:asciiTheme="majorHAnsi" w:hAnsiTheme="majorHAnsi"/>
          <w:sz w:val="24"/>
          <w:szCs w:val="24"/>
        </w:rPr>
        <w:t>(</w:t>
      </w:r>
      <w:r>
        <w:rPr>
          <w:rFonts w:asciiTheme="majorHAnsi" w:hAnsiTheme="majorHAnsi"/>
          <w:sz w:val="24"/>
          <w:szCs w:val="24"/>
        </w:rPr>
        <w:t>New York</w:t>
      </w:r>
      <w:r w:rsidRPr="00F31FF1">
        <w:rPr>
          <w:rFonts w:asciiTheme="majorHAnsi" w:hAnsiTheme="majorHAnsi"/>
          <w:sz w:val="24"/>
          <w:szCs w:val="24"/>
        </w:rPr>
        <w:t xml:space="preserve">, 2002); Malcolm Rutherford, </w:t>
      </w:r>
      <w:r w:rsidRPr="00F31FF1">
        <w:rPr>
          <w:rFonts w:asciiTheme="majorHAnsi" w:hAnsiTheme="majorHAnsi"/>
          <w:i/>
          <w:iCs/>
          <w:sz w:val="24"/>
          <w:szCs w:val="24"/>
        </w:rPr>
        <w:t xml:space="preserve">The Institutionalist Movement in American Economics, 1918-1947: </w:t>
      </w:r>
      <w:r>
        <w:rPr>
          <w:rFonts w:asciiTheme="majorHAnsi" w:hAnsiTheme="majorHAnsi"/>
          <w:i/>
          <w:iCs/>
          <w:sz w:val="24"/>
          <w:szCs w:val="24"/>
        </w:rPr>
        <w:t xml:space="preserve"> </w:t>
      </w:r>
      <w:r w:rsidRPr="00F31FF1">
        <w:rPr>
          <w:rFonts w:asciiTheme="majorHAnsi" w:hAnsiTheme="majorHAnsi"/>
          <w:i/>
          <w:iCs/>
          <w:sz w:val="24"/>
          <w:szCs w:val="24"/>
        </w:rPr>
        <w:t xml:space="preserve">Science and Social Control </w:t>
      </w:r>
      <w:r w:rsidRPr="00F31FF1">
        <w:rPr>
          <w:rFonts w:asciiTheme="majorHAnsi" w:hAnsiTheme="majorHAnsi"/>
          <w:sz w:val="24"/>
          <w:szCs w:val="24"/>
        </w:rPr>
        <w:t>(</w:t>
      </w:r>
      <w:r>
        <w:rPr>
          <w:rFonts w:asciiTheme="majorHAnsi" w:hAnsiTheme="majorHAnsi"/>
          <w:sz w:val="24"/>
          <w:szCs w:val="24"/>
        </w:rPr>
        <w:t>New York</w:t>
      </w:r>
      <w:r w:rsidRPr="00F31FF1">
        <w:rPr>
          <w:rFonts w:asciiTheme="majorHAnsi" w:hAnsiTheme="majorHAnsi"/>
          <w:sz w:val="24"/>
          <w:szCs w:val="24"/>
        </w:rPr>
        <w:t xml:space="preserve">, 2011); Geoffrey </w:t>
      </w:r>
      <w:r>
        <w:rPr>
          <w:rFonts w:asciiTheme="majorHAnsi" w:hAnsiTheme="majorHAnsi"/>
          <w:sz w:val="24"/>
          <w:szCs w:val="24"/>
        </w:rPr>
        <w:t xml:space="preserve">Martin </w:t>
      </w:r>
      <w:r w:rsidRPr="00F31FF1">
        <w:rPr>
          <w:rFonts w:asciiTheme="majorHAnsi" w:hAnsiTheme="majorHAnsi"/>
          <w:sz w:val="24"/>
          <w:szCs w:val="24"/>
        </w:rPr>
        <w:t xml:space="preserve">Hodgson, </w:t>
      </w:r>
      <w:r w:rsidRPr="00F31FF1">
        <w:rPr>
          <w:rFonts w:asciiTheme="majorHAnsi" w:hAnsiTheme="majorHAnsi"/>
          <w:i/>
          <w:iCs/>
          <w:sz w:val="24"/>
          <w:szCs w:val="24"/>
        </w:rPr>
        <w:t>The Evolution of Institutional Economics: Agency, Structure, and Darwinism in American Institutionalism</w:t>
      </w:r>
      <w:r w:rsidRPr="00F31FF1">
        <w:rPr>
          <w:rFonts w:asciiTheme="majorHAnsi" w:hAnsiTheme="majorHAnsi"/>
          <w:sz w:val="24"/>
          <w:szCs w:val="24"/>
        </w:rPr>
        <w:t>. (London, 2004).  My thanks to Laura Phillips Sawyer for these citations.</w:t>
      </w:r>
    </w:p>
  </w:footnote>
  <w:footnote w:id="19">
    <w:p w:rsidR="00D95800" w:rsidRPr="00F31FF1" w:rsidRDefault="00D95800" w:rsidP="00F31FF1">
      <w:pPr>
        <w:pStyle w:val="FootnoteText"/>
        <w:spacing w:after="120"/>
        <w:rPr>
          <w:rFonts w:asciiTheme="majorHAnsi" w:hAnsiTheme="majorHAnsi" w:cs="Times New Roman"/>
          <w:iCs/>
          <w:color w:val="000000"/>
          <w:sz w:val="24"/>
          <w:szCs w:val="24"/>
          <w:shd w:val="clear" w:color="auto" w:fill="FFFFFF"/>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David </w:t>
      </w:r>
      <w:r>
        <w:rPr>
          <w:rFonts w:asciiTheme="majorHAnsi" w:hAnsiTheme="majorHAnsi" w:cs="Times New Roman"/>
          <w:sz w:val="24"/>
          <w:szCs w:val="24"/>
        </w:rPr>
        <w:t xml:space="preserve">S. </w:t>
      </w:r>
      <w:r w:rsidRPr="00F31FF1">
        <w:rPr>
          <w:rFonts w:asciiTheme="majorHAnsi" w:hAnsiTheme="majorHAnsi" w:cs="Times New Roman"/>
          <w:sz w:val="24"/>
          <w:szCs w:val="24"/>
        </w:rPr>
        <w:t xml:space="preserve">Landes, </w:t>
      </w:r>
      <w:r w:rsidRPr="00F31FF1">
        <w:rPr>
          <w:rFonts w:asciiTheme="majorHAnsi" w:hAnsiTheme="majorHAnsi" w:cs="Times New Roman"/>
          <w:i/>
          <w:sz w:val="24"/>
          <w:szCs w:val="24"/>
        </w:rPr>
        <w:t xml:space="preserve">The Wealth and Poverty of Nations: </w:t>
      </w:r>
      <w:r>
        <w:rPr>
          <w:rFonts w:asciiTheme="majorHAnsi" w:hAnsiTheme="majorHAnsi" w:cs="Times New Roman"/>
          <w:i/>
          <w:sz w:val="24"/>
          <w:szCs w:val="24"/>
        </w:rPr>
        <w:t xml:space="preserve"> </w:t>
      </w:r>
      <w:r w:rsidRPr="00F31FF1">
        <w:rPr>
          <w:rFonts w:asciiTheme="majorHAnsi" w:hAnsiTheme="majorHAnsi" w:cs="Times New Roman"/>
          <w:i/>
          <w:sz w:val="24"/>
          <w:szCs w:val="24"/>
        </w:rPr>
        <w:t>Why Some are so Rich and Some so Poor</w:t>
      </w:r>
      <w:r w:rsidRPr="00F31FF1">
        <w:rPr>
          <w:rFonts w:asciiTheme="majorHAnsi" w:hAnsiTheme="majorHAnsi" w:cs="Times New Roman"/>
          <w:sz w:val="24"/>
          <w:szCs w:val="24"/>
        </w:rPr>
        <w:t xml:space="preserve"> (New York, 1998); Eric Jones,</w:t>
      </w:r>
      <w:r w:rsidRPr="00F31FF1">
        <w:rPr>
          <w:rFonts w:asciiTheme="majorHAnsi" w:hAnsiTheme="majorHAnsi" w:cs="Times New Roman"/>
          <w:i/>
          <w:iCs/>
          <w:color w:val="000000"/>
          <w:sz w:val="24"/>
          <w:szCs w:val="24"/>
          <w:shd w:val="clear" w:color="auto" w:fill="FFFFFF"/>
        </w:rPr>
        <w:t xml:space="preserve"> The European Miracle: </w:t>
      </w:r>
      <w:r>
        <w:rPr>
          <w:rFonts w:asciiTheme="majorHAnsi" w:hAnsiTheme="majorHAnsi" w:cs="Times New Roman"/>
          <w:i/>
          <w:iCs/>
          <w:color w:val="000000"/>
          <w:sz w:val="24"/>
          <w:szCs w:val="24"/>
          <w:shd w:val="clear" w:color="auto" w:fill="FFFFFF"/>
        </w:rPr>
        <w:t xml:space="preserve"> </w:t>
      </w:r>
      <w:r w:rsidRPr="00F31FF1">
        <w:rPr>
          <w:rFonts w:asciiTheme="majorHAnsi" w:hAnsiTheme="majorHAnsi" w:cs="Times New Roman"/>
          <w:i/>
          <w:iCs/>
          <w:color w:val="000000"/>
          <w:sz w:val="24"/>
          <w:szCs w:val="24"/>
          <w:shd w:val="clear" w:color="auto" w:fill="FFFFFF"/>
        </w:rPr>
        <w:t>Environments, Economies and Geopolitics in the History of Europe and Asia</w:t>
      </w:r>
      <w:r w:rsidRPr="00F31FF1">
        <w:rPr>
          <w:rFonts w:asciiTheme="majorHAnsi" w:hAnsiTheme="majorHAnsi" w:cs="Times New Roman"/>
          <w:iCs/>
          <w:color w:val="000000"/>
          <w:sz w:val="24"/>
          <w:szCs w:val="24"/>
          <w:shd w:val="clear" w:color="auto" w:fill="FFFFFF"/>
        </w:rPr>
        <w:t xml:space="preserve"> (Cambridge, 1981); Alfred D. Chandler, Jr., Franco Amatori and Takashi Hikino eds., </w:t>
      </w:r>
      <w:r w:rsidRPr="00F31FF1">
        <w:rPr>
          <w:rFonts w:asciiTheme="majorHAnsi" w:hAnsiTheme="majorHAnsi" w:cs="Times New Roman"/>
          <w:i/>
          <w:iCs/>
          <w:color w:val="000000"/>
          <w:sz w:val="24"/>
          <w:szCs w:val="24"/>
          <w:shd w:val="clear" w:color="auto" w:fill="FFFFFF"/>
        </w:rPr>
        <w:t>Big Business and the Wealth of Nations</w:t>
      </w:r>
      <w:r>
        <w:rPr>
          <w:rFonts w:asciiTheme="majorHAnsi" w:hAnsiTheme="majorHAnsi" w:cs="Times New Roman"/>
          <w:iCs/>
          <w:color w:val="000000"/>
          <w:sz w:val="24"/>
          <w:szCs w:val="24"/>
          <w:shd w:val="clear" w:color="auto" w:fill="FFFFFF"/>
        </w:rPr>
        <w:t xml:space="preserve"> (Cambridge, 1997).</w:t>
      </w:r>
      <w:r w:rsidRPr="00F31FF1">
        <w:rPr>
          <w:rFonts w:asciiTheme="majorHAnsi" w:hAnsiTheme="majorHAnsi" w:cs="Times New Roman"/>
          <w:iCs/>
          <w:color w:val="000000"/>
          <w:sz w:val="24"/>
          <w:szCs w:val="24"/>
          <w:shd w:val="clear" w:color="auto" w:fill="FFFFFF"/>
        </w:rPr>
        <w:t xml:space="preserve"> For a longer term and more balanced view see</w:t>
      </w:r>
      <w:r w:rsidRPr="00F31FF1">
        <w:rPr>
          <w:rFonts w:asciiTheme="majorHAnsi" w:hAnsiTheme="majorHAnsi" w:cs="Tahoma"/>
          <w:color w:val="000000"/>
          <w:sz w:val="24"/>
          <w:szCs w:val="24"/>
        </w:rPr>
        <w:t xml:space="preserve"> </w:t>
      </w:r>
      <w:r w:rsidRPr="00F31FF1">
        <w:rPr>
          <w:rFonts w:asciiTheme="majorHAnsi" w:hAnsiTheme="majorHAnsi" w:cs="Times New Roman"/>
          <w:iCs/>
          <w:color w:val="000000"/>
          <w:sz w:val="24"/>
          <w:szCs w:val="24"/>
          <w:shd w:val="clear" w:color="auto" w:fill="FFFFFF"/>
        </w:rPr>
        <w:t xml:space="preserve">Ronald Findlay and Kevin H. O'Rourke, </w:t>
      </w:r>
      <w:r w:rsidRPr="00F31FF1">
        <w:rPr>
          <w:rFonts w:asciiTheme="majorHAnsi" w:hAnsiTheme="majorHAnsi" w:cs="Times New Roman"/>
          <w:i/>
          <w:iCs/>
          <w:color w:val="000000"/>
          <w:sz w:val="24"/>
          <w:szCs w:val="24"/>
          <w:shd w:val="clear" w:color="auto" w:fill="FFFFFF"/>
        </w:rPr>
        <w:t xml:space="preserve">Power and Plenty:  Trade, War, and the World Economy in the Second Millennium </w:t>
      </w:r>
      <w:r w:rsidRPr="00F31FF1">
        <w:rPr>
          <w:rFonts w:asciiTheme="majorHAnsi" w:hAnsiTheme="majorHAnsi" w:cs="Times New Roman"/>
          <w:iCs/>
          <w:color w:val="000000"/>
          <w:sz w:val="24"/>
          <w:szCs w:val="24"/>
          <w:shd w:val="clear" w:color="auto" w:fill="FFFFFF"/>
        </w:rPr>
        <w:t>(Princeton,</w:t>
      </w:r>
      <w:r>
        <w:rPr>
          <w:rFonts w:asciiTheme="majorHAnsi" w:hAnsiTheme="majorHAnsi" w:cs="Times New Roman"/>
          <w:iCs/>
          <w:color w:val="000000"/>
          <w:sz w:val="24"/>
          <w:szCs w:val="24"/>
          <w:shd w:val="clear" w:color="auto" w:fill="FFFFFF"/>
        </w:rPr>
        <w:t xml:space="preserve"> NJ,</w:t>
      </w:r>
      <w:r w:rsidRPr="00F31FF1">
        <w:rPr>
          <w:rFonts w:asciiTheme="majorHAnsi" w:hAnsiTheme="majorHAnsi" w:cs="Times New Roman"/>
          <w:iCs/>
          <w:color w:val="000000"/>
          <w:sz w:val="24"/>
          <w:szCs w:val="24"/>
          <w:shd w:val="clear" w:color="auto" w:fill="FFFFFF"/>
        </w:rPr>
        <w:t xml:space="preserve"> 2007).  On the historiography of the industrial revolution through the early 1980s, see David Cannadine, “The Present and the Past in the English Industrial Revolution 1880-1980,” </w:t>
      </w:r>
      <w:r w:rsidRPr="00F31FF1">
        <w:rPr>
          <w:rFonts w:asciiTheme="majorHAnsi" w:hAnsiTheme="majorHAnsi" w:cs="Times New Roman"/>
          <w:i/>
          <w:iCs/>
          <w:color w:val="000000"/>
          <w:sz w:val="24"/>
          <w:szCs w:val="24"/>
          <w:shd w:val="clear" w:color="auto" w:fill="FFFFFF"/>
        </w:rPr>
        <w:t>Past &amp; Present</w:t>
      </w:r>
      <w:r>
        <w:rPr>
          <w:rFonts w:asciiTheme="majorHAnsi" w:hAnsiTheme="majorHAnsi" w:cs="Times New Roman"/>
          <w:iCs/>
          <w:color w:val="000000"/>
          <w:sz w:val="24"/>
          <w:szCs w:val="24"/>
          <w:shd w:val="clear" w:color="auto" w:fill="FFFFFF"/>
        </w:rPr>
        <w:t xml:space="preserve"> </w:t>
      </w:r>
      <w:r w:rsidRPr="00F31FF1">
        <w:rPr>
          <w:rFonts w:asciiTheme="majorHAnsi" w:hAnsiTheme="majorHAnsi" w:cs="Times New Roman"/>
          <w:iCs/>
          <w:color w:val="000000"/>
          <w:sz w:val="24"/>
          <w:szCs w:val="24"/>
          <w:shd w:val="clear" w:color="auto" w:fill="FFFFFF"/>
        </w:rPr>
        <w:t>103</w:t>
      </w:r>
      <w:r>
        <w:rPr>
          <w:rFonts w:asciiTheme="majorHAnsi" w:hAnsiTheme="majorHAnsi" w:cs="Times New Roman"/>
          <w:iCs/>
          <w:color w:val="000000"/>
          <w:sz w:val="24"/>
          <w:szCs w:val="24"/>
          <w:shd w:val="clear" w:color="auto" w:fill="FFFFFF"/>
        </w:rPr>
        <w:t xml:space="preserve"> no. 1</w:t>
      </w:r>
      <w:r w:rsidRPr="00F31FF1">
        <w:rPr>
          <w:rFonts w:asciiTheme="majorHAnsi" w:hAnsiTheme="majorHAnsi" w:cs="Times New Roman"/>
          <w:iCs/>
          <w:color w:val="000000"/>
          <w:sz w:val="24"/>
          <w:szCs w:val="24"/>
          <w:shd w:val="clear" w:color="auto" w:fill="FFFFFF"/>
        </w:rPr>
        <w:t xml:space="preserve"> (</w:t>
      </w:r>
      <w:r>
        <w:rPr>
          <w:rFonts w:asciiTheme="majorHAnsi" w:hAnsiTheme="majorHAnsi" w:cs="Times New Roman"/>
          <w:iCs/>
          <w:color w:val="000000"/>
          <w:sz w:val="24"/>
          <w:szCs w:val="24"/>
          <w:shd w:val="clear" w:color="auto" w:fill="FFFFFF"/>
        </w:rPr>
        <w:t xml:space="preserve">1984):  </w:t>
      </w:r>
      <w:r w:rsidRPr="00F31FF1">
        <w:rPr>
          <w:rFonts w:asciiTheme="majorHAnsi" w:hAnsiTheme="majorHAnsi" w:cs="Times New Roman"/>
          <w:iCs/>
          <w:color w:val="000000"/>
          <w:sz w:val="24"/>
          <w:szCs w:val="24"/>
          <w:shd w:val="clear" w:color="auto" w:fill="FFFFFF"/>
        </w:rPr>
        <w:t>131-172.</w:t>
      </w:r>
    </w:p>
  </w:footnote>
  <w:footnote w:id="20">
    <w:p w:rsidR="00D95800" w:rsidRPr="00F31FF1" w:rsidRDefault="00D95800" w:rsidP="00F31FF1">
      <w:pPr>
        <w:pStyle w:val="FootnoteText"/>
        <w:spacing w:after="120"/>
        <w:rPr>
          <w:rFonts w:asciiTheme="majorHAnsi" w:hAnsiTheme="majorHAnsi" w:cs="Times New Roman"/>
          <w:color w:val="000000" w:themeColor="text1"/>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Walt W. Rostow, </w:t>
      </w:r>
      <w:r w:rsidRPr="00F31FF1">
        <w:rPr>
          <w:rFonts w:asciiTheme="majorHAnsi" w:hAnsiTheme="majorHAnsi" w:cs="Times New Roman"/>
          <w:i/>
          <w:sz w:val="24"/>
          <w:szCs w:val="24"/>
        </w:rPr>
        <w:t>The Stages of Economic Growth:  A Non-Communist Manifesto</w:t>
      </w:r>
      <w:r w:rsidRPr="00F31FF1">
        <w:rPr>
          <w:rFonts w:asciiTheme="majorHAnsi" w:hAnsiTheme="majorHAnsi" w:cs="Times New Roman"/>
          <w:sz w:val="24"/>
          <w:szCs w:val="24"/>
        </w:rPr>
        <w:t xml:space="preserve"> (Cambridge, 1960).   On modernization theory, see David McClelland, </w:t>
      </w:r>
      <w:r w:rsidRPr="00F31FF1">
        <w:rPr>
          <w:rFonts w:asciiTheme="majorHAnsi" w:hAnsiTheme="majorHAnsi" w:cs="Times New Roman"/>
          <w:i/>
          <w:sz w:val="24"/>
          <w:szCs w:val="24"/>
        </w:rPr>
        <w:t>The Achieving Society</w:t>
      </w:r>
      <w:r w:rsidRPr="00F31FF1">
        <w:rPr>
          <w:rFonts w:asciiTheme="majorHAnsi" w:hAnsiTheme="majorHAnsi" w:cs="Times New Roman"/>
          <w:sz w:val="24"/>
          <w:szCs w:val="24"/>
        </w:rPr>
        <w:t xml:space="preserve"> (</w:t>
      </w:r>
      <w:r>
        <w:rPr>
          <w:rFonts w:asciiTheme="majorHAnsi" w:hAnsiTheme="majorHAnsi" w:cs="Times New Roman"/>
          <w:sz w:val="24"/>
          <w:szCs w:val="24"/>
        </w:rPr>
        <w:t>Princeton, NJ</w:t>
      </w:r>
      <w:r w:rsidRPr="00F31FF1">
        <w:rPr>
          <w:rFonts w:asciiTheme="majorHAnsi" w:hAnsiTheme="majorHAnsi" w:cs="Times New Roman"/>
          <w:sz w:val="24"/>
          <w:szCs w:val="24"/>
        </w:rPr>
        <w:t xml:space="preserve">, 1961); Dean. C. Tipps, “Modernization Theory and the Comparative Study of Societies: </w:t>
      </w:r>
      <w:r>
        <w:rPr>
          <w:rFonts w:asciiTheme="majorHAnsi" w:hAnsiTheme="majorHAnsi" w:cs="Times New Roman"/>
          <w:sz w:val="24"/>
          <w:szCs w:val="24"/>
        </w:rPr>
        <w:t xml:space="preserve"> </w:t>
      </w:r>
      <w:r w:rsidRPr="00F31FF1">
        <w:rPr>
          <w:rFonts w:asciiTheme="majorHAnsi" w:hAnsiTheme="majorHAnsi" w:cs="Times New Roman"/>
          <w:sz w:val="24"/>
          <w:szCs w:val="24"/>
        </w:rPr>
        <w:t>A Critical Perspective,</w:t>
      </w:r>
      <w:r>
        <w:rPr>
          <w:rFonts w:asciiTheme="majorHAnsi" w:hAnsiTheme="majorHAnsi" w:cs="Times New Roman"/>
          <w:sz w:val="24"/>
          <w:szCs w:val="24"/>
        </w:rPr>
        <w:t xml:space="preserve">” </w:t>
      </w:r>
      <w:r w:rsidRPr="00612228">
        <w:rPr>
          <w:rFonts w:asciiTheme="majorHAnsi" w:hAnsiTheme="majorHAnsi" w:cs="Times New Roman"/>
          <w:i/>
          <w:sz w:val="24"/>
          <w:szCs w:val="24"/>
        </w:rPr>
        <w:t>Comparative Studies in Society and History</w:t>
      </w:r>
      <w:r>
        <w:rPr>
          <w:rFonts w:asciiTheme="majorHAnsi" w:hAnsiTheme="majorHAnsi" w:cs="Times New Roman"/>
          <w:sz w:val="24"/>
          <w:szCs w:val="24"/>
        </w:rPr>
        <w:t xml:space="preserve"> 15, no. 2 (1973): 199-226.  </w:t>
      </w:r>
      <w:r w:rsidRPr="00F31FF1">
        <w:rPr>
          <w:rFonts w:asciiTheme="majorHAnsi" w:hAnsiTheme="majorHAnsi" w:cs="Times New Roman"/>
          <w:sz w:val="24"/>
          <w:szCs w:val="24"/>
        </w:rPr>
        <w:t xml:space="preserve">C. E. Black, </w:t>
      </w:r>
      <w:r w:rsidRPr="00F31FF1">
        <w:rPr>
          <w:rFonts w:asciiTheme="majorHAnsi" w:hAnsiTheme="majorHAnsi" w:cs="Times New Roman"/>
          <w:i/>
          <w:sz w:val="24"/>
          <w:szCs w:val="24"/>
        </w:rPr>
        <w:t>The Dynamics of Modernization: A Study in Comparative History</w:t>
      </w:r>
      <w:r w:rsidRPr="00F31FF1">
        <w:rPr>
          <w:rFonts w:asciiTheme="majorHAnsi" w:hAnsiTheme="majorHAnsi" w:cs="Times New Roman"/>
          <w:sz w:val="24"/>
          <w:szCs w:val="24"/>
        </w:rPr>
        <w:t xml:space="preserve"> (New York, 1966); Everett Hagen, </w:t>
      </w:r>
      <w:r w:rsidRPr="00F31FF1">
        <w:rPr>
          <w:rFonts w:asciiTheme="majorHAnsi" w:hAnsiTheme="majorHAnsi" w:cs="Times New Roman"/>
          <w:i/>
          <w:sz w:val="24"/>
          <w:szCs w:val="24"/>
        </w:rPr>
        <w:t>On the Theory of Social Change</w:t>
      </w:r>
      <w:r w:rsidRPr="00F31FF1">
        <w:rPr>
          <w:rFonts w:asciiTheme="majorHAnsi" w:hAnsiTheme="majorHAnsi" w:cs="Times New Roman"/>
          <w:sz w:val="24"/>
          <w:szCs w:val="24"/>
        </w:rPr>
        <w:t xml:space="preserve"> (Homewood, </w:t>
      </w:r>
      <w:r>
        <w:rPr>
          <w:rFonts w:asciiTheme="majorHAnsi" w:hAnsiTheme="majorHAnsi" w:cs="Times New Roman"/>
          <w:sz w:val="24"/>
          <w:szCs w:val="24"/>
        </w:rPr>
        <w:t xml:space="preserve">Ill, </w:t>
      </w:r>
      <w:r w:rsidRPr="00F31FF1">
        <w:rPr>
          <w:rFonts w:asciiTheme="majorHAnsi" w:hAnsiTheme="majorHAnsi" w:cs="Times New Roman"/>
          <w:sz w:val="24"/>
          <w:szCs w:val="24"/>
        </w:rPr>
        <w:t xml:space="preserve">1966); Myron Weiner, ed., </w:t>
      </w:r>
      <w:r w:rsidRPr="00F31FF1">
        <w:rPr>
          <w:rFonts w:asciiTheme="majorHAnsi" w:hAnsiTheme="majorHAnsi" w:cs="Times New Roman"/>
          <w:i/>
          <w:sz w:val="24"/>
          <w:szCs w:val="24"/>
        </w:rPr>
        <w:t>Modernization:  The Dynamics of Growth</w:t>
      </w:r>
      <w:r w:rsidRPr="00F31FF1">
        <w:rPr>
          <w:rFonts w:asciiTheme="majorHAnsi" w:hAnsiTheme="majorHAnsi" w:cs="Times New Roman"/>
          <w:sz w:val="24"/>
          <w:szCs w:val="24"/>
        </w:rPr>
        <w:t xml:space="preserve"> (New Yor</w:t>
      </w:r>
      <w:r>
        <w:rPr>
          <w:rFonts w:asciiTheme="majorHAnsi" w:hAnsiTheme="majorHAnsi" w:cs="Times New Roman"/>
          <w:sz w:val="24"/>
          <w:szCs w:val="24"/>
        </w:rPr>
        <w:t xml:space="preserve">k, 1966).  </w:t>
      </w:r>
      <w:r w:rsidRPr="00F31FF1">
        <w:rPr>
          <w:rFonts w:asciiTheme="majorHAnsi" w:hAnsiTheme="majorHAnsi" w:cs="Times New Roman"/>
          <w:color w:val="000000" w:themeColor="text1"/>
          <w:sz w:val="24"/>
          <w:szCs w:val="24"/>
        </w:rPr>
        <w:t xml:space="preserve">For a Marxian interpretation, see Andre Gunder Frank, </w:t>
      </w:r>
      <w:r w:rsidRPr="00F31FF1">
        <w:rPr>
          <w:rFonts w:asciiTheme="majorHAnsi" w:hAnsiTheme="majorHAnsi" w:cs="Times New Roman"/>
          <w:i/>
          <w:color w:val="000000" w:themeColor="text1"/>
          <w:sz w:val="24"/>
          <w:szCs w:val="24"/>
        </w:rPr>
        <w:t>Capitalism and Underdevelopment in Latin America:  Historical Studies of Brazil and Chile</w:t>
      </w:r>
      <w:r w:rsidRPr="00F31FF1">
        <w:rPr>
          <w:rFonts w:asciiTheme="majorHAnsi" w:hAnsiTheme="majorHAnsi" w:cs="Times New Roman"/>
          <w:color w:val="000000" w:themeColor="text1"/>
          <w:sz w:val="24"/>
          <w:szCs w:val="24"/>
        </w:rPr>
        <w:t xml:space="preserve">, (New York, 1967); Barrington Moore, </w:t>
      </w:r>
      <w:r w:rsidRPr="00F31FF1">
        <w:rPr>
          <w:rFonts w:asciiTheme="majorHAnsi" w:hAnsiTheme="majorHAnsi" w:cs="Times New Roman"/>
          <w:i/>
          <w:iCs/>
          <w:color w:val="000000"/>
          <w:sz w:val="24"/>
          <w:szCs w:val="24"/>
          <w:shd w:val="clear" w:color="auto" w:fill="FFFFFF"/>
        </w:rPr>
        <w:t xml:space="preserve">Social Origins of Dictatorship and Democracy: </w:t>
      </w:r>
      <w:r>
        <w:rPr>
          <w:rFonts w:asciiTheme="majorHAnsi" w:hAnsiTheme="majorHAnsi" w:cs="Times New Roman"/>
          <w:i/>
          <w:iCs/>
          <w:color w:val="000000"/>
          <w:sz w:val="24"/>
          <w:szCs w:val="24"/>
          <w:shd w:val="clear" w:color="auto" w:fill="FFFFFF"/>
        </w:rPr>
        <w:t xml:space="preserve"> </w:t>
      </w:r>
      <w:r w:rsidRPr="00F31FF1">
        <w:rPr>
          <w:rFonts w:asciiTheme="majorHAnsi" w:hAnsiTheme="majorHAnsi" w:cs="Times New Roman"/>
          <w:i/>
          <w:iCs/>
          <w:color w:val="000000"/>
          <w:sz w:val="24"/>
          <w:szCs w:val="24"/>
          <w:shd w:val="clear" w:color="auto" w:fill="FFFFFF"/>
        </w:rPr>
        <w:t>Lord and Peasant in the Making of the Modern World</w:t>
      </w:r>
      <w:r w:rsidRPr="00F31FF1">
        <w:rPr>
          <w:rFonts w:asciiTheme="majorHAnsi" w:hAnsiTheme="majorHAnsi" w:cs="Times New Roman"/>
          <w:iCs/>
          <w:color w:val="000000"/>
          <w:sz w:val="24"/>
          <w:szCs w:val="24"/>
          <w:shd w:val="clear" w:color="auto" w:fill="FFFFFF"/>
        </w:rPr>
        <w:t xml:space="preserve"> (Boston, 1966).</w:t>
      </w:r>
      <w:r w:rsidRPr="00F31FF1">
        <w:rPr>
          <w:rStyle w:val="apple-converted-space"/>
          <w:rFonts w:asciiTheme="majorHAnsi" w:hAnsiTheme="majorHAnsi" w:cs="Arial"/>
          <w:color w:val="000000"/>
          <w:sz w:val="24"/>
          <w:szCs w:val="24"/>
          <w:shd w:val="clear" w:color="auto" w:fill="FFFFFF"/>
        </w:rPr>
        <w:t xml:space="preserve">  </w:t>
      </w:r>
      <w:r w:rsidRPr="00F31FF1">
        <w:rPr>
          <w:rFonts w:asciiTheme="majorHAnsi" w:hAnsiTheme="majorHAnsi" w:cs="Times New Roman"/>
          <w:sz w:val="24"/>
          <w:szCs w:val="24"/>
        </w:rPr>
        <w:t xml:space="preserve">For a critical history of modernization theory see Michael E. Latham, </w:t>
      </w:r>
      <w:r w:rsidRPr="00F31FF1">
        <w:rPr>
          <w:rFonts w:asciiTheme="majorHAnsi" w:hAnsiTheme="majorHAnsi" w:cs="Times New Roman"/>
          <w:i/>
          <w:sz w:val="24"/>
          <w:szCs w:val="24"/>
        </w:rPr>
        <w:t xml:space="preserve">Modernization as Ideology: </w:t>
      </w:r>
      <w:r>
        <w:rPr>
          <w:rFonts w:asciiTheme="majorHAnsi" w:hAnsiTheme="majorHAnsi" w:cs="Times New Roman"/>
          <w:i/>
          <w:sz w:val="24"/>
          <w:szCs w:val="24"/>
        </w:rPr>
        <w:t xml:space="preserve"> </w:t>
      </w:r>
      <w:r w:rsidRPr="00F31FF1">
        <w:rPr>
          <w:rFonts w:asciiTheme="majorHAnsi" w:hAnsiTheme="majorHAnsi" w:cs="Times New Roman"/>
          <w:i/>
          <w:sz w:val="24"/>
          <w:szCs w:val="24"/>
        </w:rPr>
        <w:t>American Social Science and ‘Nation-Building’ in the Kennedy Era</w:t>
      </w:r>
      <w:r w:rsidRPr="00F31FF1">
        <w:rPr>
          <w:rFonts w:asciiTheme="majorHAnsi" w:hAnsiTheme="majorHAnsi" w:cs="Times New Roman"/>
          <w:sz w:val="24"/>
          <w:szCs w:val="24"/>
        </w:rPr>
        <w:t xml:space="preserve"> (Chapel Hill, </w:t>
      </w:r>
      <w:r>
        <w:rPr>
          <w:rFonts w:asciiTheme="majorHAnsi" w:hAnsiTheme="majorHAnsi" w:cs="Times New Roman"/>
          <w:sz w:val="24"/>
          <w:szCs w:val="24"/>
        </w:rPr>
        <w:t xml:space="preserve">NC, </w:t>
      </w:r>
      <w:r w:rsidRPr="00F31FF1">
        <w:rPr>
          <w:rFonts w:asciiTheme="majorHAnsi" w:hAnsiTheme="majorHAnsi" w:cs="Times New Roman"/>
          <w:sz w:val="24"/>
          <w:szCs w:val="24"/>
        </w:rPr>
        <w:t xml:space="preserve">2000) and David Ekbladh, </w:t>
      </w:r>
      <w:r w:rsidRPr="00F31FF1">
        <w:rPr>
          <w:rFonts w:asciiTheme="majorHAnsi" w:hAnsiTheme="majorHAnsi" w:cs="Times New Roman"/>
          <w:i/>
          <w:sz w:val="24"/>
          <w:szCs w:val="24"/>
        </w:rPr>
        <w:t xml:space="preserve">The Great American Mission: </w:t>
      </w:r>
      <w:r>
        <w:rPr>
          <w:rFonts w:asciiTheme="majorHAnsi" w:hAnsiTheme="majorHAnsi" w:cs="Times New Roman"/>
          <w:i/>
          <w:sz w:val="24"/>
          <w:szCs w:val="24"/>
        </w:rPr>
        <w:t xml:space="preserve"> </w:t>
      </w:r>
      <w:r w:rsidRPr="00F31FF1">
        <w:rPr>
          <w:rFonts w:asciiTheme="majorHAnsi" w:hAnsiTheme="majorHAnsi" w:cs="Times New Roman"/>
          <w:i/>
          <w:sz w:val="24"/>
          <w:szCs w:val="24"/>
        </w:rPr>
        <w:t>Modernization and the Construction of an American World Order</w:t>
      </w:r>
      <w:r w:rsidRPr="00F31FF1">
        <w:rPr>
          <w:rFonts w:asciiTheme="majorHAnsi" w:hAnsiTheme="majorHAnsi" w:cs="Times New Roman"/>
          <w:sz w:val="24"/>
          <w:szCs w:val="24"/>
        </w:rPr>
        <w:t xml:space="preserve"> (Princeton</w:t>
      </w:r>
      <w:r w:rsidRPr="00F31FF1">
        <w:rPr>
          <w:rFonts w:asciiTheme="majorHAnsi" w:hAnsiTheme="majorHAnsi" w:cs="Times New Roman"/>
          <w:color w:val="000000" w:themeColor="text1"/>
          <w:sz w:val="24"/>
          <w:szCs w:val="24"/>
        </w:rPr>
        <w:t xml:space="preserve">, </w:t>
      </w:r>
      <w:r>
        <w:rPr>
          <w:rFonts w:asciiTheme="majorHAnsi" w:hAnsiTheme="majorHAnsi" w:cs="Times New Roman"/>
          <w:color w:val="000000" w:themeColor="text1"/>
          <w:sz w:val="24"/>
          <w:szCs w:val="24"/>
        </w:rPr>
        <w:t xml:space="preserve">NJ, </w:t>
      </w:r>
      <w:r w:rsidRPr="00F31FF1">
        <w:rPr>
          <w:rFonts w:asciiTheme="majorHAnsi" w:hAnsiTheme="majorHAnsi" w:cs="Times New Roman"/>
          <w:color w:val="000000" w:themeColor="text1"/>
          <w:sz w:val="24"/>
          <w:szCs w:val="24"/>
        </w:rPr>
        <w:t>2010).  James</w:t>
      </w:r>
      <w:r>
        <w:rPr>
          <w:rFonts w:asciiTheme="majorHAnsi" w:hAnsiTheme="majorHAnsi" w:cs="Times New Roman"/>
          <w:color w:val="000000" w:themeColor="text1"/>
          <w:sz w:val="24"/>
          <w:szCs w:val="24"/>
        </w:rPr>
        <w:t xml:space="preserve"> E.</w:t>
      </w:r>
      <w:r w:rsidRPr="00F31FF1">
        <w:rPr>
          <w:rFonts w:asciiTheme="majorHAnsi" w:hAnsiTheme="majorHAnsi" w:cs="Times New Roman"/>
          <w:color w:val="000000" w:themeColor="text1"/>
          <w:sz w:val="24"/>
          <w:szCs w:val="24"/>
        </w:rPr>
        <w:t xml:space="preserve"> Cronin, “Convergence by Conviction: Politics and Economics in the Emergence of the ‘Anglo-American Model’,” </w:t>
      </w:r>
      <w:r>
        <w:rPr>
          <w:rFonts w:asciiTheme="majorHAnsi" w:hAnsiTheme="majorHAnsi" w:cs="Times New Roman"/>
          <w:i/>
          <w:iCs/>
          <w:color w:val="000000" w:themeColor="text1"/>
          <w:sz w:val="24"/>
          <w:szCs w:val="24"/>
        </w:rPr>
        <w:t xml:space="preserve">Journal of Social History </w:t>
      </w:r>
      <w:r>
        <w:rPr>
          <w:rFonts w:asciiTheme="majorHAnsi" w:hAnsiTheme="majorHAnsi" w:cs="Times New Roman"/>
          <w:color w:val="000000" w:themeColor="text1"/>
          <w:sz w:val="24"/>
          <w:szCs w:val="24"/>
        </w:rPr>
        <w:t xml:space="preserve">33, no. 4 (2000):  </w:t>
      </w:r>
      <w:r w:rsidRPr="00F31FF1">
        <w:rPr>
          <w:rFonts w:asciiTheme="majorHAnsi" w:hAnsiTheme="majorHAnsi" w:cs="Times New Roman"/>
          <w:color w:val="000000" w:themeColor="text1"/>
          <w:sz w:val="24"/>
          <w:szCs w:val="24"/>
        </w:rPr>
        <w:t>781–804.</w:t>
      </w:r>
    </w:p>
  </w:footnote>
  <w:footnote w:id="21">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Franklin </w:t>
      </w:r>
      <w:r>
        <w:rPr>
          <w:rFonts w:asciiTheme="majorHAnsi" w:hAnsiTheme="majorHAnsi" w:cs="Times New Roman"/>
          <w:sz w:val="24"/>
          <w:szCs w:val="24"/>
        </w:rPr>
        <w:t xml:space="preserve">F. </w:t>
      </w:r>
      <w:r w:rsidRPr="00F31FF1">
        <w:rPr>
          <w:rFonts w:asciiTheme="majorHAnsi" w:hAnsiTheme="majorHAnsi" w:cs="Times New Roman"/>
          <w:sz w:val="24"/>
          <w:szCs w:val="24"/>
        </w:rPr>
        <w:t xml:space="preserve">Mendels, “Proto-Industrialization:  </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The First Phase of the Industrialization Process,” </w:t>
      </w:r>
      <w:r w:rsidRPr="00F31FF1">
        <w:rPr>
          <w:rFonts w:asciiTheme="majorHAnsi" w:hAnsiTheme="majorHAnsi" w:cs="Times New Roman"/>
          <w:i/>
          <w:sz w:val="24"/>
          <w:szCs w:val="24"/>
        </w:rPr>
        <w:t>Journal of Economic History</w:t>
      </w:r>
      <w:r>
        <w:rPr>
          <w:rFonts w:asciiTheme="majorHAnsi" w:hAnsiTheme="majorHAnsi" w:cs="Times New Roman"/>
          <w:sz w:val="24"/>
          <w:szCs w:val="24"/>
        </w:rPr>
        <w:t xml:space="preserve"> 32, no. 1</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1972):  </w:t>
      </w:r>
      <w:r w:rsidRPr="00F31FF1">
        <w:rPr>
          <w:rFonts w:asciiTheme="majorHAnsi" w:hAnsiTheme="majorHAnsi" w:cs="Times New Roman"/>
          <w:sz w:val="24"/>
          <w:szCs w:val="24"/>
        </w:rPr>
        <w:t xml:space="preserve">241-261, was an important precursor.  Jan de Vries and Ad van der Woude, </w:t>
      </w:r>
      <w:r w:rsidRPr="00F31FF1">
        <w:rPr>
          <w:rFonts w:asciiTheme="majorHAnsi" w:hAnsiTheme="majorHAnsi" w:cs="Times New Roman"/>
          <w:i/>
          <w:iCs/>
          <w:sz w:val="24"/>
          <w:szCs w:val="24"/>
        </w:rPr>
        <w:t xml:space="preserve">The First Modem Economy: </w:t>
      </w:r>
      <w:r>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Success, Failure, and Perseverance of the Dutch Economy, 1500-1815 </w:t>
      </w:r>
      <w:r w:rsidRPr="00F31FF1">
        <w:rPr>
          <w:rFonts w:asciiTheme="majorHAnsi" w:hAnsiTheme="majorHAnsi" w:cs="Times New Roman"/>
          <w:sz w:val="24"/>
          <w:szCs w:val="24"/>
        </w:rPr>
        <w:t xml:space="preserve">(Cambridge, 1997); Jan de Vries, </w:t>
      </w:r>
      <w:r w:rsidRPr="00F31FF1">
        <w:rPr>
          <w:rFonts w:asciiTheme="majorHAnsi" w:hAnsiTheme="majorHAnsi" w:cs="Times New Roman"/>
          <w:i/>
          <w:iCs/>
          <w:color w:val="000000"/>
          <w:sz w:val="24"/>
          <w:szCs w:val="24"/>
          <w:shd w:val="clear" w:color="auto" w:fill="FFFFFF"/>
        </w:rPr>
        <w:t xml:space="preserve">The Industrious Revolution: </w:t>
      </w:r>
      <w:r>
        <w:rPr>
          <w:rFonts w:asciiTheme="majorHAnsi" w:hAnsiTheme="majorHAnsi" w:cs="Times New Roman"/>
          <w:i/>
          <w:iCs/>
          <w:color w:val="000000"/>
          <w:sz w:val="24"/>
          <w:szCs w:val="24"/>
          <w:shd w:val="clear" w:color="auto" w:fill="FFFFFF"/>
        </w:rPr>
        <w:t xml:space="preserve"> </w:t>
      </w:r>
      <w:r w:rsidRPr="00F31FF1">
        <w:rPr>
          <w:rFonts w:asciiTheme="majorHAnsi" w:hAnsiTheme="majorHAnsi" w:cs="Times New Roman"/>
          <w:i/>
          <w:iCs/>
          <w:color w:val="000000"/>
          <w:sz w:val="24"/>
          <w:szCs w:val="24"/>
          <w:shd w:val="clear" w:color="auto" w:fill="FFFFFF"/>
        </w:rPr>
        <w:t xml:space="preserve">Consumer Behavior and the </w:t>
      </w:r>
      <w:r>
        <w:rPr>
          <w:rFonts w:asciiTheme="majorHAnsi" w:hAnsiTheme="majorHAnsi" w:cs="Times New Roman"/>
          <w:i/>
          <w:iCs/>
          <w:color w:val="000000"/>
          <w:sz w:val="24"/>
          <w:szCs w:val="24"/>
          <w:shd w:val="clear" w:color="auto" w:fill="FFFFFF"/>
        </w:rPr>
        <w:t>Household Economy, 1650 to the P</w:t>
      </w:r>
      <w:r w:rsidRPr="00F31FF1">
        <w:rPr>
          <w:rFonts w:asciiTheme="majorHAnsi" w:hAnsiTheme="majorHAnsi" w:cs="Times New Roman"/>
          <w:i/>
          <w:iCs/>
          <w:color w:val="000000"/>
          <w:sz w:val="24"/>
          <w:szCs w:val="24"/>
          <w:shd w:val="clear" w:color="auto" w:fill="FFFFFF"/>
        </w:rPr>
        <w:t xml:space="preserve">resent </w:t>
      </w:r>
      <w:r>
        <w:rPr>
          <w:rFonts w:asciiTheme="majorHAnsi" w:hAnsiTheme="majorHAnsi" w:cs="Times New Roman"/>
          <w:iCs/>
          <w:color w:val="000000"/>
          <w:sz w:val="24"/>
          <w:szCs w:val="24"/>
          <w:shd w:val="clear" w:color="auto" w:fill="FFFFFF"/>
        </w:rPr>
        <w:t>(Cambridge</w:t>
      </w:r>
      <w:r w:rsidRPr="00F04E85">
        <w:rPr>
          <w:rFonts w:asciiTheme="majorHAnsi" w:hAnsiTheme="majorHAnsi" w:cs="Times New Roman"/>
          <w:iCs/>
          <w:color w:val="000000"/>
          <w:sz w:val="24"/>
          <w:szCs w:val="24"/>
          <w:shd w:val="clear" w:color="auto" w:fill="FFFFFF"/>
        </w:rPr>
        <w:t>, 2008)</w:t>
      </w:r>
      <w:r w:rsidRPr="00F04E85">
        <w:rPr>
          <w:rFonts w:asciiTheme="majorHAnsi" w:hAnsiTheme="majorHAnsi" w:cs="Times New Roman"/>
          <w:sz w:val="24"/>
          <w:szCs w:val="24"/>
        </w:rPr>
        <w:t>;</w:t>
      </w:r>
      <w:r w:rsidRPr="00F31FF1">
        <w:rPr>
          <w:rFonts w:asciiTheme="majorHAnsi" w:hAnsiTheme="majorHAnsi" w:cs="Times New Roman"/>
          <w:sz w:val="24"/>
          <w:szCs w:val="24"/>
        </w:rPr>
        <w:t xml:space="preserve"> Kenneth Sokoloff, “Invention, Innovation, and Manufacturing Productivity Growth in the Antebellum Northeast,” in Robert</w:t>
      </w:r>
      <w:r>
        <w:rPr>
          <w:rFonts w:asciiTheme="majorHAnsi" w:hAnsiTheme="majorHAnsi" w:cs="Times New Roman"/>
          <w:sz w:val="24"/>
          <w:szCs w:val="24"/>
        </w:rPr>
        <w:t xml:space="preserve"> E.</w:t>
      </w:r>
      <w:r w:rsidRPr="00F31FF1">
        <w:rPr>
          <w:rFonts w:asciiTheme="majorHAnsi" w:hAnsiTheme="majorHAnsi" w:cs="Times New Roman"/>
          <w:sz w:val="24"/>
          <w:szCs w:val="24"/>
        </w:rPr>
        <w:t xml:space="preserve"> Gallman and John Joseph Wallis, eds., </w:t>
      </w:r>
      <w:r w:rsidRPr="00F31FF1">
        <w:rPr>
          <w:rFonts w:asciiTheme="majorHAnsi" w:hAnsiTheme="majorHAnsi" w:cs="Times New Roman"/>
          <w:i/>
          <w:sz w:val="24"/>
          <w:szCs w:val="24"/>
        </w:rPr>
        <w:t>American Economic Growth and Standards of Living before the Civil War</w:t>
      </w:r>
      <w:r w:rsidRPr="00F31FF1">
        <w:rPr>
          <w:rFonts w:asciiTheme="majorHAnsi" w:hAnsiTheme="majorHAnsi" w:cs="Times New Roman"/>
          <w:sz w:val="24"/>
          <w:szCs w:val="24"/>
        </w:rPr>
        <w:t xml:space="preserve"> (Chicago, 1992)</w:t>
      </w:r>
      <w:r>
        <w:rPr>
          <w:rFonts w:asciiTheme="majorHAnsi" w:hAnsiTheme="majorHAnsi" w:cs="Times New Roman"/>
          <w:sz w:val="24"/>
          <w:szCs w:val="24"/>
        </w:rPr>
        <w:t>, 345-384.</w:t>
      </w:r>
      <w:r w:rsidRPr="00F31FF1">
        <w:rPr>
          <w:rFonts w:asciiTheme="majorHAnsi" w:hAnsiTheme="majorHAnsi"/>
          <w:sz w:val="24"/>
          <w:szCs w:val="24"/>
        </w:rPr>
        <w:t xml:space="preserve">   </w:t>
      </w:r>
    </w:p>
  </w:footnote>
  <w:footnote w:id="22">
    <w:p w:rsidR="00D95800" w:rsidRPr="00F31FF1" w:rsidRDefault="00D95800" w:rsidP="00F31FF1">
      <w:pPr>
        <w:pStyle w:val="Heading1"/>
        <w:shd w:val="clear" w:color="auto" w:fill="FFFFFF"/>
        <w:spacing w:before="0" w:after="120" w:line="240" w:lineRule="auto"/>
        <w:rPr>
          <w:rFonts w:eastAsia="Times New Roman" w:cs="Times New Roman"/>
          <w:b w:val="0"/>
          <w:color w:val="auto"/>
          <w:kern w:val="36"/>
          <w:sz w:val="24"/>
          <w:szCs w:val="24"/>
        </w:rPr>
      </w:pPr>
      <w:r w:rsidRPr="00F31FF1">
        <w:rPr>
          <w:rStyle w:val="FootnoteReference"/>
          <w:rFonts w:cs="Times New Roman"/>
          <w:b w:val="0"/>
          <w:color w:val="auto"/>
          <w:sz w:val="24"/>
          <w:szCs w:val="24"/>
        </w:rPr>
        <w:footnoteRef/>
      </w:r>
      <w:r>
        <w:rPr>
          <w:rFonts w:cs="Times New Roman"/>
          <w:b w:val="0"/>
          <w:color w:val="auto"/>
          <w:sz w:val="24"/>
          <w:szCs w:val="24"/>
        </w:rPr>
        <w:t xml:space="preserve"> </w:t>
      </w:r>
      <w:r w:rsidRPr="00AF1D42">
        <w:rPr>
          <w:rFonts w:cs="Times New Roman"/>
          <w:b w:val="0"/>
          <w:color w:val="auto"/>
          <w:sz w:val="24"/>
          <w:szCs w:val="24"/>
        </w:rPr>
        <w:t xml:space="preserve">Joel Mokyr, </w:t>
      </w:r>
      <w:r w:rsidRPr="00AF1D42">
        <w:rPr>
          <w:rFonts w:cs="Times New Roman"/>
          <w:b w:val="0"/>
          <w:i/>
          <w:color w:val="auto"/>
          <w:sz w:val="24"/>
          <w:szCs w:val="24"/>
        </w:rPr>
        <w:t>The Gifts of Athena:  Historical Origins of the Knowledge Economy</w:t>
      </w:r>
      <w:r w:rsidRPr="00AF1D42">
        <w:rPr>
          <w:rFonts w:cs="Times New Roman"/>
          <w:b w:val="0"/>
          <w:color w:val="auto"/>
          <w:sz w:val="24"/>
          <w:szCs w:val="24"/>
        </w:rPr>
        <w:t xml:space="preserve"> (Princeton, NJ, </w:t>
      </w:r>
      <w:r>
        <w:rPr>
          <w:rFonts w:cs="Times New Roman"/>
          <w:b w:val="0"/>
          <w:color w:val="auto"/>
          <w:sz w:val="24"/>
          <w:szCs w:val="24"/>
        </w:rPr>
        <w:t>2002).  See also his earlier work</w:t>
      </w:r>
      <w:r w:rsidRPr="00F31FF1">
        <w:rPr>
          <w:rFonts w:cs="Times New Roman"/>
          <w:b w:val="0"/>
          <w:color w:val="auto"/>
          <w:sz w:val="24"/>
          <w:szCs w:val="24"/>
        </w:rPr>
        <w:t xml:space="preserve">, </w:t>
      </w:r>
      <w:r w:rsidRPr="00F31FF1">
        <w:rPr>
          <w:rFonts w:cs="Times New Roman"/>
          <w:b w:val="0"/>
          <w:i/>
          <w:color w:val="auto"/>
          <w:sz w:val="24"/>
          <w:szCs w:val="24"/>
        </w:rPr>
        <w:t>The Lever of Riches:  Technological Creativity and Economic Progress</w:t>
      </w:r>
      <w:r>
        <w:rPr>
          <w:rFonts w:cs="Times New Roman"/>
          <w:b w:val="0"/>
          <w:color w:val="auto"/>
          <w:sz w:val="24"/>
          <w:szCs w:val="24"/>
        </w:rPr>
        <w:t xml:space="preserve"> (New York, 1990).  </w:t>
      </w:r>
      <w:r w:rsidRPr="00F31FF1">
        <w:rPr>
          <w:rFonts w:cs="Times New Roman"/>
          <w:b w:val="0"/>
          <w:color w:val="auto"/>
          <w:sz w:val="24"/>
          <w:szCs w:val="24"/>
        </w:rPr>
        <w:t xml:space="preserve">His third book, on England, takes this same analysis to the first industrial nation, explaining why it was England within Europe that made the breakthrough.  Joel Mokyr, </w:t>
      </w:r>
      <w:r w:rsidRPr="00F31FF1">
        <w:rPr>
          <w:rFonts w:eastAsia="Times New Roman" w:cs="Times New Roman"/>
          <w:b w:val="0"/>
          <w:i/>
          <w:color w:val="auto"/>
          <w:kern w:val="36"/>
          <w:sz w:val="24"/>
          <w:szCs w:val="24"/>
        </w:rPr>
        <w:t xml:space="preserve">The Enlightened Economy: </w:t>
      </w:r>
      <w:r>
        <w:rPr>
          <w:rFonts w:eastAsia="Times New Roman" w:cs="Times New Roman"/>
          <w:b w:val="0"/>
          <w:i/>
          <w:color w:val="auto"/>
          <w:kern w:val="36"/>
          <w:sz w:val="24"/>
          <w:szCs w:val="24"/>
        </w:rPr>
        <w:t xml:space="preserve"> </w:t>
      </w:r>
      <w:r w:rsidRPr="00F31FF1">
        <w:rPr>
          <w:rFonts w:eastAsia="Times New Roman" w:cs="Times New Roman"/>
          <w:b w:val="0"/>
          <w:i/>
          <w:color w:val="auto"/>
          <w:kern w:val="36"/>
          <w:sz w:val="24"/>
          <w:szCs w:val="24"/>
        </w:rPr>
        <w:t>An Economic History of Britain</w:t>
      </w:r>
      <w:r w:rsidRPr="00F31FF1">
        <w:rPr>
          <w:rFonts w:eastAsia="Times New Roman" w:cs="Times New Roman"/>
          <w:b w:val="0"/>
          <w:color w:val="auto"/>
          <w:kern w:val="36"/>
          <w:sz w:val="24"/>
          <w:szCs w:val="24"/>
        </w:rPr>
        <w:t xml:space="preserve"> 1700-1850 (New Haven, </w:t>
      </w:r>
      <w:r>
        <w:rPr>
          <w:rFonts w:eastAsia="Times New Roman" w:cs="Times New Roman"/>
          <w:b w:val="0"/>
          <w:color w:val="auto"/>
          <w:kern w:val="36"/>
          <w:sz w:val="24"/>
          <w:szCs w:val="24"/>
        </w:rPr>
        <w:t xml:space="preserve">CT, </w:t>
      </w:r>
      <w:r w:rsidRPr="00F31FF1">
        <w:rPr>
          <w:rFonts w:eastAsia="Times New Roman" w:cs="Times New Roman"/>
          <w:b w:val="0"/>
          <w:color w:val="auto"/>
          <w:kern w:val="36"/>
          <w:sz w:val="24"/>
          <w:szCs w:val="24"/>
        </w:rPr>
        <w:t>20</w:t>
      </w:r>
      <w:r>
        <w:rPr>
          <w:rFonts w:eastAsia="Times New Roman" w:cs="Times New Roman"/>
          <w:b w:val="0"/>
          <w:color w:val="auto"/>
          <w:kern w:val="36"/>
          <w:sz w:val="24"/>
          <w:szCs w:val="24"/>
        </w:rPr>
        <w:t>09</w:t>
      </w:r>
      <w:r w:rsidRPr="00F31FF1">
        <w:rPr>
          <w:rFonts w:eastAsia="Times New Roman" w:cs="Times New Roman"/>
          <w:b w:val="0"/>
          <w:color w:val="auto"/>
          <w:kern w:val="36"/>
          <w:sz w:val="24"/>
          <w:szCs w:val="24"/>
        </w:rPr>
        <w:t>).</w:t>
      </w:r>
    </w:p>
  </w:footnote>
  <w:footnote w:id="23">
    <w:p w:rsidR="00D95800" w:rsidRPr="00F31FF1" w:rsidRDefault="00D95800" w:rsidP="00F31FF1">
      <w:pPr>
        <w:autoSpaceDE w:val="0"/>
        <w:autoSpaceDN w:val="0"/>
        <w:adjustRightInd w:val="0"/>
        <w:spacing w:after="120" w:line="240" w:lineRule="auto"/>
        <w:rPr>
          <w:rFonts w:asciiTheme="majorHAnsi" w:hAnsiTheme="majorHAnsi" w:cs="Garamond"/>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Joel Mokyr, “</w:t>
      </w:r>
      <w:r w:rsidRPr="00F31FF1">
        <w:rPr>
          <w:rFonts w:asciiTheme="majorHAnsi" w:hAnsiTheme="majorHAnsi" w:cs="Garamond"/>
          <w:sz w:val="24"/>
          <w:szCs w:val="24"/>
        </w:rPr>
        <w:t>The European Enlightenment, the Industrial Revolution, and Modern Economic Growth,” Max Weber Lecture, European University, March 27, 2007</w:t>
      </w:r>
      <w:r w:rsidRPr="00F31FF1">
        <w:rPr>
          <w:rFonts w:asciiTheme="majorHAnsi" w:hAnsiTheme="majorHAnsi" w:cs="Times New Roman"/>
          <w:sz w:val="24"/>
          <w:szCs w:val="24"/>
        </w:rPr>
        <w:t xml:space="preserve">, p. 2, emphasizes changes in attitudes and beliefs about nature.  He seems not to consider the Foucauldian point that one controls people by controlling nature, through claims about science and reason that construct discourses.  Margaret Jacob, </w:t>
      </w:r>
      <w:r w:rsidRPr="00F31FF1">
        <w:rPr>
          <w:rFonts w:asciiTheme="majorHAnsi" w:hAnsiTheme="majorHAnsi" w:cs="Times New Roman"/>
          <w:i/>
          <w:sz w:val="24"/>
          <w:szCs w:val="24"/>
        </w:rPr>
        <w:t>Scientific Culture and the Making of the Industrial West</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xml:space="preserve">, 1997) has a similarly favorable view of Scientific Revolution’s connection to industrialization.  </w:t>
      </w:r>
    </w:p>
  </w:footnote>
  <w:footnote w:id="24">
    <w:p w:rsidR="00D95800" w:rsidRPr="00F31FF1" w:rsidRDefault="00D95800" w:rsidP="00F31FF1">
      <w:pPr>
        <w:pStyle w:val="Default"/>
        <w:spacing w:after="120"/>
        <w:rPr>
          <w:rFonts w:asciiTheme="majorHAnsi" w:hAnsiTheme="majorHAnsi" w:cs="Code"/>
        </w:rPr>
      </w:pPr>
      <w:r w:rsidRPr="00F31FF1">
        <w:rPr>
          <w:rStyle w:val="FootnoteReference"/>
          <w:rFonts w:asciiTheme="majorHAnsi" w:hAnsiTheme="majorHAnsi"/>
        </w:rPr>
        <w:footnoteRef/>
      </w:r>
      <w:r w:rsidRPr="00F31FF1">
        <w:rPr>
          <w:rFonts w:asciiTheme="majorHAnsi" w:hAnsiTheme="majorHAnsi"/>
        </w:rPr>
        <w:t xml:space="preserve"> Mokyr, “European Enlightenment,” 27.  Mokyr, “Eurocentricity Triumphant,” </w:t>
      </w:r>
      <w:r w:rsidRPr="00F31FF1">
        <w:rPr>
          <w:rFonts w:asciiTheme="majorHAnsi" w:hAnsiTheme="majorHAnsi" w:cs="Code"/>
          <w:i/>
        </w:rPr>
        <w:t>American Historical Review</w:t>
      </w:r>
      <w:r>
        <w:rPr>
          <w:rFonts w:asciiTheme="majorHAnsi" w:hAnsiTheme="majorHAnsi" w:cs="Code"/>
        </w:rPr>
        <w:t xml:space="preserve"> 104, n</w:t>
      </w:r>
      <w:r w:rsidRPr="00F31FF1">
        <w:rPr>
          <w:rFonts w:asciiTheme="majorHAnsi" w:hAnsiTheme="majorHAnsi" w:cs="Code"/>
        </w:rPr>
        <w:t>o. 4 (</w:t>
      </w:r>
      <w:r>
        <w:rPr>
          <w:rFonts w:asciiTheme="majorHAnsi" w:hAnsiTheme="majorHAnsi" w:cs="Code"/>
        </w:rPr>
        <w:t xml:space="preserve">1999):  </w:t>
      </w:r>
      <w:r w:rsidRPr="00F31FF1">
        <w:rPr>
          <w:rFonts w:asciiTheme="majorHAnsi" w:hAnsiTheme="majorHAnsi"/>
        </w:rPr>
        <w:t>12</w:t>
      </w:r>
      <w:r>
        <w:rPr>
          <w:rFonts w:asciiTheme="majorHAnsi" w:hAnsiTheme="majorHAnsi"/>
        </w:rPr>
        <w:t>41-1246</w:t>
      </w:r>
      <w:r w:rsidRPr="00F31FF1">
        <w:rPr>
          <w:rFonts w:asciiTheme="majorHAnsi" w:hAnsiTheme="majorHAnsi"/>
        </w:rPr>
        <w:t xml:space="preserve">. </w:t>
      </w:r>
    </w:p>
  </w:footnote>
  <w:footnote w:id="2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Lissa Roberts, Simon Schaffer and Peter Dear, eds., </w:t>
      </w:r>
      <w:r w:rsidRPr="00F31FF1">
        <w:rPr>
          <w:rFonts w:asciiTheme="majorHAnsi" w:hAnsiTheme="majorHAnsi" w:cs="Times New Roman"/>
          <w:i/>
          <w:sz w:val="24"/>
          <w:szCs w:val="24"/>
        </w:rPr>
        <w:t xml:space="preserve">The Mindful Hand: Inquiry and Invention </w:t>
      </w:r>
      <w:r>
        <w:rPr>
          <w:rFonts w:asciiTheme="majorHAnsi" w:hAnsiTheme="majorHAnsi" w:cs="Times New Roman"/>
          <w:i/>
          <w:sz w:val="24"/>
          <w:szCs w:val="24"/>
        </w:rPr>
        <w:t>from</w:t>
      </w:r>
      <w:r w:rsidRPr="00F31FF1">
        <w:rPr>
          <w:rFonts w:asciiTheme="majorHAnsi" w:hAnsiTheme="majorHAnsi" w:cs="Times New Roman"/>
          <w:i/>
          <w:sz w:val="24"/>
          <w:szCs w:val="24"/>
        </w:rPr>
        <w:t xml:space="preserve"> the Late Renaissance to Early Industrialization</w:t>
      </w:r>
      <w:r w:rsidRPr="00F31FF1">
        <w:rPr>
          <w:rFonts w:asciiTheme="majorHAnsi" w:hAnsiTheme="majorHAnsi" w:cs="Times New Roman"/>
          <w:sz w:val="24"/>
          <w:szCs w:val="24"/>
        </w:rPr>
        <w:t xml:space="preserve"> (Amsterdam, 2007).  Steven Shapin provides a critical perspective on the scientific revolution as a social and cultural artifact in, </w:t>
      </w:r>
      <w:r w:rsidRPr="00F31FF1">
        <w:rPr>
          <w:rFonts w:asciiTheme="majorHAnsi" w:hAnsiTheme="majorHAnsi" w:cs="Times New Roman"/>
          <w:i/>
          <w:iCs/>
          <w:color w:val="000000"/>
          <w:sz w:val="24"/>
          <w:szCs w:val="24"/>
          <w:shd w:val="clear" w:color="auto" w:fill="FFFFFF"/>
        </w:rPr>
        <w:t>A Social History of Truth:</w:t>
      </w:r>
      <w:r>
        <w:rPr>
          <w:rFonts w:asciiTheme="majorHAnsi" w:hAnsiTheme="majorHAnsi" w:cs="Times New Roman"/>
          <w:i/>
          <w:iCs/>
          <w:color w:val="000000"/>
          <w:sz w:val="24"/>
          <w:szCs w:val="24"/>
          <w:shd w:val="clear" w:color="auto" w:fill="FFFFFF"/>
        </w:rPr>
        <w:t xml:space="preserve"> </w:t>
      </w:r>
      <w:r w:rsidRPr="00F31FF1">
        <w:rPr>
          <w:rFonts w:asciiTheme="majorHAnsi" w:hAnsiTheme="majorHAnsi" w:cs="Times New Roman"/>
          <w:i/>
          <w:iCs/>
          <w:color w:val="000000"/>
          <w:sz w:val="24"/>
          <w:szCs w:val="24"/>
          <w:shd w:val="clear" w:color="auto" w:fill="FFFFFF"/>
        </w:rPr>
        <w:t xml:space="preserve"> Civility and Science in Seventeenth-Century England</w:t>
      </w:r>
      <w:r w:rsidRPr="00F31FF1">
        <w:rPr>
          <w:rFonts w:asciiTheme="majorHAnsi" w:hAnsiTheme="majorHAnsi" w:cs="Times New Roman"/>
          <w:color w:val="000000"/>
          <w:sz w:val="24"/>
          <w:szCs w:val="24"/>
          <w:shd w:val="clear" w:color="auto" w:fill="FFFFFF"/>
        </w:rPr>
        <w:t xml:space="preserve"> (Chicago, 1994)</w:t>
      </w:r>
      <w:r w:rsidRPr="00F31FF1">
        <w:rPr>
          <w:rFonts w:asciiTheme="majorHAnsi" w:hAnsiTheme="majorHAnsi" w:cs="Times New Roman"/>
          <w:sz w:val="24"/>
          <w:szCs w:val="24"/>
        </w:rPr>
        <w:t xml:space="preserve">, and Steven Shapin and Simon Schaffer, </w:t>
      </w:r>
      <w:r w:rsidRPr="00F31FF1">
        <w:rPr>
          <w:rFonts w:asciiTheme="majorHAnsi" w:hAnsiTheme="majorHAnsi" w:cs="Times New Roman"/>
          <w:i/>
          <w:iCs/>
          <w:color w:val="000000"/>
          <w:sz w:val="24"/>
          <w:szCs w:val="24"/>
          <w:shd w:val="clear" w:color="auto" w:fill="FFFFFF"/>
        </w:rPr>
        <w:t xml:space="preserve">Leviathan and the Air-pump: Hobbes, Boyle, and the Experimental Life </w:t>
      </w:r>
      <w:r w:rsidRPr="00F04E85">
        <w:rPr>
          <w:rFonts w:asciiTheme="majorHAnsi" w:hAnsiTheme="majorHAnsi" w:cs="Times New Roman"/>
          <w:iCs/>
          <w:color w:val="000000"/>
          <w:sz w:val="24"/>
          <w:szCs w:val="24"/>
          <w:shd w:val="clear" w:color="auto" w:fill="FFFFFF"/>
        </w:rPr>
        <w:t>(Princeton</w:t>
      </w:r>
      <w:r>
        <w:rPr>
          <w:rFonts w:asciiTheme="majorHAnsi" w:hAnsiTheme="majorHAnsi" w:cs="Times New Roman"/>
          <w:iCs/>
          <w:color w:val="000000"/>
          <w:sz w:val="24"/>
          <w:szCs w:val="24"/>
          <w:shd w:val="clear" w:color="auto" w:fill="FFFFFF"/>
        </w:rPr>
        <w:t>, NJ</w:t>
      </w:r>
      <w:r w:rsidRPr="00F04E85">
        <w:rPr>
          <w:rFonts w:asciiTheme="majorHAnsi" w:hAnsiTheme="majorHAnsi" w:cs="Times New Roman"/>
          <w:iCs/>
          <w:color w:val="000000"/>
          <w:sz w:val="24"/>
          <w:szCs w:val="24"/>
          <w:shd w:val="clear" w:color="auto" w:fill="FFFFFF"/>
        </w:rPr>
        <w:t xml:space="preserve">, 1985); </w:t>
      </w:r>
      <w:r w:rsidRPr="00F31FF1">
        <w:rPr>
          <w:rFonts w:asciiTheme="majorHAnsi" w:hAnsiTheme="majorHAnsi" w:cs="Times New Roman"/>
          <w:sz w:val="24"/>
          <w:szCs w:val="24"/>
        </w:rPr>
        <w:t xml:space="preserve">Nathan Sivin offers a less Eurocentric perspective on Chinese science, “Why the Scientific Revolution Did Not Take Place in China—Or Didn’t It?” </w:t>
      </w:r>
      <w:r w:rsidRPr="00F31FF1">
        <w:rPr>
          <w:rFonts w:asciiTheme="majorHAnsi" w:hAnsiTheme="majorHAnsi" w:cs="Times New Roman"/>
          <w:i/>
          <w:sz w:val="24"/>
          <w:szCs w:val="24"/>
        </w:rPr>
        <w:t>Chinese Science</w:t>
      </w:r>
      <w:r>
        <w:rPr>
          <w:rFonts w:asciiTheme="majorHAnsi" w:hAnsiTheme="majorHAnsi" w:cs="Times New Roman"/>
          <w:sz w:val="24"/>
          <w:szCs w:val="24"/>
        </w:rPr>
        <w:t xml:space="preserve"> 5, no. 2 (1982):  </w:t>
      </w:r>
      <w:r w:rsidRPr="00F31FF1">
        <w:rPr>
          <w:rFonts w:asciiTheme="majorHAnsi" w:hAnsiTheme="majorHAnsi" w:cs="Times New Roman"/>
          <w:sz w:val="24"/>
          <w:szCs w:val="24"/>
        </w:rPr>
        <w:t xml:space="preserve">45-66. </w:t>
      </w:r>
    </w:p>
  </w:footnote>
  <w:footnote w:id="26">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Laurent Dubois, “An Enslaved Enlightenment:  Rethinking the Intellectual History of the French Atlantic,” </w:t>
      </w:r>
      <w:r w:rsidRPr="00F31FF1">
        <w:rPr>
          <w:rFonts w:asciiTheme="majorHAnsi" w:hAnsiTheme="majorHAnsi" w:cs="Times New Roman"/>
          <w:i/>
          <w:sz w:val="24"/>
          <w:szCs w:val="24"/>
        </w:rPr>
        <w:t>Social History</w:t>
      </w:r>
      <w:r>
        <w:rPr>
          <w:rFonts w:asciiTheme="majorHAnsi" w:hAnsiTheme="majorHAnsi" w:cs="Times New Roman"/>
          <w:sz w:val="24"/>
          <w:szCs w:val="24"/>
        </w:rPr>
        <w:t xml:space="preserve"> 31, no. 1 (2006):</w:t>
      </w:r>
      <w:r w:rsidRPr="00F31FF1">
        <w:rPr>
          <w:rFonts w:asciiTheme="majorHAnsi" w:hAnsiTheme="majorHAnsi" w:cs="Times New Roman"/>
          <w:sz w:val="24"/>
          <w:szCs w:val="24"/>
        </w:rPr>
        <w:t xml:space="preserve"> 1-14; David Scott, </w:t>
      </w:r>
      <w:r w:rsidRPr="00F31FF1">
        <w:rPr>
          <w:rFonts w:asciiTheme="majorHAnsi" w:hAnsiTheme="majorHAnsi" w:cs="Times New Roman"/>
          <w:i/>
          <w:sz w:val="24"/>
          <w:szCs w:val="24"/>
        </w:rPr>
        <w:t>Conscripts of Modernity:  The Tragedy of Colonial Enlightenment</w:t>
      </w:r>
      <w:r w:rsidRPr="00F31FF1">
        <w:rPr>
          <w:rFonts w:asciiTheme="majorHAnsi" w:hAnsiTheme="majorHAnsi" w:cs="Times New Roman"/>
          <w:sz w:val="24"/>
          <w:szCs w:val="24"/>
        </w:rPr>
        <w:t xml:space="preserve"> (Durham, NC, 2004); Jonathan Israel, </w:t>
      </w:r>
      <w:r w:rsidRPr="00F31FF1">
        <w:rPr>
          <w:rFonts w:asciiTheme="majorHAnsi" w:hAnsiTheme="majorHAnsi" w:cs="Times New Roman"/>
          <w:i/>
          <w:sz w:val="24"/>
          <w:szCs w:val="24"/>
        </w:rPr>
        <w:t>Radical Enlightenment:  Philosophy and the Making of Modernity</w:t>
      </w:r>
      <w:r w:rsidRPr="00F31FF1">
        <w:rPr>
          <w:rFonts w:asciiTheme="majorHAnsi" w:hAnsiTheme="majorHAnsi" w:cs="Times New Roman"/>
          <w:sz w:val="24"/>
          <w:szCs w:val="24"/>
        </w:rPr>
        <w:t>, 1650-1750 (</w:t>
      </w:r>
      <w:r>
        <w:rPr>
          <w:rFonts w:asciiTheme="majorHAnsi" w:hAnsiTheme="majorHAnsi" w:cs="Times New Roman"/>
          <w:sz w:val="24"/>
          <w:szCs w:val="24"/>
        </w:rPr>
        <w:t>Oxford</w:t>
      </w:r>
      <w:r w:rsidRPr="00F31FF1">
        <w:rPr>
          <w:rFonts w:asciiTheme="majorHAnsi" w:hAnsiTheme="majorHAnsi" w:cs="Times New Roman"/>
          <w:sz w:val="24"/>
          <w:szCs w:val="24"/>
        </w:rPr>
        <w:t>, 200</w:t>
      </w:r>
      <w:r>
        <w:rPr>
          <w:rFonts w:asciiTheme="majorHAnsi" w:hAnsiTheme="majorHAnsi" w:cs="Times New Roman"/>
          <w:sz w:val="24"/>
          <w:szCs w:val="24"/>
        </w:rPr>
        <w:t>1</w:t>
      </w:r>
      <w:r w:rsidRPr="00F31FF1">
        <w:rPr>
          <w:rFonts w:asciiTheme="majorHAnsi" w:hAnsiTheme="majorHAnsi" w:cs="Times New Roman"/>
          <w:sz w:val="24"/>
          <w:szCs w:val="24"/>
        </w:rPr>
        <w:t xml:space="preserve">); Michel Foucault, “What is the Enlightenment?” in Paul Rabinow, ed., </w:t>
      </w:r>
      <w:r w:rsidRPr="00F31FF1">
        <w:rPr>
          <w:rFonts w:asciiTheme="majorHAnsi" w:hAnsiTheme="majorHAnsi" w:cs="Times New Roman"/>
          <w:i/>
          <w:sz w:val="24"/>
          <w:szCs w:val="24"/>
        </w:rPr>
        <w:t>The Foucault Reader</w:t>
      </w:r>
      <w:r w:rsidRPr="00F31FF1">
        <w:rPr>
          <w:rFonts w:asciiTheme="majorHAnsi" w:hAnsiTheme="majorHAnsi" w:cs="Times New Roman"/>
          <w:sz w:val="24"/>
          <w:szCs w:val="24"/>
        </w:rPr>
        <w:t xml:space="preserve"> (New York, 1984), 32-58.  These works suggest that Mokyr has cut the fabric of the Enlightenment to suit his argument.</w:t>
      </w:r>
    </w:p>
  </w:footnote>
  <w:footnote w:id="2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The key theoretical work is Mark Granovetter, “Economic Action and Social Structure: The Problem of Embeddedness,” </w:t>
      </w:r>
      <w:r w:rsidRPr="00F31FF1">
        <w:rPr>
          <w:rFonts w:asciiTheme="majorHAnsi" w:hAnsiTheme="majorHAnsi"/>
          <w:i/>
          <w:sz w:val="24"/>
          <w:szCs w:val="24"/>
        </w:rPr>
        <w:t>American Journal of Sociology</w:t>
      </w:r>
      <w:r>
        <w:rPr>
          <w:rFonts w:asciiTheme="majorHAnsi" w:hAnsiTheme="majorHAnsi"/>
          <w:i/>
          <w:sz w:val="24"/>
          <w:szCs w:val="24"/>
        </w:rPr>
        <w:t xml:space="preserve"> </w:t>
      </w:r>
      <w:r>
        <w:rPr>
          <w:rFonts w:asciiTheme="majorHAnsi" w:hAnsiTheme="majorHAnsi"/>
          <w:sz w:val="24"/>
          <w:szCs w:val="24"/>
        </w:rPr>
        <w:t xml:space="preserve">91, no. 3 (1985):  </w:t>
      </w:r>
      <w:r w:rsidRPr="00F31FF1">
        <w:rPr>
          <w:rFonts w:asciiTheme="majorHAnsi" w:hAnsiTheme="majorHAnsi"/>
          <w:sz w:val="24"/>
          <w:szCs w:val="24"/>
        </w:rPr>
        <w:t xml:space="preserve">481-510. </w:t>
      </w:r>
      <w:r w:rsidRPr="00443059">
        <w:rPr>
          <w:rFonts w:asciiTheme="majorHAnsi" w:hAnsiTheme="majorHAnsi"/>
          <w:sz w:val="24"/>
          <w:szCs w:val="24"/>
        </w:rPr>
        <w:t xml:space="preserve">Avner Greif, “Cliometrics after 40 Years,” </w:t>
      </w:r>
      <w:r w:rsidRPr="00443059">
        <w:rPr>
          <w:rFonts w:asciiTheme="majorHAnsi" w:hAnsiTheme="majorHAnsi"/>
          <w:i/>
          <w:sz w:val="24"/>
          <w:szCs w:val="24"/>
        </w:rPr>
        <w:t>American Economic Review</w:t>
      </w:r>
      <w:r w:rsidRPr="00443059">
        <w:rPr>
          <w:rFonts w:asciiTheme="majorHAnsi" w:hAnsiTheme="majorHAnsi"/>
          <w:sz w:val="24"/>
          <w:szCs w:val="24"/>
        </w:rPr>
        <w:t xml:space="preserve"> 87, no. 2 (1997): </w:t>
      </w:r>
      <w:r>
        <w:rPr>
          <w:rFonts w:asciiTheme="majorHAnsi" w:hAnsiTheme="majorHAnsi"/>
          <w:sz w:val="24"/>
          <w:szCs w:val="24"/>
        </w:rPr>
        <w:t xml:space="preserve"> </w:t>
      </w:r>
      <w:r w:rsidRPr="00443059">
        <w:rPr>
          <w:rFonts w:asciiTheme="majorHAnsi" w:hAnsiTheme="majorHAnsi"/>
          <w:sz w:val="24"/>
          <w:szCs w:val="24"/>
        </w:rPr>
        <w:t xml:space="preserve">400-403. </w:t>
      </w:r>
      <w:r w:rsidRPr="00F31FF1">
        <w:rPr>
          <w:rFonts w:asciiTheme="majorHAnsi" w:hAnsiTheme="majorHAnsi"/>
          <w:sz w:val="24"/>
          <w:szCs w:val="24"/>
        </w:rPr>
        <w:t xml:space="preserve"> The recent emergence of a behavioral economics also challenges presumptions of perfectly functioning markets and perfectly rational individuals, though through psychology rather than history.  Daniel Kahneman, </w:t>
      </w:r>
      <w:r w:rsidRPr="00F31FF1">
        <w:rPr>
          <w:rFonts w:asciiTheme="majorHAnsi" w:hAnsiTheme="majorHAnsi"/>
          <w:i/>
          <w:sz w:val="24"/>
          <w:szCs w:val="24"/>
        </w:rPr>
        <w:t>Thinking Fast and Slow</w:t>
      </w:r>
      <w:r w:rsidRPr="00F31FF1">
        <w:rPr>
          <w:rFonts w:asciiTheme="majorHAnsi" w:hAnsiTheme="majorHAnsi"/>
          <w:sz w:val="24"/>
          <w:szCs w:val="24"/>
        </w:rPr>
        <w:t xml:space="preserve"> (</w:t>
      </w:r>
      <w:r>
        <w:rPr>
          <w:rFonts w:asciiTheme="majorHAnsi" w:hAnsiTheme="majorHAnsi"/>
          <w:sz w:val="24"/>
          <w:szCs w:val="24"/>
        </w:rPr>
        <w:t>New York</w:t>
      </w:r>
      <w:r w:rsidRPr="00F31FF1">
        <w:rPr>
          <w:rFonts w:asciiTheme="majorHAnsi" w:hAnsiTheme="majorHAnsi"/>
          <w:sz w:val="24"/>
          <w:szCs w:val="24"/>
        </w:rPr>
        <w:t xml:space="preserve">, 2011); Colin Camerer, George Loewenstein, and Matthew Rabin, </w:t>
      </w:r>
      <w:r w:rsidRPr="00F31FF1">
        <w:rPr>
          <w:rFonts w:asciiTheme="majorHAnsi" w:hAnsiTheme="majorHAnsi"/>
          <w:i/>
          <w:sz w:val="24"/>
          <w:szCs w:val="24"/>
        </w:rPr>
        <w:t>Advances in Behavioral Economics</w:t>
      </w:r>
      <w:r w:rsidRPr="00F31FF1">
        <w:rPr>
          <w:rFonts w:asciiTheme="majorHAnsi" w:hAnsiTheme="majorHAnsi"/>
          <w:sz w:val="24"/>
          <w:szCs w:val="24"/>
        </w:rPr>
        <w:t xml:space="preserve"> (New York, 2004).</w:t>
      </w:r>
    </w:p>
  </w:footnote>
  <w:footnote w:id="28">
    <w:p w:rsidR="00D95800" w:rsidRPr="00F31FF1" w:rsidRDefault="00D95800" w:rsidP="00F31FF1">
      <w:pPr>
        <w:autoSpaceDE w:val="0"/>
        <w:spacing w:after="120" w:line="240" w:lineRule="auto"/>
        <w:rPr>
          <w:rFonts w:asciiTheme="majorHAnsi" w:eastAsia="Calibri" w:hAnsiTheme="majorHAnsi" w:cs="Times New Roman"/>
          <w:sz w:val="24"/>
          <w:szCs w:val="24"/>
          <w:lang w:eastAsia="ar-SA"/>
        </w:rPr>
      </w:pPr>
      <w:r w:rsidRPr="00F31FF1">
        <w:rPr>
          <w:rStyle w:val="FootnoteReference"/>
          <w:rFonts w:asciiTheme="majorHAnsi" w:hAnsiTheme="majorHAnsi" w:cs="Times New Roman"/>
          <w:sz w:val="24"/>
          <w:szCs w:val="24"/>
        </w:rPr>
        <w:footnoteRef/>
      </w:r>
      <w:r w:rsidRPr="00F31FF1">
        <w:rPr>
          <w:rFonts w:asciiTheme="majorHAnsi" w:eastAsia="Calibri" w:hAnsiTheme="majorHAnsi" w:cs="Times New Roman"/>
          <w:sz w:val="24"/>
          <w:szCs w:val="24"/>
          <w:lang w:eastAsia="ar-SA"/>
        </w:rPr>
        <w:t>As North and his co-authors state:  “Institutions are the ‘rules of the game’…. the patterns of interaction that govern and constrain the relationships of individuals….. The rules that apply include written laws, formal social conventions, informal norms of behavior, and shared beliefs about the world.”  Douglass C North, John Joseph Wallis, Barry R. Weingast, “A Conceptual Framework for Interpreting Recorded Human History”, NBER Working Paper 12795, p. 20.  N</w:t>
      </w:r>
      <w:r w:rsidRPr="00F31FF1">
        <w:rPr>
          <w:rFonts w:asciiTheme="majorHAnsi" w:hAnsiTheme="majorHAnsi" w:cs="Times New Roman"/>
          <w:sz w:val="24"/>
          <w:szCs w:val="24"/>
        </w:rPr>
        <w:t xml:space="preserve">orth developed his position in a number of works, including </w:t>
      </w:r>
      <w:r w:rsidRPr="00E35E75">
        <w:rPr>
          <w:rFonts w:asciiTheme="majorHAnsi" w:hAnsiTheme="majorHAnsi" w:cs="Times New Roman"/>
          <w:sz w:val="24"/>
          <w:szCs w:val="24"/>
        </w:rPr>
        <w:t xml:space="preserve">“Institutions,” </w:t>
      </w:r>
      <w:r w:rsidRPr="00E35E75">
        <w:rPr>
          <w:rFonts w:asciiTheme="majorHAnsi" w:hAnsiTheme="majorHAnsi" w:cs="Times New Roman"/>
          <w:i/>
          <w:sz w:val="24"/>
          <w:szCs w:val="24"/>
        </w:rPr>
        <w:t>Journal of Economic Perspectives</w:t>
      </w:r>
      <w:r w:rsidRPr="00E35E75">
        <w:rPr>
          <w:rFonts w:asciiTheme="majorHAnsi" w:hAnsiTheme="majorHAnsi" w:cs="Times New Roman"/>
          <w:sz w:val="24"/>
          <w:szCs w:val="24"/>
        </w:rPr>
        <w:t xml:space="preserve"> 5, no. </w:t>
      </w:r>
      <w:r w:rsidR="0027602A" w:rsidRPr="00E35E75">
        <w:rPr>
          <w:rFonts w:asciiTheme="majorHAnsi" w:hAnsiTheme="majorHAnsi" w:cs="Times New Roman"/>
          <w:sz w:val="24"/>
          <w:szCs w:val="24"/>
        </w:rPr>
        <w:t>1 (</w:t>
      </w:r>
      <w:r w:rsidRPr="00E35E75">
        <w:rPr>
          <w:rFonts w:asciiTheme="majorHAnsi" w:hAnsiTheme="majorHAnsi" w:cs="Times New Roman"/>
          <w:sz w:val="24"/>
          <w:szCs w:val="24"/>
        </w:rPr>
        <w:t>1991):  97-112</w:t>
      </w:r>
      <w:r>
        <w:rPr>
          <w:rFonts w:asciiTheme="majorHAnsi" w:hAnsiTheme="majorHAnsi" w:cs="Times New Roman"/>
          <w:sz w:val="24"/>
          <w:szCs w:val="24"/>
        </w:rPr>
        <w:t xml:space="preserve">; </w:t>
      </w:r>
      <w:r w:rsidRPr="00F31FF1">
        <w:rPr>
          <w:rFonts w:asciiTheme="majorHAnsi" w:eastAsia="Times New Roman" w:hAnsiTheme="majorHAnsi" w:cs="Times New Roman"/>
          <w:kern w:val="1"/>
          <w:sz w:val="24"/>
          <w:szCs w:val="24"/>
          <w:lang w:eastAsia="ar-SA"/>
        </w:rPr>
        <w:t>“</w:t>
      </w:r>
      <w:r w:rsidRPr="00F31FF1">
        <w:rPr>
          <w:rFonts w:asciiTheme="majorHAnsi" w:eastAsia="Times New Roman" w:hAnsiTheme="majorHAnsi" w:cs="Times New Roman"/>
          <w:kern w:val="1"/>
          <w:sz w:val="24"/>
          <w:szCs w:val="24"/>
          <w:bdr w:val="none" w:sz="0" w:space="0" w:color="auto" w:frame="1"/>
          <w:shd w:val="clear" w:color="auto" w:fill="FFFFFF"/>
          <w:lang w:eastAsia="ar-SA"/>
        </w:rPr>
        <w:t xml:space="preserve">Institutions, Ideology, and Economic Performance,” </w:t>
      </w:r>
      <w:r w:rsidRPr="00F31FF1">
        <w:rPr>
          <w:rFonts w:asciiTheme="majorHAnsi" w:eastAsia="Times New Roman" w:hAnsiTheme="majorHAnsi" w:cs="Times New Roman"/>
          <w:i/>
          <w:kern w:val="1"/>
          <w:sz w:val="24"/>
          <w:szCs w:val="24"/>
          <w:bdr w:val="none" w:sz="0" w:space="0" w:color="auto" w:frame="1"/>
          <w:shd w:val="clear" w:color="auto" w:fill="FFFFFF"/>
          <w:lang w:eastAsia="ar-SA"/>
        </w:rPr>
        <w:t>Cato Journal</w:t>
      </w:r>
      <w:r>
        <w:rPr>
          <w:rFonts w:asciiTheme="majorHAnsi" w:eastAsia="Times New Roman" w:hAnsiTheme="majorHAnsi" w:cs="Times New Roman"/>
          <w:kern w:val="1"/>
          <w:sz w:val="24"/>
          <w:szCs w:val="24"/>
          <w:bdr w:val="none" w:sz="0" w:space="0" w:color="auto" w:frame="1"/>
          <w:shd w:val="clear" w:color="auto" w:fill="FFFFFF"/>
          <w:lang w:eastAsia="ar-SA"/>
        </w:rPr>
        <w:t xml:space="preserve"> 11, no, </w:t>
      </w:r>
      <w:r w:rsidRPr="00F31FF1">
        <w:rPr>
          <w:rFonts w:asciiTheme="majorHAnsi" w:eastAsia="Times New Roman" w:hAnsiTheme="majorHAnsi" w:cs="Times New Roman"/>
          <w:kern w:val="1"/>
          <w:sz w:val="24"/>
          <w:szCs w:val="24"/>
          <w:bdr w:val="none" w:sz="0" w:space="0" w:color="auto" w:frame="1"/>
          <w:shd w:val="clear" w:color="auto" w:fill="FFFFFF"/>
          <w:lang w:eastAsia="ar-SA"/>
        </w:rPr>
        <w:t>3 (</w:t>
      </w:r>
      <w:r>
        <w:rPr>
          <w:rFonts w:asciiTheme="majorHAnsi" w:eastAsia="Times New Roman" w:hAnsiTheme="majorHAnsi" w:cs="Times New Roman"/>
          <w:kern w:val="1"/>
          <w:sz w:val="24"/>
          <w:szCs w:val="24"/>
          <w:bdr w:val="none" w:sz="0" w:space="0" w:color="auto" w:frame="1"/>
          <w:shd w:val="clear" w:color="auto" w:fill="FFFFFF"/>
          <w:lang w:eastAsia="ar-SA"/>
        </w:rPr>
        <w:t>1992):</w:t>
      </w:r>
      <w:r w:rsidRPr="00F31FF1">
        <w:rPr>
          <w:rFonts w:asciiTheme="majorHAnsi" w:eastAsia="Times New Roman" w:hAnsiTheme="majorHAnsi" w:cs="Times New Roman"/>
          <w:kern w:val="1"/>
          <w:sz w:val="24"/>
          <w:szCs w:val="24"/>
          <w:lang w:eastAsia="ar-SA"/>
        </w:rPr>
        <w:t xml:space="preserve">  </w:t>
      </w:r>
      <w:r>
        <w:rPr>
          <w:rFonts w:asciiTheme="majorHAnsi" w:eastAsia="Times New Roman" w:hAnsiTheme="majorHAnsi" w:cs="Times New Roman"/>
          <w:kern w:val="1"/>
          <w:sz w:val="24"/>
          <w:szCs w:val="24"/>
          <w:lang w:eastAsia="ar-SA"/>
        </w:rPr>
        <w:t>477-488</w:t>
      </w:r>
      <w:r w:rsidRPr="00F31FF1">
        <w:rPr>
          <w:rFonts w:asciiTheme="majorHAnsi" w:eastAsia="Times New Roman" w:hAnsiTheme="majorHAnsi" w:cs="Times New Roman"/>
          <w:kern w:val="1"/>
          <w:sz w:val="24"/>
          <w:szCs w:val="24"/>
          <w:lang w:eastAsia="ar-SA"/>
        </w:rPr>
        <w:t xml:space="preserve">; </w:t>
      </w:r>
      <w:r w:rsidRPr="00F31FF1">
        <w:rPr>
          <w:rFonts w:asciiTheme="majorHAnsi" w:eastAsia="Times New Roman" w:hAnsiTheme="majorHAnsi" w:cs="Times New Roman"/>
          <w:i/>
          <w:kern w:val="1"/>
          <w:sz w:val="24"/>
          <w:szCs w:val="24"/>
          <w:lang w:eastAsia="ar-SA"/>
        </w:rPr>
        <w:t>Institutions, Institutional Change and Economic Performance</w:t>
      </w:r>
      <w:r w:rsidRPr="00F31FF1">
        <w:rPr>
          <w:rFonts w:asciiTheme="majorHAnsi" w:eastAsia="Times New Roman" w:hAnsiTheme="majorHAnsi" w:cs="Times New Roman"/>
          <w:kern w:val="1"/>
          <w:sz w:val="24"/>
          <w:szCs w:val="24"/>
          <w:lang w:eastAsia="ar-SA"/>
        </w:rPr>
        <w:t xml:space="preserve"> (</w:t>
      </w:r>
      <w:r>
        <w:rPr>
          <w:rFonts w:asciiTheme="majorHAnsi" w:eastAsia="Times New Roman" w:hAnsiTheme="majorHAnsi" w:cs="Times New Roman"/>
          <w:kern w:val="1"/>
          <w:sz w:val="24"/>
          <w:szCs w:val="24"/>
          <w:lang w:eastAsia="ar-SA"/>
        </w:rPr>
        <w:t xml:space="preserve">Cambridge, 1990); </w:t>
      </w:r>
      <w:r w:rsidRPr="00E35E75">
        <w:rPr>
          <w:rFonts w:asciiTheme="majorHAnsi" w:eastAsia="Times New Roman" w:hAnsiTheme="majorHAnsi" w:cs="Times New Roman"/>
          <w:i/>
          <w:kern w:val="1"/>
          <w:sz w:val="24"/>
          <w:szCs w:val="24"/>
          <w:lang w:eastAsia="ar-SA"/>
        </w:rPr>
        <w:t>Understanding the Process of Economic Change</w:t>
      </w:r>
      <w:r w:rsidRPr="00E35E75">
        <w:rPr>
          <w:rFonts w:asciiTheme="majorHAnsi" w:eastAsia="Times New Roman" w:hAnsiTheme="majorHAnsi" w:cs="Times New Roman"/>
          <w:kern w:val="1"/>
          <w:sz w:val="24"/>
          <w:szCs w:val="24"/>
          <w:lang w:eastAsia="ar-SA"/>
        </w:rPr>
        <w:t xml:space="preserve"> (Princeton, NJ, 2005</w:t>
      </w:r>
      <w:r>
        <w:rPr>
          <w:rFonts w:asciiTheme="majorHAnsi" w:eastAsia="Times New Roman" w:hAnsiTheme="majorHAnsi" w:cs="Times New Roman"/>
          <w:kern w:val="1"/>
          <w:sz w:val="24"/>
          <w:szCs w:val="24"/>
          <w:lang w:eastAsia="ar-SA"/>
        </w:rPr>
        <w:t>).</w:t>
      </w:r>
    </w:p>
  </w:footnote>
  <w:footnote w:id="29">
    <w:p w:rsidR="00D95800" w:rsidRPr="00F31FF1" w:rsidRDefault="00D95800" w:rsidP="00F31FF1">
      <w:pPr>
        <w:pStyle w:val="FootnoteText"/>
        <w:spacing w:after="120"/>
        <w:rPr>
          <w:rFonts w:asciiTheme="majorHAnsi" w:eastAsia="Times New Roman" w:hAnsiTheme="majorHAnsi" w:cs="Times New Roman"/>
          <w:i/>
          <w:kern w:val="1"/>
          <w:sz w:val="24"/>
          <w:szCs w:val="24"/>
          <w:lang w:eastAsia="ar-SA"/>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Douglass </w:t>
      </w:r>
      <w:r w:rsidRPr="00F31FF1">
        <w:rPr>
          <w:rFonts w:asciiTheme="majorHAnsi" w:eastAsia="Times New Roman" w:hAnsiTheme="majorHAnsi" w:cs="Times New Roman"/>
          <w:kern w:val="1"/>
          <w:sz w:val="24"/>
          <w:szCs w:val="24"/>
          <w:lang w:eastAsia="ar-SA"/>
        </w:rPr>
        <w:t xml:space="preserve">North, John Wallis, and Barry Weingast, </w:t>
      </w:r>
      <w:r w:rsidRPr="00F31FF1">
        <w:rPr>
          <w:rFonts w:asciiTheme="majorHAnsi" w:eastAsia="Times New Roman" w:hAnsiTheme="majorHAnsi" w:cs="Times New Roman"/>
          <w:i/>
          <w:kern w:val="1"/>
          <w:sz w:val="24"/>
          <w:szCs w:val="24"/>
          <w:lang w:eastAsia="ar-SA"/>
        </w:rPr>
        <w:t>Violence and Social Orders:  Conceptual Frameworks for Interpreting Recorded Human History</w:t>
      </w:r>
      <w:r w:rsidRPr="00F31FF1">
        <w:rPr>
          <w:rFonts w:asciiTheme="majorHAnsi" w:eastAsia="Times New Roman" w:hAnsiTheme="majorHAnsi" w:cs="Times New Roman"/>
          <w:kern w:val="1"/>
          <w:sz w:val="24"/>
          <w:szCs w:val="24"/>
          <w:lang w:eastAsia="ar-SA"/>
        </w:rPr>
        <w:t xml:space="preserve"> (Cambridge, 2009). North argues that institutions are the result of people trying to deal with risk and uncertainty, universal human conditions that all people must take into account.   For a critique, see Martin Daunton, </w:t>
      </w:r>
      <w:r>
        <w:rPr>
          <w:rFonts w:asciiTheme="majorHAnsi" w:eastAsia="Times New Roman" w:hAnsiTheme="majorHAnsi" w:cs="Times New Roman"/>
          <w:kern w:val="1"/>
          <w:sz w:val="24"/>
          <w:szCs w:val="24"/>
          <w:lang w:eastAsia="ar-SA"/>
        </w:rPr>
        <w:t xml:space="preserve">“Rationality and Institutions:  </w:t>
      </w:r>
      <w:r w:rsidRPr="00F31FF1">
        <w:rPr>
          <w:rFonts w:asciiTheme="majorHAnsi" w:eastAsia="Times New Roman" w:hAnsiTheme="majorHAnsi" w:cs="Times New Roman"/>
          <w:kern w:val="1"/>
          <w:sz w:val="24"/>
          <w:szCs w:val="24"/>
          <w:lang w:eastAsia="ar-SA"/>
        </w:rPr>
        <w:t xml:space="preserve">Reflections on Douglass North,” </w:t>
      </w:r>
      <w:r w:rsidRPr="00F31FF1">
        <w:rPr>
          <w:rFonts w:asciiTheme="majorHAnsi" w:eastAsia="Times New Roman" w:hAnsiTheme="majorHAnsi" w:cs="Times New Roman"/>
          <w:i/>
          <w:kern w:val="1"/>
          <w:sz w:val="24"/>
          <w:szCs w:val="24"/>
          <w:lang w:eastAsia="ar-SA"/>
        </w:rPr>
        <w:t xml:space="preserve">Structural Change and Economic Dynamics </w:t>
      </w:r>
      <w:r w:rsidRPr="00F31FF1">
        <w:rPr>
          <w:rFonts w:asciiTheme="majorHAnsi" w:eastAsia="Times New Roman" w:hAnsiTheme="majorHAnsi" w:cs="Times New Roman"/>
          <w:kern w:val="1"/>
          <w:sz w:val="24"/>
          <w:szCs w:val="24"/>
          <w:lang w:eastAsia="ar-SA"/>
        </w:rPr>
        <w:t>21</w:t>
      </w:r>
      <w:r>
        <w:rPr>
          <w:rFonts w:asciiTheme="majorHAnsi" w:eastAsia="Times New Roman" w:hAnsiTheme="majorHAnsi" w:cs="Times New Roman"/>
          <w:kern w:val="1"/>
          <w:sz w:val="24"/>
          <w:szCs w:val="24"/>
          <w:lang w:eastAsia="ar-SA"/>
        </w:rPr>
        <w:t>, no. 2</w:t>
      </w:r>
      <w:r w:rsidRPr="00F31FF1">
        <w:rPr>
          <w:rFonts w:asciiTheme="majorHAnsi" w:eastAsia="Times New Roman" w:hAnsiTheme="majorHAnsi" w:cs="Times New Roman"/>
          <w:kern w:val="1"/>
          <w:sz w:val="24"/>
          <w:szCs w:val="24"/>
          <w:lang w:eastAsia="ar-SA"/>
        </w:rPr>
        <w:t xml:space="preserve"> (2010)</w:t>
      </w:r>
      <w:r>
        <w:rPr>
          <w:rFonts w:asciiTheme="majorHAnsi" w:eastAsia="Times New Roman" w:hAnsiTheme="majorHAnsi" w:cs="Times New Roman"/>
          <w:kern w:val="1"/>
          <w:sz w:val="24"/>
          <w:szCs w:val="24"/>
          <w:lang w:eastAsia="ar-SA"/>
        </w:rPr>
        <w:t xml:space="preserve">:  147–156; </w:t>
      </w:r>
      <w:r w:rsidRPr="0057772A">
        <w:rPr>
          <w:rFonts w:asciiTheme="majorHAnsi" w:eastAsia="Times New Roman" w:hAnsiTheme="majorHAnsi" w:cs="Times New Roman"/>
          <w:kern w:val="1"/>
          <w:sz w:val="24"/>
          <w:szCs w:val="24"/>
          <w:lang w:eastAsia="ar-SA"/>
        </w:rPr>
        <w:t xml:space="preserve">Francesco Boldizzoni, </w:t>
      </w:r>
      <w:r w:rsidRPr="0057772A">
        <w:rPr>
          <w:rFonts w:asciiTheme="majorHAnsi" w:eastAsia="Times New Roman" w:hAnsiTheme="majorHAnsi" w:cs="Times New Roman"/>
          <w:i/>
          <w:kern w:val="1"/>
          <w:sz w:val="24"/>
          <w:szCs w:val="24"/>
          <w:lang w:eastAsia="ar-SA"/>
        </w:rPr>
        <w:t>The Poverty of Clio:  Resurrecting Economic History</w:t>
      </w:r>
      <w:r w:rsidRPr="0057772A">
        <w:rPr>
          <w:rFonts w:asciiTheme="majorHAnsi" w:eastAsia="Times New Roman" w:hAnsiTheme="majorHAnsi" w:cs="Times New Roman"/>
          <w:kern w:val="1"/>
          <w:sz w:val="24"/>
          <w:szCs w:val="24"/>
          <w:lang w:eastAsia="ar-SA"/>
        </w:rPr>
        <w:t xml:space="preserve"> (Princeton, 2011);</w:t>
      </w:r>
      <w:r w:rsidRPr="00F31FF1">
        <w:rPr>
          <w:rFonts w:asciiTheme="majorHAnsi" w:eastAsia="Times New Roman" w:hAnsiTheme="majorHAnsi" w:cs="Times New Roman"/>
          <w:kern w:val="1"/>
          <w:sz w:val="24"/>
          <w:szCs w:val="24"/>
          <w:lang w:eastAsia="ar-SA"/>
        </w:rPr>
        <w:t xml:space="preserve"> </w:t>
      </w:r>
      <w:r w:rsidRPr="002C79DB">
        <w:rPr>
          <w:rFonts w:asciiTheme="majorHAnsi" w:eastAsia="Times New Roman" w:hAnsiTheme="majorHAnsi" w:cs="Times New Roman"/>
          <w:kern w:val="1"/>
          <w:sz w:val="24"/>
          <w:szCs w:val="24"/>
          <w:lang w:eastAsia="ar-SA"/>
        </w:rPr>
        <w:t>Ben Fine, “</w:t>
      </w:r>
      <w:r w:rsidRPr="002C79DB">
        <w:rPr>
          <w:rFonts w:asciiTheme="majorHAnsi" w:eastAsia="Times New Roman" w:hAnsiTheme="majorHAnsi" w:cs="Times New Roman"/>
          <w:bCs/>
          <w:kern w:val="1"/>
          <w:sz w:val="24"/>
          <w:szCs w:val="24"/>
          <w:lang w:eastAsia="ar-SA"/>
        </w:rPr>
        <w:t>New and Improved: Economics' Contribution to Business History,” SOAS Department of Economics  Working Paper Series, No: 93,</w:t>
      </w:r>
      <w:r w:rsidRPr="00F31FF1">
        <w:rPr>
          <w:rFonts w:asciiTheme="majorHAnsi" w:eastAsia="Times New Roman" w:hAnsiTheme="majorHAnsi" w:cs="Times New Roman"/>
          <w:bCs/>
          <w:kern w:val="1"/>
          <w:sz w:val="24"/>
          <w:szCs w:val="24"/>
          <w:lang w:eastAsia="ar-SA"/>
        </w:rPr>
        <w:t xml:space="preserve"> pp.</w:t>
      </w:r>
      <w:r w:rsidRPr="00F31FF1">
        <w:rPr>
          <w:rFonts w:asciiTheme="majorHAnsi" w:eastAsia="Times New Roman" w:hAnsiTheme="majorHAnsi" w:cs="Times New Roman"/>
          <w:kern w:val="1"/>
          <w:sz w:val="24"/>
          <w:szCs w:val="24"/>
          <w:lang w:eastAsia="ar-SA"/>
        </w:rPr>
        <w:t xml:space="preserve"> 6, 8.  Action in accord with self-interest is axiomatic for North, as William Sewell points out.  William Sewell, “What’s Wrong with Economic History?”</w:t>
      </w:r>
      <w:r w:rsidRPr="00F31FF1">
        <w:rPr>
          <w:rFonts w:asciiTheme="majorHAnsi" w:eastAsia="Times New Roman" w:hAnsiTheme="majorHAnsi" w:cs="Times New Roman"/>
          <w:i/>
          <w:iCs/>
          <w:kern w:val="1"/>
          <w:sz w:val="24"/>
          <w:szCs w:val="24"/>
          <w:lang w:eastAsia="ar-SA"/>
        </w:rPr>
        <w:t xml:space="preserve"> History and Theory </w:t>
      </w:r>
      <w:r w:rsidRPr="00F31FF1">
        <w:rPr>
          <w:rFonts w:asciiTheme="majorHAnsi" w:eastAsia="Times New Roman" w:hAnsiTheme="majorHAnsi" w:cs="Times New Roman"/>
          <w:kern w:val="1"/>
          <w:sz w:val="24"/>
          <w:szCs w:val="24"/>
          <w:lang w:eastAsia="ar-SA"/>
        </w:rPr>
        <w:t>51</w:t>
      </w:r>
      <w:r>
        <w:rPr>
          <w:rFonts w:asciiTheme="majorHAnsi" w:eastAsia="Times New Roman" w:hAnsiTheme="majorHAnsi" w:cs="Times New Roman"/>
          <w:kern w:val="1"/>
          <w:sz w:val="24"/>
          <w:szCs w:val="24"/>
          <w:lang w:eastAsia="ar-SA"/>
        </w:rPr>
        <w:t>, no. 3</w:t>
      </w:r>
      <w:r w:rsidRPr="00F31FF1">
        <w:rPr>
          <w:rFonts w:asciiTheme="majorHAnsi" w:eastAsia="Times New Roman" w:hAnsiTheme="majorHAnsi" w:cs="Times New Roman"/>
          <w:kern w:val="1"/>
          <w:sz w:val="24"/>
          <w:szCs w:val="24"/>
          <w:lang w:eastAsia="ar-SA"/>
        </w:rPr>
        <w:t xml:space="preserve"> (</w:t>
      </w:r>
      <w:r>
        <w:rPr>
          <w:rFonts w:asciiTheme="majorHAnsi" w:eastAsia="Times New Roman" w:hAnsiTheme="majorHAnsi" w:cs="Times New Roman"/>
          <w:kern w:val="1"/>
          <w:sz w:val="24"/>
          <w:szCs w:val="24"/>
          <w:lang w:eastAsia="ar-SA"/>
        </w:rPr>
        <w:t>2012):  466-476</w:t>
      </w:r>
      <w:r w:rsidRPr="00F31FF1">
        <w:rPr>
          <w:rFonts w:asciiTheme="majorHAnsi" w:eastAsia="Times New Roman" w:hAnsiTheme="majorHAnsi" w:cs="Times New Roman"/>
          <w:kern w:val="1"/>
          <w:sz w:val="24"/>
          <w:szCs w:val="24"/>
          <w:lang w:eastAsia="ar-SA"/>
        </w:rPr>
        <w:t xml:space="preserve">.  </w:t>
      </w:r>
    </w:p>
  </w:footnote>
  <w:footnote w:id="30">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North, Wallis, Weingast </w:t>
      </w:r>
      <w:r w:rsidRPr="00F31FF1">
        <w:rPr>
          <w:rFonts w:asciiTheme="majorHAnsi" w:eastAsia="Calibri" w:hAnsiTheme="majorHAnsi" w:cs="Times New Roman"/>
          <w:sz w:val="24"/>
          <w:szCs w:val="24"/>
          <w:lang w:eastAsia="ar-SA"/>
        </w:rPr>
        <w:t>“A Conceptual Framework</w:t>
      </w:r>
      <w:r>
        <w:rPr>
          <w:rFonts w:asciiTheme="majorHAnsi" w:eastAsia="Calibri" w:hAnsiTheme="majorHAnsi" w:cs="Times New Roman"/>
          <w:sz w:val="24"/>
          <w:szCs w:val="24"/>
          <w:lang w:eastAsia="ar-SA"/>
        </w:rPr>
        <w:t>,</w:t>
      </w:r>
      <w:r w:rsidRPr="00F31FF1">
        <w:rPr>
          <w:rFonts w:asciiTheme="majorHAnsi" w:eastAsia="Calibri" w:hAnsiTheme="majorHAnsi" w:cs="Times New Roman"/>
          <w:sz w:val="24"/>
          <w:szCs w:val="24"/>
          <w:lang w:eastAsia="ar-SA"/>
        </w:rPr>
        <w:t xml:space="preserve">” </w:t>
      </w:r>
      <w:r w:rsidRPr="00F31FF1">
        <w:rPr>
          <w:rFonts w:asciiTheme="majorHAnsi" w:hAnsiTheme="majorHAnsi"/>
          <w:sz w:val="24"/>
          <w:szCs w:val="24"/>
        </w:rPr>
        <w:t xml:space="preserve">44-46; 64-66.  Rent in economics has a broader meaning than in the vernacular.  It refers to any activity that earns a return greater than its cost.  Rent seeking behavior can be extremely lucrative if successful, but it is also detrimental to efficiency and growth.  </w:t>
      </w:r>
      <w:r>
        <w:rPr>
          <w:rFonts w:asciiTheme="majorHAnsi" w:hAnsiTheme="majorHAnsi"/>
          <w:sz w:val="24"/>
          <w:szCs w:val="24"/>
        </w:rPr>
        <w:t>S</w:t>
      </w:r>
      <w:r w:rsidRPr="00F31FF1">
        <w:rPr>
          <w:rFonts w:asciiTheme="majorHAnsi" w:hAnsiTheme="majorHAnsi"/>
          <w:sz w:val="24"/>
          <w:szCs w:val="24"/>
        </w:rPr>
        <w:t xml:space="preserve">ee Naomi Lamoreaux, “The Mystery of Property </w:t>
      </w:r>
      <w:r>
        <w:rPr>
          <w:rFonts w:asciiTheme="majorHAnsi" w:hAnsiTheme="majorHAnsi"/>
          <w:sz w:val="24"/>
          <w:szCs w:val="24"/>
        </w:rPr>
        <w:t xml:space="preserve">Rights:  A U. S. Perspective,” </w:t>
      </w:r>
      <w:r w:rsidRPr="00F31FF1">
        <w:rPr>
          <w:rFonts w:asciiTheme="majorHAnsi" w:hAnsiTheme="majorHAnsi"/>
          <w:i/>
          <w:iCs/>
          <w:sz w:val="24"/>
          <w:szCs w:val="24"/>
        </w:rPr>
        <w:t>Journal of Economic History</w:t>
      </w:r>
      <w:r w:rsidRPr="00F31FF1">
        <w:rPr>
          <w:rFonts w:asciiTheme="majorHAnsi" w:hAnsiTheme="majorHAnsi"/>
          <w:sz w:val="24"/>
          <w:szCs w:val="24"/>
        </w:rPr>
        <w:t xml:space="preserve">, </w:t>
      </w:r>
      <w:r>
        <w:rPr>
          <w:rFonts w:asciiTheme="majorHAnsi" w:hAnsiTheme="majorHAnsi"/>
          <w:sz w:val="24"/>
          <w:szCs w:val="24"/>
        </w:rPr>
        <w:t>71, n</w:t>
      </w:r>
      <w:r w:rsidRPr="00F31FF1">
        <w:rPr>
          <w:rFonts w:asciiTheme="majorHAnsi" w:hAnsiTheme="majorHAnsi"/>
          <w:sz w:val="24"/>
          <w:szCs w:val="24"/>
        </w:rPr>
        <w:t>o. 2 (</w:t>
      </w:r>
      <w:r>
        <w:rPr>
          <w:rFonts w:asciiTheme="majorHAnsi" w:hAnsiTheme="majorHAnsi"/>
          <w:sz w:val="24"/>
          <w:szCs w:val="24"/>
        </w:rPr>
        <w:t>2011):</w:t>
      </w:r>
      <w:r w:rsidRPr="00F31FF1">
        <w:rPr>
          <w:rFonts w:asciiTheme="majorHAnsi" w:hAnsiTheme="majorHAnsi"/>
          <w:sz w:val="24"/>
          <w:szCs w:val="24"/>
        </w:rPr>
        <w:t xml:space="preserve"> </w:t>
      </w:r>
      <w:r>
        <w:rPr>
          <w:rFonts w:asciiTheme="majorHAnsi" w:hAnsiTheme="majorHAnsi"/>
          <w:sz w:val="24"/>
          <w:szCs w:val="24"/>
        </w:rPr>
        <w:t xml:space="preserve"> </w:t>
      </w:r>
      <w:r w:rsidRPr="00F31FF1">
        <w:rPr>
          <w:rFonts w:asciiTheme="majorHAnsi" w:hAnsiTheme="majorHAnsi"/>
          <w:sz w:val="24"/>
          <w:szCs w:val="24"/>
        </w:rPr>
        <w:t>275-306; Naomi Lamoreaux and John Wallis, “</w:t>
      </w:r>
      <w:r w:rsidRPr="00F31FF1">
        <w:rPr>
          <w:rFonts w:asciiTheme="majorHAnsi" w:hAnsiTheme="majorHAnsi"/>
          <w:bCs/>
          <w:sz w:val="24"/>
          <w:szCs w:val="24"/>
        </w:rPr>
        <w:t>The Economics of Civil Society,” unpublished paper</w:t>
      </w:r>
      <w:r w:rsidRPr="00F31FF1">
        <w:rPr>
          <w:rFonts w:asciiTheme="majorHAnsi" w:hAnsiTheme="majorHAnsi"/>
          <w:b/>
          <w:bCs/>
          <w:sz w:val="24"/>
          <w:szCs w:val="24"/>
        </w:rPr>
        <w:t xml:space="preserve">, </w:t>
      </w:r>
      <w:r w:rsidRPr="00F31FF1">
        <w:rPr>
          <w:rFonts w:asciiTheme="majorHAnsi" w:hAnsiTheme="majorHAnsi"/>
          <w:sz w:val="24"/>
          <w:szCs w:val="24"/>
        </w:rPr>
        <w:t>August 2012.</w:t>
      </w:r>
    </w:p>
  </w:footnote>
  <w:footnote w:id="31">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Put forth most strongly by Douglass C. North and Barry Weingast, “Constitutions and Commitment:  The Evolution of Institutional Governing Public Choice in Seventeenth-Century England,” </w:t>
      </w:r>
      <w:r w:rsidRPr="00F31FF1">
        <w:rPr>
          <w:rFonts w:asciiTheme="majorHAnsi" w:hAnsiTheme="majorHAnsi" w:cs="Times New Roman"/>
          <w:i/>
          <w:sz w:val="24"/>
          <w:szCs w:val="24"/>
        </w:rPr>
        <w:t>Journal of Economic History</w:t>
      </w:r>
      <w:r>
        <w:rPr>
          <w:rFonts w:asciiTheme="majorHAnsi" w:hAnsiTheme="majorHAnsi" w:cs="Times New Roman"/>
          <w:sz w:val="24"/>
          <w:szCs w:val="24"/>
        </w:rPr>
        <w:t xml:space="preserve"> 49, no. 4 (1989):  </w:t>
      </w:r>
      <w:r w:rsidRPr="00F31FF1">
        <w:rPr>
          <w:rFonts w:asciiTheme="majorHAnsi" w:hAnsiTheme="majorHAnsi" w:cs="Times New Roman"/>
          <w:sz w:val="24"/>
          <w:szCs w:val="24"/>
        </w:rPr>
        <w:t xml:space="preserve">803-32. Other economic historians are more skeptical of the specific claim for the Glorious Revolution.  See Gregory Clark, “Political Foundations of Modern Economic Growth: England, 1540-1800,” </w:t>
      </w:r>
      <w:r w:rsidRPr="00F31FF1">
        <w:rPr>
          <w:rFonts w:asciiTheme="majorHAnsi" w:hAnsiTheme="majorHAnsi" w:cs="Times New Roman"/>
          <w:i/>
          <w:sz w:val="24"/>
          <w:szCs w:val="24"/>
        </w:rPr>
        <w:t>Journal of Interdisciplinary History</w:t>
      </w:r>
      <w:r>
        <w:rPr>
          <w:rFonts w:asciiTheme="majorHAnsi" w:hAnsiTheme="majorHAnsi" w:cs="Times New Roman"/>
          <w:sz w:val="24"/>
          <w:szCs w:val="24"/>
        </w:rPr>
        <w:t xml:space="preserve"> 26, no. </w:t>
      </w:r>
      <w:r w:rsidRPr="00F31FF1">
        <w:rPr>
          <w:rFonts w:asciiTheme="majorHAnsi" w:hAnsiTheme="majorHAnsi" w:cs="Times New Roman"/>
          <w:sz w:val="24"/>
          <w:szCs w:val="24"/>
        </w:rPr>
        <w:t>4 (1996)</w:t>
      </w:r>
      <w:r>
        <w:rPr>
          <w:rFonts w:asciiTheme="majorHAnsi" w:hAnsiTheme="majorHAnsi" w:cs="Times New Roman"/>
          <w:sz w:val="24"/>
          <w:szCs w:val="24"/>
        </w:rPr>
        <w:t>:  563-588</w:t>
      </w:r>
      <w:r w:rsidRPr="00F31FF1">
        <w:rPr>
          <w:rFonts w:asciiTheme="majorHAnsi" w:hAnsiTheme="majorHAnsi" w:cs="Times New Roman"/>
          <w:sz w:val="24"/>
          <w:szCs w:val="24"/>
        </w:rPr>
        <w:t xml:space="preserve">; Anne L. Murphy </w:t>
      </w:r>
      <w:r w:rsidRPr="00F31FF1">
        <w:rPr>
          <w:rFonts w:asciiTheme="majorHAnsi" w:hAnsiTheme="majorHAnsi" w:cs="Times New Roman"/>
          <w:i/>
          <w:sz w:val="24"/>
          <w:szCs w:val="24"/>
        </w:rPr>
        <w:t>The Origins of English Financial Markets: Investment and Speculation before the South Sea Bubble</w:t>
      </w:r>
      <w:r w:rsidRPr="00F31FF1">
        <w:rPr>
          <w:rFonts w:asciiTheme="majorHAnsi" w:hAnsiTheme="majorHAnsi" w:cs="Times New Roman"/>
          <w:sz w:val="24"/>
          <w:szCs w:val="24"/>
        </w:rPr>
        <w:t xml:space="preserve"> (Cambridge, 2009). For a view that tends to support North, see Gary Cox, “Was the Glorious Revolution a Constitutional Watershed?” </w:t>
      </w:r>
      <w:r w:rsidRPr="00F31FF1">
        <w:rPr>
          <w:rFonts w:asciiTheme="majorHAnsi" w:hAnsiTheme="majorHAnsi" w:cs="Times New Roman"/>
          <w:i/>
          <w:sz w:val="24"/>
          <w:szCs w:val="24"/>
        </w:rPr>
        <w:t>Journal of Economic History</w:t>
      </w:r>
      <w:r w:rsidRPr="00F31FF1">
        <w:rPr>
          <w:rFonts w:asciiTheme="majorHAnsi" w:hAnsiTheme="majorHAnsi" w:cs="Times New Roman"/>
          <w:sz w:val="24"/>
          <w:szCs w:val="24"/>
        </w:rPr>
        <w:t xml:space="preserve"> 72</w:t>
      </w:r>
      <w:r>
        <w:rPr>
          <w:rFonts w:asciiTheme="majorHAnsi" w:hAnsiTheme="majorHAnsi" w:cs="Times New Roman"/>
          <w:sz w:val="24"/>
          <w:szCs w:val="24"/>
        </w:rPr>
        <w:t>, no. 3</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2012): </w:t>
      </w:r>
      <w:r w:rsidRPr="00F31FF1">
        <w:rPr>
          <w:rFonts w:asciiTheme="majorHAnsi" w:hAnsiTheme="majorHAnsi" w:cs="Times New Roman"/>
          <w:sz w:val="24"/>
          <w:szCs w:val="24"/>
        </w:rPr>
        <w:t xml:space="preserve"> 567-600.</w:t>
      </w:r>
    </w:p>
  </w:footnote>
  <w:footnote w:id="32">
    <w:p w:rsidR="00D95800" w:rsidRPr="00F31FF1" w:rsidRDefault="00D95800" w:rsidP="00F31FF1">
      <w:pPr>
        <w:pStyle w:val="FootnoteText"/>
        <w:spacing w:after="120"/>
        <w:rPr>
          <w:rFonts w:asciiTheme="majorHAnsi" w:eastAsia="Times New Roman" w:hAnsiTheme="majorHAnsi" w:cs="Times New Roman"/>
          <w:i/>
          <w:kern w:val="1"/>
          <w:sz w:val="24"/>
          <w:szCs w:val="24"/>
          <w:lang w:eastAsia="ar-SA"/>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Pr="00F31FF1">
        <w:rPr>
          <w:rFonts w:asciiTheme="majorHAnsi" w:eastAsia="Times New Roman" w:hAnsiTheme="majorHAnsi" w:cs="Times New Roman"/>
          <w:kern w:val="1"/>
          <w:sz w:val="24"/>
          <w:szCs w:val="24"/>
          <w:lang w:eastAsia="ar-SA"/>
        </w:rPr>
        <w:t xml:space="preserve">Daron Acemoglu and James Robinson, </w:t>
      </w:r>
      <w:r w:rsidRPr="00F31FF1">
        <w:rPr>
          <w:rFonts w:asciiTheme="majorHAnsi" w:eastAsia="Times New Roman" w:hAnsiTheme="majorHAnsi" w:cs="Times New Roman"/>
          <w:i/>
          <w:kern w:val="1"/>
          <w:sz w:val="24"/>
          <w:szCs w:val="24"/>
          <w:lang w:eastAsia="ar-SA"/>
        </w:rPr>
        <w:t>Why Nations Fail:  The Origins of Power, Prosperity and Poverty</w:t>
      </w:r>
      <w:r w:rsidRPr="00F31FF1">
        <w:rPr>
          <w:rFonts w:asciiTheme="majorHAnsi" w:eastAsia="Times New Roman" w:hAnsiTheme="majorHAnsi" w:cs="Times New Roman"/>
          <w:kern w:val="1"/>
          <w:sz w:val="24"/>
          <w:szCs w:val="24"/>
          <w:lang w:eastAsia="ar-SA"/>
        </w:rPr>
        <w:t xml:space="preserve"> (New York, 2012).  </w:t>
      </w:r>
      <w:r w:rsidRPr="00F31FF1">
        <w:rPr>
          <w:rFonts w:asciiTheme="majorHAnsi" w:hAnsiTheme="majorHAnsi" w:cs="Times New Roman"/>
          <w:sz w:val="24"/>
          <w:szCs w:val="24"/>
        </w:rPr>
        <w:t>The result is not a neo Whig history, for the traits that make for riches in one era may well be impoverishing in another.</w:t>
      </w:r>
    </w:p>
  </w:footnote>
  <w:footnote w:id="33">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Stephen Haber, Douglass North, and Barry Weingast, eds., </w:t>
      </w:r>
      <w:r w:rsidRPr="00F31FF1">
        <w:rPr>
          <w:rFonts w:asciiTheme="majorHAnsi" w:hAnsiTheme="majorHAnsi"/>
          <w:i/>
          <w:sz w:val="24"/>
          <w:szCs w:val="24"/>
        </w:rPr>
        <w:t>Political Institutions and Financial Development</w:t>
      </w:r>
      <w:r>
        <w:rPr>
          <w:rFonts w:asciiTheme="majorHAnsi" w:hAnsiTheme="majorHAnsi"/>
          <w:sz w:val="24"/>
          <w:szCs w:val="24"/>
        </w:rPr>
        <w:t xml:space="preserve"> (Stanford, 2008</w:t>
      </w:r>
      <w:r w:rsidRPr="00F31FF1">
        <w:rPr>
          <w:rFonts w:asciiTheme="majorHAnsi" w:hAnsiTheme="majorHAnsi"/>
          <w:sz w:val="24"/>
          <w:szCs w:val="24"/>
        </w:rPr>
        <w:t xml:space="preserve">); Anne G. Hanley, </w:t>
      </w:r>
      <w:r w:rsidRPr="00F31FF1">
        <w:rPr>
          <w:rFonts w:asciiTheme="majorHAnsi" w:hAnsiTheme="majorHAnsi"/>
          <w:i/>
          <w:sz w:val="24"/>
          <w:szCs w:val="24"/>
        </w:rPr>
        <w:t xml:space="preserve">Native Capital: </w:t>
      </w:r>
      <w:r>
        <w:rPr>
          <w:rFonts w:asciiTheme="majorHAnsi" w:hAnsiTheme="majorHAnsi"/>
          <w:i/>
          <w:sz w:val="24"/>
          <w:szCs w:val="24"/>
        </w:rPr>
        <w:t xml:space="preserve"> </w:t>
      </w:r>
      <w:r w:rsidRPr="00F31FF1">
        <w:rPr>
          <w:rFonts w:asciiTheme="majorHAnsi" w:hAnsiTheme="majorHAnsi"/>
          <w:i/>
          <w:sz w:val="24"/>
          <w:szCs w:val="24"/>
        </w:rPr>
        <w:t>Financial Institutions and Economic Development in São Paulo, Brazil</w:t>
      </w:r>
      <w:r w:rsidRPr="00F31FF1">
        <w:rPr>
          <w:rFonts w:asciiTheme="majorHAnsi" w:hAnsiTheme="majorHAnsi"/>
          <w:sz w:val="24"/>
          <w:szCs w:val="24"/>
        </w:rPr>
        <w:t xml:space="preserve">, 1850–1920 (Stanford, 2005); </w:t>
      </w:r>
      <w:r w:rsidRPr="00F31FF1">
        <w:rPr>
          <w:rFonts w:asciiTheme="majorHAnsi" w:hAnsiTheme="majorHAnsi"/>
          <w:bCs/>
          <w:sz w:val="24"/>
          <w:szCs w:val="24"/>
        </w:rPr>
        <w:t xml:space="preserve">Noel Maurer, </w:t>
      </w:r>
      <w:r w:rsidRPr="00F31FF1">
        <w:rPr>
          <w:rFonts w:asciiTheme="majorHAnsi" w:hAnsiTheme="majorHAnsi"/>
          <w:bCs/>
          <w:i/>
          <w:iCs/>
          <w:sz w:val="24"/>
          <w:szCs w:val="24"/>
        </w:rPr>
        <w:t xml:space="preserve">The Power and the Money: </w:t>
      </w:r>
      <w:r>
        <w:rPr>
          <w:rFonts w:asciiTheme="majorHAnsi" w:hAnsiTheme="majorHAnsi"/>
          <w:bCs/>
          <w:i/>
          <w:iCs/>
          <w:sz w:val="24"/>
          <w:szCs w:val="24"/>
        </w:rPr>
        <w:t xml:space="preserve"> </w:t>
      </w:r>
      <w:r w:rsidRPr="00F31FF1">
        <w:rPr>
          <w:rFonts w:asciiTheme="majorHAnsi" w:hAnsiTheme="majorHAnsi"/>
          <w:bCs/>
          <w:i/>
          <w:iCs/>
          <w:sz w:val="24"/>
          <w:szCs w:val="24"/>
        </w:rPr>
        <w:t xml:space="preserve">The Mexican Financial System, </w:t>
      </w:r>
      <w:r w:rsidRPr="00F31FF1">
        <w:rPr>
          <w:rFonts w:asciiTheme="majorHAnsi" w:hAnsiTheme="majorHAnsi"/>
          <w:bCs/>
          <w:iCs/>
          <w:sz w:val="24"/>
          <w:szCs w:val="24"/>
        </w:rPr>
        <w:t>1876–1932</w:t>
      </w:r>
      <w:r w:rsidRPr="00F31FF1">
        <w:rPr>
          <w:rFonts w:asciiTheme="majorHAnsi" w:hAnsiTheme="majorHAnsi"/>
          <w:bCs/>
          <w:sz w:val="24"/>
          <w:szCs w:val="24"/>
        </w:rPr>
        <w:t xml:space="preserve"> (Stanford, 2002).  </w:t>
      </w:r>
      <w:r w:rsidRPr="00B120E1">
        <w:rPr>
          <w:rFonts w:asciiTheme="majorHAnsi" w:hAnsiTheme="majorHAnsi"/>
          <w:bCs/>
          <w:sz w:val="24"/>
          <w:szCs w:val="24"/>
        </w:rPr>
        <w:t>Rafael La Porta, Florencio</w:t>
      </w:r>
      <w:r>
        <w:rPr>
          <w:rFonts w:asciiTheme="majorHAnsi" w:hAnsiTheme="majorHAnsi"/>
          <w:bCs/>
          <w:sz w:val="24"/>
          <w:szCs w:val="24"/>
        </w:rPr>
        <w:t>–</w:t>
      </w:r>
      <w:r w:rsidRPr="00B120E1">
        <w:rPr>
          <w:rFonts w:asciiTheme="majorHAnsi" w:hAnsiTheme="majorHAnsi"/>
          <w:bCs/>
          <w:sz w:val="24"/>
          <w:szCs w:val="24"/>
        </w:rPr>
        <w:t>Lopez</w:t>
      </w:r>
      <w:r>
        <w:rPr>
          <w:rFonts w:asciiTheme="majorHAnsi" w:hAnsiTheme="majorHAnsi"/>
          <w:bCs/>
          <w:sz w:val="24"/>
          <w:szCs w:val="24"/>
        </w:rPr>
        <w:t>-</w:t>
      </w:r>
      <w:r w:rsidRPr="00B120E1">
        <w:rPr>
          <w:rFonts w:asciiTheme="majorHAnsi" w:hAnsiTheme="majorHAnsi"/>
          <w:bCs/>
          <w:sz w:val="24"/>
          <w:szCs w:val="24"/>
        </w:rPr>
        <w:t>de</w:t>
      </w:r>
      <w:r>
        <w:rPr>
          <w:rFonts w:asciiTheme="majorHAnsi" w:hAnsiTheme="majorHAnsi"/>
          <w:bCs/>
          <w:sz w:val="24"/>
          <w:szCs w:val="24"/>
        </w:rPr>
        <w:t>-</w:t>
      </w:r>
      <w:r w:rsidRPr="00B120E1">
        <w:rPr>
          <w:rFonts w:asciiTheme="majorHAnsi" w:hAnsiTheme="majorHAnsi"/>
          <w:bCs/>
          <w:sz w:val="24"/>
          <w:szCs w:val="24"/>
        </w:rPr>
        <w:t>Silanes, Andrei Schleifer, and Robert Vishny</w:t>
      </w:r>
      <w:r w:rsidRPr="00F31FF1">
        <w:rPr>
          <w:rFonts w:asciiTheme="majorHAnsi" w:hAnsiTheme="majorHAnsi"/>
          <w:bCs/>
          <w:sz w:val="24"/>
          <w:szCs w:val="24"/>
        </w:rPr>
        <w:t xml:space="preserve">, “Law and Finance,” </w:t>
      </w:r>
      <w:r w:rsidRPr="00F31FF1">
        <w:rPr>
          <w:rFonts w:asciiTheme="majorHAnsi" w:hAnsiTheme="majorHAnsi"/>
          <w:bCs/>
          <w:i/>
          <w:sz w:val="24"/>
          <w:szCs w:val="24"/>
        </w:rPr>
        <w:t>Journal of Political Economy</w:t>
      </w:r>
      <w:r>
        <w:rPr>
          <w:rFonts w:asciiTheme="majorHAnsi" w:hAnsiTheme="majorHAnsi"/>
          <w:bCs/>
          <w:sz w:val="24"/>
          <w:szCs w:val="24"/>
        </w:rPr>
        <w:t xml:space="preserve"> 106, n</w:t>
      </w:r>
      <w:r w:rsidRPr="00F31FF1">
        <w:rPr>
          <w:rFonts w:asciiTheme="majorHAnsi" w:hAnsiTheme="majorHAnsi"/>
          <w:bCs/>
          <w:sz w:val="24"/>
          <w:szCs w:val="24"/>
        </w:rPr>
        <w:t>o. 6 (</w:t>
      </w:r>
      <w:r>
        <w:rPr>
          <w:rFonts w:asciiTheme="majorHAnsi" w:hAnsiTheme="majorHAnsi"/>
          <w:bCs/>
          <w:sz w:val="24"/>
          <w:szCs w:val="24"/>
        </w:rPr>
        <w:t>1998): 1</w:t>
      </w:r>
      <w:r w:rsidRPr="00F31FF1">
        <w:rPr>
          <w:rFonts w:asciiTheme="majorHAnsi" w:hAnsiTheme="majorHAnsi"/>
          <w:bCs/>
          <w:sz w:val="24"/>
          <w:szCs w:val="24"/>
        </w:rPr>
        <w:t>113-1155.</w:t>
      </w:r>
    </w:p>
  </w:footnote>
  <w:footnote w:id="34">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The studies argue that history matters, but in a “path dependent” way.  </w:t>
      </w:r>
      <w:r>
        <w:rPr>
          <w:rFonts w:asciiTheme="majorHAnsi" w:hAnsiTheme="majorHAnsi"/>
          <w:sz w:val="24"/>
          <w:szCs w:val="24"/>
        </w:rPr>
        <w:t xml:space="preserve">Adopting </w:t>
      </w:r>
      <w:r w:rsidRPr="00F31FF1">
        <w:rPr>
          <w:rFonts w:asciiTheme="majorHAnsi" w:hAnsiTheme="majorHAnsi"/>
          <w:sz w:val="24"/>
          <w:szCs w:val="24"/>
        </w:rPr>
        <w:t xml:space="preserve">institutions and </w:t>
      </w:r>
      <w:r>
        <w:rPr>
          <w:rFonts w:asciiTheme="majorHAnsi" w:hAnsiTheme="majorHAnsi"/>
          <w:sz w:val="24"/>
          <w:szCs w:val="24"/>
        </w:rPr>
        <w:t xml:space="preserve">practices at one point in time sets </w:t>
      </w:r>
      <w:r w:rsidRPr="00F31FF1">
        <w:rPr>
          <w:rFonts w:asciiTheme="majorHAnsi" w:hAnsiTheme="majorHAnsi"/>
          <w:sz w:val="24"/>
          <w:szCs w:val="24"/>
        </w:rPr>
        <w:t>societies on their future course, with effects that reinforce the institutions and practices.  The seminal article on path dependency is</w:t>
      </w:r>
      <w:r w:rsidRPr="00F31FF1">
        <w:rPr>
          <w:rFonts w:asciiTheme="majorHAnsi" w:hAnsiTheme="majorHAnsi" w:cs="Times New Roman"/>
          <w:sz w:val="24"/>
          <w:szCs w:val="24"/>
        </w:rPr>
        <w:t xml:space="preserve"> </w:t>
      </w:r>
      <w:r w:rsidRPr="00F31FF1">
        <w:rPr>
          <w:rFonts w:asciiTheme="majorHAnsi" w:hAnsiTheme="majorHAnsi"/>
          <w:sz w:val="24"/>
          <w:szCs w:val="24"/>
        </w:rPr>
        <w:t xml:space="preserve">Paul David, “Clio and the Economics of QWERTY,” </w:t>
      </w:r>
      <w:r w:rsidRPr="00F31FF1">
        <w:rPr>
          <w:rFonts w:asciiTheme="majorHAnsi" w:hAnsiTheme="majorHAnsi"/>
          <w:i/>
          <w:iCs/>
          <w:sz w:val="24"/>
          <w:szCs w:val="24"/>
        </w:rPr>
        <w:t>American Economic Review</w:t>
      </w:r>
      <w:r>
        <w:rPr>
          <w:rFonts w:asciiTheme="majorHAnsi" w:hAnsiTheme="majorHAnsi"/>
          <w:sz w:val="24"/>
          <w:szCs w:val="24"/>
        </w:rPr>
        <w:t xml:space="preserve"> 75, n</w:t>
      </w:r>
      <w:r w:rsidRPr="00F31FF1">
        <w:rPr>
          <w:rFonts w:asciiTheme="majorHAnsi" w:hAnsiTheme="majorHAnsi"/>
          <w:sz w:val="24"/>
          <w:szCs w:val="24"/>
        </w:rPr>
        <w:t xml:space="preserve">o. 2, </w:t>
      </w:r>
      <w:r>
        <w:rPr>
          <w:rFonts w:asciiTheme="majorHAnsi" w:hAnsiTheme="majorHAnsi"/>
          <w:sz w:val="24"/>
          <w:szCs w:val="24"/>
        </w:rPr>
        <w:t>(1985):</w:t>
      </w:r>
      <w:r w:rsidRPr="00F31FF1">
        <w:rPr>
          <w:rFonts w:asciiTheme="majorHAnsi" w:hAnsiTheme="majorHAnsi"/>
          <w:sz w:val="24"/>
          <w:szCs w:val="24"/>
        </w:rPr>
        <w:t xml:space="preserve"> </w:t>
      </w:r>
      <w:r>
        <w:rPr>
          <w:rFonts w:asciiTheme="majorHAnsi" w:hAnsiTheme="majorHAnsi"/>
          <w:sz w:val="24"/>
          <w:szCs w:val="24"/>
        </w:rPr>
        <w:t xml:space="preserve"> </w:t>
      </w:r>
      <w:r w:rsidRPr="00F31FF1">
        <w:rPr>
          <w:rFonts w:asciiTheme="majorHAnsi" w:hAnsiTheme="majorHAnsi"/>
          <w:sz w:val="24"/>
          <w:szCs w:val="24"/>
        </w:rPr>
        <w:t>332-337.</w:t>
      </w:r>
    </w:p>
  </w:footnote>
  <w:footnote w:id="35">
    <w:p w:rsidR="00D95800" w:rsidRPr="00F31FF1" w:rsidRDefault="00D95800" w:rsidP="00F31FF1">
      <w:pPr>
        <w:pStyle w:val="Heading1"/>
        <w:shd w:val="clear" w:color="auto" w:fill="FFFFFF"/>
        <w:spacing w:before="0" w:after="120" w:line="240" w:lineRule="auto"/>
        <w:rPr>
          <w:rFonts w:cs="Times New Roman"/>
          <w:i/>
          <w:iCs/>
          <w:sz w:val="24"/>
          <w:szCs w:val="24"/>
        </w:rPr>
      </w:pPr>
      <w:r w:rsidRPr="00F31FF1">
        <w:rPr>
          <w:rStyle w:val="FootnoteReference"/>
          <w:rFonts w:cs="Times New Roman"/>
          <w:b w:val="0"/>
          <w:color w:val="auto"/>
          <w:sz w:val="24"/>
          <w:szCs w:val="24"/>
        </w:rPr>
        <w:footnoteRef/>
      </w:r>
      <w:r w:rsidRPr="00F31FF1">
        <w:rPr>
          <w:rFonts w:cs="Times New Roman"/>
          <w:b w:val="0"/>
          <w:color w:val="auto"/>
          <w:sz w:val="24"/>
          <w:szCs w:val="24"/>
        </w:rPr>
        <w:t xml:space="preserve"> </w:t>
      </w:r>
      <w:r w:rsidRPr="00F32893">
        <w:rPr>
          <w:rFonts w:cs="Times New Roman"/>
          <w:b w:val="0"/>
          <w:color w:val="auto"/>
          <w:sz w:val="24"/>
          <w:szCs w:val="24"/>
        </w:rPr>
        <w:t xml:space="preserve">Kenneth Pomeranz, </w:t>
      </w:r>
      <w:r w:rsidRPr="00F32893">
        <w:rPr>
          <w:rFonts w:cs="Times New Roman"/>
          <w:b w:val="0"/>
          <w:i/>
          <w:color w:val="auto"/>
          <w:sz w:val="24"/>
          <w:szCs w:val="24"/>
        </w:rPr>
        <w:t xml:space="preserve">The Great Divergence:  China, Europe and the Making of the Modern World Economy </w:t>
      </w:r>
      <w:r w:rsidRPr="00F32893">
        <w:rPr>
          <w:rFonts w:cs="Times New Roman"/>
          <w:b w:val="0"/>
          <w:color w:val="auto"/>
          <w:sz w:val="24"/>
          <w:szCs w:val="24"/>
        </w:rPr>
        <w:t xml:space="preserve">(Princeton, NJ, 2000).  </w:t>
      </w:r>
      <w:r w:rsidRPr="00F31FF1">
        <w:rPr>
          <w:rFonts w:cs="Times New Roman"/>
          <w:b w:val="0"/>
          <w:color w:val="auto"/>
          <w:sz w:val="24"/>
          <w:szCs w:val="24"/>
        </w:rPr>
        <w:t xml:space="preserve">Other works that suggest far more dynamism in the East than </w:t>
      </w:r>
      <w:r>
        <w:rPr>
          <w:rFonts w:cs="Times New Roman"/>
          <w:b w:val="0"/>
          <w:color w:val="auto"/>
          <w:sz w:val="24"/>
          <w:szCs w:val="24"/>
        </w:rPr>
        <w:t>as portrayed in</w:t>
      </w:r>
      <w:r w:rsidRPr="00F31FF1">
        <w:rPr>
          <w:rFonts w:cs="Times New Roman"/>
          <w:b w:val="0"/>
          <w:color w:val="auto"/>
          <w:sz w:val="24"/>
          <w:szCs w:val="24"/>
        </w:rPr>
        <w:t xml:space="preserve"> Eurocentric history include K. N. Chaudhuri,</w:t>
      </w:r>
      <w:r w:rsidRPr="00F31FF1">
        <w:rPr>
          <w:rFonts w:eastAsia="Times New Roman" w:cs="Times New Roman"/>
          <w:b w:val="0"/>
          <w:bCs w:val="0"/>
          <w:color w:val="auto"/>
          <w:kern w:val="36"/>
          <w:sz w:val="24"/>
          <w:szCs w:val="24"/>
        </w:rPr>
        <w:t xml:space="preserve"> </w:t>
      </w:r>
      <w:r w:rsidRPr="00F31FF1">
        <w:rPr>
          <w:rFonts w:eastAsia="Times New Roman" w:cs="Times New Roman"/>
          <w:b w:val="0"/>
          <w:bCs w:val="0"/>
          <w:i/>
          <w:color w:val="auto"/>
          <w:kern w:val="36"/>
          <w:sz w:val="24"/>
          <w:szCs w:val="24"/>
        </w:rPr>
        <w:t>Trade and Civilisation in the Indian Ocean:</w:t>
      </w:r>
      <w:r>
        <w:rPr>
          <w:rFonts w:eastAsia="Times New Roman" w:cs="Times New Roman"/>
          <w:b w:val="0"/>
          <w:bCs w:val="0"/>
          <w:i/>
          <w:color w:val="auto"/>
          <w:kern w:val="36"/>
          <w:sz w:val="24"/>
          <w:szCs w:val="24"/>
        </w:rPr>
        <w:t xml:space="preserve"> </w:t>
      </w:r>
      <w:r w:rsidRPr="00F31FF1">
        <w:rPr>
          <w:rFonts w:eastAsia="Times New Roman" w:cs="Times New Roman"/>
          <w:b w:val="0"/>
          <w:bCs w:val="0"/>
          <w:i/>
          <w:color w:val="auto"/>
          <w:kern w:val="36"/>
          <w:sz w:val="24"/>
          <w:szCs w:val="24"/>
        </w:rPr>
        <w:t xml:space="preserve"> An Economic History from the Rise of Islam to 1750</w:t>
      </w:r>
      <w:r w:rsidRPr="00F31FF1">
        <w:rPr>
          <w:rFonts w:eastAsia="Times New Roman" w:cs="Times New Roman"/>
          <w:b w:val="0"/>
          <w:bCs w:val="0"/>
          <w:color w:val="auto"/>
          <w:kern w:val="36"/>
          <w:sz w:val="24"/>
          <w:szCs w:val="24"/>
        </w:rPr>
        <w:t xml:space="preserve"> (Cambridge, 19</w:t>
      </w:r>
      <w:r>
        <w:rPr>
          <w:rFonts w:eastAsia="Times New Roman" w:cs="Times New Roman"/>
          <w:b w:val="0"/>
          <w:bCs w:val="0"/>
          <w:color w:val="auto"/>
          <w:kern w:val="36"/>
          <w:sz w:val="24"/>
          <w:szCs w:val="24"/>
        </w:rPr>
        <w:t>85</w:t>
      </w:r>
      <w:r w:rsidRPr="00F31FF1">
        <w:rPr>
          <w:rFonts w:eastAsia="Times New Roman" w:cs="Times New Roman"/>
          <w:b w:val="0"/>
          <w:bCs w:val="0"/>
          <w:color w:val="auto"/>
          <w:kern w:val="36"/>
          <w:sz w:val="24"/>
          <w:szCs w:val="24"/>
        </w:rPr>
        <w:t>)</w:t>
      </w:r>
      <w:r w:rsidRPr="00F31FF1">
        <w:rPr>
          <w:rFonts w:cs="Times New Roman"/>
          <w:b w:val="0"/>
          <w:color w:val="auto"/>
          <w:sz w:val="24"/>
          <w:szCs w:val="24"/>
        </w:rPr>
        <w:t xml:space="preserve">; Philip Curtin, </w:t>
      </w:r>
      <w:r w:rsidRPr="00F31FF1">
        <w:rPr>
          <w:rFonts w:cs="Times New Roman"/>
          <w:b w:val="0"/>
          <w:i/>
          <w:color w:val="auto"/>
          <w:sz w:val="24"/>
          <w:szCs w:val="24"/>
        </w:rPr>
        <w:t xml:space="preserve">Cross Cultural Trade in World History </w:t>
      </w:r>
      <w:r w:rsidRPr="00F31FF1">
        <w:rPr>
          <w:rFonts w:cs="Times New Roman"/>
          <w:b w:val="0"/>
          <w:color w:val="auto"/>
          <w:sz w:val="24"/>
          <w:szCs w:val="24"/>
        </w:rPr>
        <w:t>(Cambridge, 1984); R. Bin Wong,</w:t>
      </w:r>
      <w:r w:rsidRPr="00F31FF1">
        <w:rPr>
          <w:rFonts w:cs="Times New Roman"/>
          <w:color w:val="000000"/>
          <w:sz w:val="24"/>
          <w:szCs w:val="24"/>
          <w:shd w:val="clear" w:color="auto" w:fill="FFFFFF"/>
        </w:rPr>
        <w:t xml:space="preserve"> </w:t>
      </w:r>
      <w:r w:rsidRPr="00F31FF1">
        <w:rPr>
          <w:rFonts w:cs="Times New Roman"/>
          <w:b w:val="0"/>
          <w:i/>
          <w:color w:val="000000"/>
          <w:sz w:val="24"/>
          <w:szCs w:val="24"/>
          <w:shd w:val="clear" w:color="auto" w:fill="FFFFFF"/>
        </w:rPr>
        <w:t xml:space="preserve">China Transformed: </w:t>
      </w:r>
      <w:r>
        <w:rPr>
          <w:rFonts w:cs="Times New Roman"/>
          <w:b w:val="0"/>
          <w:i/>
          <w:color w:val="000000"/>
          <w:sz w:val="24"/>
          <w:szCs w:val="24"/>
          <w:shd w:val="clear" w:color="auto" w:fill="FFFFFF"/>
        </w:rPr>
        <w:t xml:space="preserve"> </w:t>
      </w:r>
      <w:r w:rsidRPr="00F31FF1">
        <w:rPr>
          <w:rFonts w:cs="Times New Roman"/>
          <w:b w:val="0"/>
          <w:i/>
          <w:color w:val="000000"/>
          <w:sz w:val="24"/>
          <w:szCs w:val="24"/>
          <w:shd w:val="clear" w:color="auto" w:fill="FFFFFF"/>
        </w:rPr>
        <w:t>Historical Change and the Limits of European Experience</w:t>
      </w:r>
      <w:r w:rsidRPr="00F31FF1">
        <w:rPr>
          <w:rFonts w:cs="Times New Roman"/>
          <w:b w:val="0"/>
          <w:color w:val="000000"/>
          <w:sz w:val="24"/>
          <w:szCs w:val="24"/>
          <w:shd w:val="clear" w:color="auto" w:fill="FFFFFF"/>
        </w:rPr>
        <w:t xml:space="preserve"> (Ithaca,</w:t>
      </w:r>
      <w:r>
        <w:rPr>
          <w:rFonts w:cs="Times New Roman"/>
          <w:b w:val="0"/>
          <w:color w:val="000000"/>
          <w:sz w:val="24"/>
          <w:szCs w:val="24"/>
          <w:shd w:val="clear" w:color="auto" w:fill="FFFFFF"/>
        </w:rPr>
        <w:t xml:space="preserve"> NY</w:t>
      </w:r>
      <w:r w:rsidRPr="00F31FF1">
        <w:rPr>
          <w:rFonts w:cs="Times New Roman"/>
          <w:b w:val="0"/>
          <w:color w:val="000000"/>
          <w:sz w:val="24"/>
          <w:szCs w:val="24"/>
          <w:shd w:val="clear" w:color="auto" w:fill="FFFFFF"/>
        </w:rPr>
        <w:t xml:space="preserve"> 1997)</w:t>
      </w:r>
      <w:r w:rsidRPr="00F31FF1">
        <w:rPr>
          <w:rFonts w:cs="Times New Roman"/>
          <w:b w:val="0"/>
          <w:color w:val="auto"/>
          <w:sz w:val="24"/>
          <w:szCs w:val="24"/>
        </w:rPr>
        <w:t xml:space="preserve">; Jack A. Goldstone, </w:t>
      </w:r>
      <w:r w:rsidRPr="00F31FF1">
        <w:rPr>
          <w:rFonts w:cs="Times New Roman"/>
          <w:b w:val="0"/>
          <w:i/>
          <w:iCs/>
          <w:color w:val="auto"/>
          <w:sz w:val="24"/>
          <w:szCs w:val="24"/>
        </w:rPr>
        <w:t>Revolution and Rebellion in the Early Mode</w:t>
      </w:r>
      <w:r>
        <w:rPr>
          <w:rFonts w:cs="Times New Roman"/>
          <w:b w:val="0"/>
          <w:i/>
          <w:iCs/>
          <w:color w:val="auto"/>
          <w:sz w:val="24"/>
          <w:szCs w:val="24"/>
        </w:rPr>
        <w:t>rn</w:t>
      </w:r>
      <w:r w:rsidRPr="00F31FF1">
        <w:rPr>
          <w:rFonts w:cs="Times New Roman"/>
          <w:b w:val="0"/>
          <w:i/>
          <w:iCs/>
          <w:color w:val="auto"/>
          <w:sz w:val="24"/>
          <w:szCs w:val="24"/>
        </w:rPr>
        <w:t xml:space="preserve"> World </w:t>
      </w:r>
      <w:r w:rsidRPr="00F31FF1">
        <w:rPr>
          <w:rFonts w:cs="Times New Roman"/>
          <w:b w:val="0"/>
          <w:color w:val="auto"/>
          <w:sz w:val="24"/>
          <w:szCs w:val="24"/>
        </w:rPr>
        <w:t xml:space="preserve">(Berkeley, </w:t>
      </w:r>
      <w:r>
        <w:rPr>
          <w:rFonts w:cs="Times New Roman"/>
          <w:b w:val="0"/>
          <w:color w:val="auto"/>
          <w:sz w:val="24"/>
          <w:szCs w:val="24"/>
        </w:rPr>
        <w:t xml:space="preserve">CA, </w:t>
      </w:r>
      <w:r w:rsidRPr="00F31FF1">
        <w:rPr>
          <w:rFonts w:cs="Times New Roman"/>
          <w:b w:val="0"/>
          <w:color w:val="auto"/>
          <w:sz w:val="24"/>
          <w:szCs w:val="24"/>
        </w:rPr>
        <w:t xml:space="preserve">1991). </w:t>
      </w:r>
    </w:p>
  </w:footnote>
  <w:footnote w:id="3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Pr>
          <w:rFonts w:asciiTheme="majorHAnsi" w:hAnsiTheme="majorHAnsi"/>
          <w:sz w:val="24"/>
          <w:szCs w:val="24"/>
        </w:rPr>
        <w:t xml:space="preserve"> </w:t>
      </w:r>
      <w:r w:rsidRPr="00F31FF1">
        <w:rPr>
          <w:rFonts w:asciiTheme="majorHAnsi" w:hAnsiTheme="majorHAnsi"/>
          <w:sz w:val="24"/>
          <w:szCs w:val="24"/>
        </w:rPr>
        <w:t>Peter Coclanis,</w:t>
      </w:r>
      <w:r>
        <w:rPr>
          <w:rFonts w:asciiTheme="majorHAnsi" w:hAnsiTheme="majorHAnsi"/>
          <w:sz w:val="24"/>
          <w:szCs w:val="24"/>
        </w:rPr>
        <w:t xml:space="preserve"> “Ten Years After:  Reflections on Kenneth Pomeranz’s </w:t>
      </w:r>
      <w:r w:rsidRPr="00383C64">
        <w:rPr>
          <w:rFonts w:asciiTheme="majorHAnsi" w:hAnsiTheme="majorHAnsi"/>
          <w:sz w:val="24"/>
          <w:szCs w:val="24"/>
        </w:rPr>
        <w:t>The Great Divergence</w:t>
      </w:r>
      <w:r>
        <w:rPr>
          <w:rFonts w:asciiTheme="majorHAnsi" w:hAnsiTheme="majorHAnsi"/>
          <w:sz w:val="24"/>
          <w:szCs w:val="24"/>
        </w:rPr>
        <w:t xml:space="preserve">,” </w:t>
      </w:r>
      <w:r w:rsidRPr="00383C64">
        <w:rPr>
          <w:rFonts w:asciiTheme="majorHAnsi" w:hAnsiTheme="majorHAnsi"/>
          <w:i/>
          <w:sz w:val="24"/>
          <w:szCs w:val="24"/>
        </w:rPr>
        <w:t>Historically Speaking</w:t>
      </w:r>
      <w:r>
        <w:rPr>
          <w:rFonts w:asciiTheme="majorHAnsi" w:hAnsiTheme="majorHAnsi"/>
          <w:sz w:val="24"/>
          <w:szCs w:val="24"/>
        </w:rPr>
        <w:t xml:space="preserve"> 12, no. 4, (2011): 10-12.</w:t>
      </w:r>
    </w:p>
  </w:footnote>
  <w:footnote w:id="37">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Madeleine Zelin, </w:t>
      </w:r>
      <w:r w:rsidRPr="00F31FF1">
        <w:rPr>
          <w:rFonts w:asciiTheme="majorHAnsi" w:hAnsiTheme="majorHAnsi" w:cs="Times New Roman"/>
          <w:i/>
          <w:color w:val="000000"/>
          <w:sz w:val="24"/>
          <w:szCs w:val="24"/>
          <w:shd w:val="clear" w:color="auto" w:fill="FFFFFF"/>
        </w:rPr>
        <w:t xml:space="preserve">The Merchants of Zigong: </w:t>
      </w:r>
      <w:r>
        <w:rPr>
          <w:rFonts w:asciiTheme="majorHAnsi" w:hAnsiTheme="majorHAnsi" w:cs="Times New Roman"/>
          <w:i/>
          <w:color w:val="000000"/>
          <w:sz w:val="24"/>
          <w:szCs w:val="24"/>
          <w:shd w:val="clear" w:color="auto" w:fill="FFFFFF"/>
        </w:rPr>
        <w:t xml:space="preserve"> </w:t>
      </w:r>
      <w:r w:rsidRPr="00F31FF1">
        <w:rPr>
          <w:rFonts w:asciiTheme="majorHAnsi" w:hAnsiTheme="majorHAnsi" w:cs="Times New Roman"/>
          <w:i/>
          <w:color w:val="000000"/>
          <w:sz w:val="24"/>
          <w:szCs w:val="24"/>
          <w:shd w:val="clear" w:color="auto" w:fill="FFFFFF"/>
        </w:rPr>
        <w:t>Industrial Entrepreneurship in Early Modern</w:t>
      </w:r>
      <w:r w:rsidRPr="00F31FF1">
        <w:rPr>
          <w:rStyle w:val="apple-converted-space"/>
          <w:rFonts w:asciiTheme="majorHAnsi" w:hAnsiTheme="majorHAnsi" w:cs="Times New Roman"/>
          <w:i/>
          <w:color w:val="000000"/>
          <w:sz w:val="24"/>
          <w:szCs w:val="24"/>
          <w:shd w:val="clear" w:color="auto" w:fill="FFFFFF"/>
        </w:rPr>
        <w:t> </w:t>
      </w:r>
      <w:r w:rsidRPr="00F31FF1">
        <w:rPr>
          <w:rFonts w:asciiTheme="majorHAnsi" w:hAnsiTheme="majorHAnsi" w:cs="Times New Roman"/>
          <w:bCs/>
          <w:i/>
          <w:color w:val="000000"/>
          <w:sz w:val="24"/>
          <w:szCs w:val="24"/>
          <w:bdr w:val="none" w:sz="0" w:space="0" w:color="auto" w:frame="1"/>
          <w:shd w:val="clear" w:color="auto" w:fill="FFFFFF"/>
        </w:rPr>
        <w:t>China</w:t>
      </w:r>
      <w:r w:rsidRPr="00F31FF1">
        <w:rPr>
          <w:rFonts w:asciiTheme="majorHAnsi" w:hAnsiTheme="majorHAnsi" w:cs="Times New Roman"/>
          <w:bCs/>
          <w:color w:val="000000"/>
          <w:sz w:val="24"/>
          <w:szCs w:val="24"/>
          <w:bdr w:val="none" w:sz="0" w:space="0" w:color="auto" w:frame="1"/>
          <w:shd w:val="clear" w:color="auto" w:fill="FFFFFF"/>
        </w:rPr>
        <w:t xml:space="preserve"> (New York, 2005)</w:t>
      </w:r>
      <w:r w:rsidRPr="00F31FF1">
        <w:rPr>
          <w:rFonts w:asciiTheme="majorHAnsi" w:hAnsiTheme="majorHAnsi" w:cs="Times New Roman"/>
          <w:sz w:val="24"/>
          <w:szCs w:val="24"/>
        </w:rPr>
        <w:t xml:space="preserve"> has shown that Chinese entrepreneurs could effectively mobilize capital and developed profit oriented business institutions.  See also Madeleine Zelin, Jonathan K. Ocko</w:t>
      </w:r>
      <w:r>
        <w:rPr>
          <w:rFonts w:asciiTheme="majorHAnsi" w:hAnsiTheme="majorHAnsi" w:cs="Times New Roman"/>
          <w:sz w:val="24"/>
          <w:szCs w:val="24"/>
        </w:rPr>
        <w:t>,</w:t>
      </w:r>
      <w:r w:rsidRPr="00F31FF1">
        <w:rPr>
          <w:rFonts w:asciiTheme="majorHAnsi" w:hAnsiTheme="majorHAnsi" w:cs="Times New Roman"/>
          <w:sz w:val="24"/>
          <w:szCs w:val="24"/>
        </w:rPr>
        <w:t xml:space="preserve"> and Robert Gardella, eds., </w:t>
      </w:r>
      <w:r w:rsidRPr="00F31FF1">
        <w:rPr>
          <w:rFonts w:asciiTheme="majorHAnsi" w:hAnsiTheme="majorHAnsi" w:cs="Times New Roman"/>
          <w:i/>
          <w:sz w:val="24"/>
          <w:szCs w:val="24"/>
        </w:rPr>
        <w:t xml:space="preserve">Contract and Property in Early Modern China </w:t>
      </w:r>
      <w:r w:rsidRPr="00F31FF1">
        <w:rPr>
          <w:rFonts w:asciiTheme="majorHAnsi" w:hAnsiTheme="majorHAnsi" w:cs="Times New Roman"/>
          <w:sz w:val="24"/>
          <w:szCs w:val="24"/>
        </w:rPr>
        <w:t>(Stanford, 2004).</w:t>
      </w:r>
    </w:p>
  </w:footnote>
  <w:footnote w:id="3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Kenneth Sokoloff and Stanley Engerman argue that culture and institutions change with environmental conditions, notably the crops best cultivated in different environments.  Stanley L. Engerman and Kenneth Sokoloff, </w:t>
      </w:r>
      <w:r w:rsidRPr="00F31FF1">
        <w:rPr>
          <w:rFonts w:asciiTheme="majorHAnsi" w:hAnsiTheme="majorHAnsi"/>
          <w:i/>
          <w:sz w:val="24"/>
          <w:szCs w:val="24"/>
        </w:rPr>
        <w:t>Economic Development in the Americas since 1500</w:t>
      </w:r>
      <w:r w:rsidRPr="00F31FF1">
        <w:rPr>
          <w:rFonts w:asciiTheme="majorHAnsi" w:hAnsiTheme="majorHAnsi"/>
          <w:sz w:val="24"/>
          <w:szCs w:val="24"/>
        </w:rPr>
        <w:t xml:space="preserve"> (Cambridge, 2012).  This analysis accords with a “post dependency” school of Latin American economic history, which places the blame for the region’s underdevelopment not on the First World but on domestic politics and institutions.  Stephen Haber, ed., </w:t>
      </w:r>
      <w:r w:rsidRPr="00F31FF1">
        <w:rPr>
          <w:rFonts w:asciiTheme="majorHAnsi" w:hAnsiTheme="majorHAnsi"/>
          <w:i/>
          <w:sz w:val="24"/>
          <w:szCs w:val="24"/>
        </w:rPr>
        <w:t>How Latin America Fell Behind: Essays on the Economic Histories of Brazil and Mexico</w:t>
      </w:r>
      <w:r w:rsidRPr="00F31FF1">
        <w:rPr>
          <w:rFonts w:asciiTheme="majorHAnsi" w:hAnsiTheme="majorHAnsi"/>
          <w:sz w:val="24"/>
          <w:szCs w:val="24"/>
        </w:rPr>
        <w:t xml:space="preserve"> (Stanford, 1997).</w:t>
      </w:r>
    </w:p>
  </w:footnote>
  <w:footnote w:id="39">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Robert Allen, </w:t>
      </w:r>
      <w:r w:rsidRPr="00F31FF1">
        <w:rPr>
          <w:rFonts w:asciiTheme="majorHAnsi" w:hAnsiTheme="majorHAnsi" w:cs="Times New Roman"/>
          <w:i/>
          <w:sz w:val="24"/>
          <w:szCs w:val="24"/>
        </w:rPr>
        <w:t>The British Industrial Revolution in Global Perspective</w:t>
      </w:r>
      <w:r w:rsidRPr="00F31FF1">
        <w:rPr>
          <w:rFonts w:asciiTheme="majorHAnsi" w:hAnsiTheme="majorHAnsi" w:cs="Times New Roman"/>
          <w:sz w:val="24"/>
          <w:szCs w:val="24"/>
        </w:rPr>
        <w:t xml:space="preserve"> (Cambridge, 2009).  Nicholas Crafts and Knick Harley have argued that the high productivity growth in industrial revolution Britain was confined to a few sectors—textiles, coal, iron and steel.  These findings reinforce Allen’s contention that incentives rather than broad, cult</w:t>
      </w:r>
      <w:r>
        <w:rPr>
          <w:rFonts w:asciiTheme="majorHAnsi" w:hAnsiTheme="majorHAnsi" w:cs="Times New Roman"/>
          <w:sz w:val="24"/>
          <w:szCs w:val="24"/>
        </w:rPr>
        <w:t>ure wide changes in attitudes,</w:t>
      </w:r>
      <w:r w:rsidRPr="00F31FF1">
        <w:rPr>
          <w:rFonts w:asciiTheme="majorHAnsi" w:hAnsiTheme="majorHAnsi" w:cs="Times New Roman"/>
          <w:sz w:val="24"/>
          <w:szCs w:val="24"/>
        </w:rPr>
        <w:t xml:space="preserve"> knowledge</w:t>
      </w:r>
      <w:r>
        <w:rPr>
          <w:rFonts w:asciiTheme="majorHAnsi" w:hAnsiTheme="majorHAnsi" w:cs="Times New Roman"/>
          <w:sz w:val="24"/>
          <w:szCs w:val="24"/>
        </w:rPr>
        <w:t>, or institutions</w:t>
      </w:r>
      <w:r w:rsidRPr="00F31FF1">
        <w:rPr>
          <w:rFonts w:asciiTheme="majorHAnsi" w:hAnsiTheme="majorHAnsi" w:cs="Times New Roman"/>
          <w:sz w:val="24"/>
          <w:szCs w:val="24"/>
        </w:rPr>
        <w:t xml:space="preserve"> were what really counted.  N. F. R. Crafts and C. K. Harley, “Output Growth and the British Industrial Revolution:  A Restatement of the Crafts-Harley View,” </w:t>
      </w:r>
      <w:r w:rsidRPr="00F31FF1">
        <w:rPr>
          <w:rFonts w:asciiTheme="majorHAnsi" w:hAnsiTheme="majorHAnsi" w:cs="Times New Roman"/>
          <w:i/>
          <w:sz w:val="24"/>
          <w:szCs w:val="24"/>
        </w:rPr>
        <w:t>Economic History Review</w:t>
      </w:r>
      <w:r w:rsidRPr="00F31FF1">
        <w:rPr>
          <w:rFonts w:asciiTheme="majorHAnsi" w:hAnsiTheme="majorHAnsi" w:cs="Times New Roman"/>
          <w:sz w:val="24"/>
          <w:szCs w:val="24"/>
        </w:rPr>
        <w:t xml:space="preserve"> 45</w:t>
      </w:r>
      <w:r>
        <w:rPr>
          <w:rFonts w:asciiTheme="majorHAnsi" w:hAnsiTheme="majorHAnsi" w:cs="Times New Roman"/>
          <w:sz w:val="24"/>
          <w:szCs w:val="24"/>
        </w:rPr>
        <w:t xml:space="preserve">, no. 4 (1992):  </w:t>
      </w:r>
      <w:r w:rsidRPr="00F31FF1">
        <w:rPr>
          <w:rFonts w:asciiTheme="majorHAnsi" w:hAnsiTheme="majorHAnsi" w:cs="Times New Roman"/>
          <w:sz w:val="24"/>
          <w:szCs w:val="24"/>
        </w:rPr>
        <w:t>703-</w:t>
      </w:r>
      <w:r>
        <w:rPr>
          <w:rFonts w:asciiTheme="majorHAnsi" w:hAnsiTheme="majorHAnsi" w:cs="Times New Roman"/>
          <w:sz w:val="24"/>
          <w:szCs w:val="24"/>
        </w:rPr>
        <w:t>7</w:t>
      </w:r>
      <w:r w:rsidRPr="00F31FF1">
        <w:rPr>
          <w:rFonts w:asciiTheme="majorHAnsi" w:hAnsiTheme="majorHAnsi" w:cs="Times New Roman"/>
          <w:sz w:val="24"/>
          <w:szCs w:val="24"/>
        </w:rPr>
        <w:t xml:space="preserve">30; Nicholas Crafts, “Productivity Growth in the Industrial Revolution: </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A New Growth Accounting Perspective,” </w:t>
      </w:r>
      <w:r w:rsidRPr="00F31FF1">
        <w:rPr>
          <w:rFonts w:asciiTheme="majorHAnsi" w:hAnsiTheme="majorHAnsi" w:cs="Times New Roman"/>
          <w:i/>
          <w:sz w:val="24"/>
          <w:szCs w:val="24"/>
        </w:rPr>
        <w:t>Journal of Economic History</w:t>
      </w:r>
      <w:r w:rsidRPr="00F31FF1">
        <w:rPr>
          <w:rFonts w:asciiTheme="majorHAnsi" w:hAnsiTheme="majorHAnsi" w:cs="Times New Roman"/>
          <w:sz w:val="24"/>
          <w:szCs w:val="24"/>
        </w:rPr>
        <w:t xml:space="preserve"> </w:t>
      </w:r>
      <w:r>
        <w:rPr>
          <w:rFonts w:asciiTheme="majorHAnsi" w:hAnsiTheme="majorHAnsi" w:cs="Times New Roman"/>
          <w:sz w:val="24"/>
          <w:szCs w:val="24"/>
        </w:rPr>
        <w:t>64, n</w:t>
      </w:r>
      <w:r w:rsidRPr="00F31FF1">
        <w:rPr>
          <w:rFonts w:asciiTheme="majorHAnsi" w:hAnsiTheme="majorHAnsi" w:cs="Times New Roman"/>
          <w:sz w:val="24"/>
          <w:szCs w:val="24"/>
        </w:rPr>
        <w:t>o. 2 (</w:t>
      </w:r>
      <w:r>
        <w:rPr>
          <w:rFonts w:asciiTheme="majorHAnsi" w:hAnsiTheme="majorHAnsi" w:cs="Times New Roman"/>
          <w:sz w:val="24"/>
          <w:szCs w:val="24"/>
        </w:rPr>
        <w:t xml:space="preserve">2004):  </w:t>
      </w:r>
      <w:r w:rsidRPr="00F31FF1">
        <w:rPr>
          <w:rFonts w:asciiTheme="majorHAnsi" w:hAnsiTheme="majorHAnsi" w:cs="Times New Roman"/>
          <w:sz w:val="24"/>
          <w:szCs w:val="24"/>
        </w:rPr>
        <w:t>521-535.</w:t>
      </w:r>
    </w:p>
  </w:footnote>
  <w:footnote w:id="40">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As Allen points out, Britain had long had coal in the ground, but lacked sufficient incentive and market demand to mine it in large quantity until the 19</w:t>
      </w:r>
      <w:r w:rsidRPr="00F31FF1">
        <w:rPr>
          <w:rFonts w:asciiTheme="majorHAnsi" w:hAnsiTheme="majorHAnsi" w:cs="Times New Roman"/>
          <w:sz w:val="24"/>
          <w:szCs w:val="24"/>
          <w:vertAlign w:val="superscript"/>
        </w:rPr>
        <w:t>th</w:t>
      </w:r>
      <w:r w:rsidRPr="00F31FF1">
        <w:rPr>
          <w:rFonts w:asciiTheme="majorHAnsi" w:hAnsiTheme="majorHAnsi" w:cs="Times New Roman"/>
          <w:sz w:val="24"/>
          <w:szCs w:val="24"/>
        </w:rPr>
        <w:t xml:space="preserve"> century.  </w:t>
      </w:r>
      <w:r w:rsidRPr="00F31FF1">
        <w:rPr>
          <w:rFonts w:asciiTheme="majorHAnsi" w:hAnsiTheme="majorHAnsi"/>
          <w:sz w:val="24"/>
          <w:szCs w:val="24"/>
        </w:rPr>
        <w:t xml:space="preserve">Phillip Hoffman also points to the commercialization of European society, with new consumer products from the New World, as </w:t>
      </w:r>
      <w:r>
        <w:rPr>
          <w:rFonts w:asciiTheme="majorHAnsi" w:hAnsiTheme="majorHAnsi"/>
          <w:sz w:val="24"/>
          <w:szCs w:val="24"/>
        </w:rPr>
        <w:t>a reason wages rose</w:t>
      </w:r>
      <w:r w:rsidRPr="00F31FF1">
        <w:rPr>
          <w:rFonts w:asciiTheme="majorHAnsi" w:hAnsiTheme="majorHAnsi"/>
          <w:sz w:val="24"/>
          <w:szCs w:val="24"/>
        </w:rPr>
        <w:t xml:space="preserve">.  </w:t>
      </w:r>
      <w:r>
        <w:rPr>
          <w:rFonts w:asciiTheme="majorHAnsi" w:hAnsiTheme="majorHAnsi"/>
          <w:sz w:val="24"/>
          <w:szCs w:val="24"/>
        </w:rPr>
        <w:t xml:space="preserve">Phillip T. </w:t>
      </w:r>
      <w:r w:rsidRPr="00F31FF1">
        <w:rPr>
          <w:rFonts w:asciiTheme="majorHAnsi" w:hAnsiTheme="majorHAnsi"/>
          <w:sz w:val="24"/>
          <w:szCs w:val="24"/>
        </w:rPr>
        <w:t xml:space="preserve">Hoffman, </w:t>
      </w:r>
      <w:r>
        <w:rPr>
          <w:rFonts w:asciiTheme="majorHAnsi" w:hAnsiTheme="majorHAnsi"/>
          <w:sz w:val="24"/>
          <w:szCs w:val="24"/>
        </w:rPr>
        <w:t xml:space="preserve">“Comment on Ken Pomeranz’s The Great Divergence,” </w:t>
      </w:r>
      <w:r w:rsidRPr="00383C64">
        <w:rPr>
          <w:rFonts w:asciiTheme="majorHAnsi" w:hAnsiTheme="majorHAnsi"/>
          <w:i/>
          <w:sz w:val="24"/>
          <w:szCs w:val="24"/>
        </w:rPr>
        <w:t>Historically Speaking</w:t>
      </w:r>
      <w:r>
        <w:rPr>
          <w:rFonts w:asciiTheme="majorHAnsi" w:hAnsiTheme="majorHAnsi"/>
          <w:sz w:val="24"/>
          <w:szCs w:val="24"/>
        </w:rPr>
        <w:t xml:space="preserve"> </w:t>
      </w:r>
      <w:r w:rsidRPr="00383C64">
        <w:rPr>
          <w:rFonts w:asciiTheme="majorHAnsi" w:hAnsiTheme="majorHAnsi"/>
          <w:sz w:val="24"/>
          <w:szCs w:val="24"/>
        </w:rPr>
        <w:t xml:space="preserve">12, no. 4, </w:t>
      </w:r>
      <w:r>
        <w:rPr>
          <w:rFonts w:asciiTheme="majorHAnsi" w:hAnsiTheme="majorHAnsi"/>
          <w:sz w:val="24"/>
          <w:szCs w:val="24"/>
        </w:rPr>
        <w:t>(</w:t>
      </w:r>
      <w:r w:rsidRPr="00383C64">
        <w:rPr>
          <w:rFonts w:asciiTheme="majorHAnsi" w:hAnsiTheme="majorHAnsi"/>
          <w:sz w:val="24"/>
          <w:szCs w:val="24"/>
        </w:rPr>
        <w:t>2011</w:t>
      </w:r>
      <w:r>
        <w:rPr>
          <w:rFonts w:asciiTheme="majorHAnsi" w:hAnsiTheme="majorHAnsi"/>
          <w:sz w:val="24"/>
          <w:szCs w:val="24"/>
        </w:rPr>
        <w:t>):  16-17.</w:t>
      </w:r>
    </w:p>
  </w:footnote>
  <w:footnote w:id="41">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Some dispute Pomeranz by arguing that if Asia matched some </w:t>
      </w:r>
      <w:r>
        <w:rPr>
          <w:rFonts w:asciiTheme="majorHAnsi" w:hAnsiTheme="majorHAnsi"/>
          <w:sz w:val="24"/>
          <w:szCs w:val="24"/>
        </w:rPr>
        <w:t>parts</w:t>
      </w:r>
      <w:r w:rsidRPr="00F31FF1">
        <w:rPr>
          <w:rFonts w:asciiTheme="majorHAnsi" w:hAnsiTheme="majorHAnsi"/>
          <w:sz w:val="24"/>
          <w:szCs w:val="24"/>
        </w:rPr>
        <w:t xml:space="preserve"> of Europe in the mid-18</w:t>
      </w:r>
      <w:r w:rsidRPr="00F31FF1">
        <w:rPr>
          <w:rFonts w:asciiTheme="majorHAnsi" w:hAnsiTheme="majorHAnsi"/>
          <w:sz w:val="24"/>
          <w:szCs w:val="24"/>
          <w:vertAlign w:val="superscript"/>
        </w:rPr>
        <w:t>th</w:t>
      </w:r>
      <w:r w:rsidRPr="00F31FF1">
        <w:rPr>
          <w:rFonts w:asciiTheme="majorHAnsi" w:hAnsiTheme="majorHAnsi"/>
          <w:sz w:val="24"/>
          <w:szCs w:val="24"/>
        </w:rPr>
        <w:t xml:space="preserve"> century, it was well behind the most commercially and agriculturally advanced sections of northern Europe, which were the seats of industrialization and capitalism.  Stephen Broadberry and Bishnupriya Gupta, “The Early Modern Great Divergence: </w:t>
      </w:r>
      <w:r>
        <w:rPr>
          <w:rFonts w:asciiTheme="majorHAnsi" w:hAnsiTheme="majorHAnsi"/>
          <w:sz w:val="24"/>
          <w:szCs w:val="24"/>
        </w:rPr>
        <w:t xml:space="preserve"> </w:t>
      </w:r>
      <w:r w:rsidRPr="00F31FF1">
        <w:rPr>
          <w:rFonts w:asciiTheme="majorHAnsi" w:hAnsiTheme="majorHAnsi"/>
          <w:sz w:val="24"/>
          <w:szCs w:val="24"/>
        </w:rPr>
        <w:t xml:space="preserve">Wages, Prices and Economic Development in Europe and Asia, 1500-1800,” </w:t>
      </w:r>
      <w:r w:rsidRPr="00F31FF1">
        <w:rPr>
          <w:rFonts w:asciiTheme="majorHAnsi" w:hAnsiTheme="majorHAnsi"/>
          <w:i/>
          <w:sz w:val="24"/>
          <w:szCs w:val="24"/>
        </w:rPr>
        <w:t>Economic History Review</w:t>
      </w:r>
      <w:r>
        <w:rPr>
          <w:rFonts w:asciiTheme="majorHAnsi" w:hAnsiTheme="majorHAnsi"/>
          <w:sz w:val="24"/>
          <w:szCs w:val="24"/>
        </w:rPr>
        <w:t xml:space="preserve"> 59, no. 1 (2006):  2-31; J. L. </w:t>
      </w:r>
      <w:r w:rsidRPr="00F31FF1">
        <w:rPr>
          <w:rFonts w:asciiTheme="majorHAnsi" w:hAnsiTheme="majorHAnsi"/>
          <w:sz w:val="24"/>
          <w:szCs w:val="24"/>
        </w:rPr>
        <w:t xml:space="preserve">van Zanden, </w:t>
      </w:r>
      <w:r w:rsidRPr="00F31FF1">
        <w:rPr>
          <w:rFonts w:asciiTheme="majorHAnsi" w:hAnsiTheme="majorHAnsi"/>
          <w:i/>
          <w:iCs/>
          <w:sz w:val="24"/>
          <w:szCs w:val="24"/>
        </w:rPr>
        <w:t>The Long Road to the Industrial Revolution: The European Econom</w:t>
      </w:r>
      <w:r>
        <w:rPr>
          <w:rFonts w:asciiTheme="majorHAnsi" w:hAnsiTheme="majorHAnsi"/>
          <w:i/>
          <w:iCs/>
          <w:sz w:val="24"/>
          <w:szCs w:val="24"/>
        </w:rPr>
        <w:t>y in a Global Perspective, 1000-</w:t>
      </w:r>
      <w:r w:rsidRPr="00F31FF1">
        <w:rPr>
          <w:rFonts w:asciiTheme="majorHAnsi" w:hAnsiTheme="majorHAnsi"/>
          <w:i/>
          <w:iCs/>
          <w:sz w:val="24"/>
          <w:szCs w:val="24"/>
        </w:rPr>
        <w:t>1800</w:t>
      </w:r>
      <w:r w:rsidRPr="00F31FF1">
        <w:rPr>
          <w:rFonts w:asciiTheme="majorHAnsi" w:hAnsiTheme="majorHAnsi"/>
          <w:iCs/>
          <w:sz w:val="24"/>
          <w:szCs w:val="24"/>
        </w:rPr>
        <w:t xml:space="preserve"> (</w:t>
      </w:r>
      <w:r>
        <w:rPr>
          <w:rFonts w:asciiTheme="majorHAnsi" w:hAnsiTheme="majorHAnsi"/>
          <w:iCs/>
          <w:sz w:val="24"/>
          <w:szCs w:val="24"/>
        </w:rPr>
        <w:t>Boston</w:t>
      </w:r>
      <w:r w:rsidRPr="00F31FF1">
        <w:rPr>
          <w:rFonts w:asciiTheme="majorHAnsi" w:hAnsiTheme="majorHAnsi"/>
          <w:iCs/>
          <w:sz w:val="24"/>
          <w:szCs w:val="24"/>
        </w:rPr>
        <w:t>, 2009).</w:t>
      </w:r>
    </w:p>
  </w:footnote>
  <w:footnote w:id="42">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Jean-Laurent Rosenthal and R. Bin Wong, </w:t>
      </w:r>
      <w:r w:rsidRPr="00F31FF1">
        <w:rPr>
          <w:rFonts w:asciiTheme="majorHAnsi" w:hAnsiTheme="majorHAnsi" w:cs="Times New Roman"/>
          <w:i/>
          <w:sz w:val="24"/>
          <w:szCs w:val="24"/>
        </w:rPr>
        <w:t xml:space="preserve">Before and Beyond Divergence: </w:t>
      </w:r>
      <w:r>
        <w:rPr>
          <w:rFonts w:asciiTheme="majorHAnsi" w:hAnsiTheme="majorHAnsi" w:cs="Times New Roman"/>
          <w:i/>
          <w:sz w:val="24"/>
          <w:szCs w:val="24"/>
        </w:rPr>
        <w:t xml:space="preserve"> </w:t>
      </w:r>
      <w:r w:rsidRPr="00F31FF1">
        <w:rPr>
          <w:rFonts w:asciiTheme="majorHAnsi" w:hAnsiTheme="majorHAnsi" w:cs="Times New Roman"/>
          <w:i/>
          <w:sz w:val="24"/>
          <w:szCs w:val="24"/>
        </w:rPr>
        <w:t>The Politics of Economic Change in China and Europe</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2011). They also point out that a peaceful empire needed less taxation than did the divided, competitive European states, which also could not reap economies of scale in provision of public goods and services.</w:t>
      </w:r>
    </w:p>
  </w:footnote>
  <w:footnote w:id="43">
    <w:p w:rsidR="00D95800" w:rsidRPr="00F31FF1" w:rsidRDefault="00D95800" w:rsidP="00F31FF1">
      <w:pPr>
        <w:spacing w:after="120" w:line="240" w:lineRule="auto"/>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Urbanization, following Robert Allen’s argument, forced European producers to deal with high wages, while also providing them with Silicon Valley-like networks to spread technological innovation.</w:t>
      </w:r>
    </w:p>
  </w:footnote>
  <w:footnote w:id="44">
    <w:p w:rsidR="00D95800" w:rsidRPr="00F31FF1" w:rsidRDefault="00D95800" w:rsidP="00486B37">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Gareth Austin and Kaoru Sugihara eds., </w:t>
      </w:r>
      <w:r w:rsidRPr="00F31FF1">
        <w:rPr>
          <w:rFonts w:asciiTheme="majorHAnsi" w:hAnsiTheme="majorHAnsi"/>
          <w:i/>
          <w:sz w:val="24"/>
          <w:szCs w:val="24"/>
        </w:rPr>
        <w:t>Labor-Intensive Industrialization in Global History</w:t>
      </w:r>
      <w:r w:rsidRPr="00F31FF1">
        <w:rPr>
          <w:rFonts w:asciiTheme="majorHAnsi" w:hAnsiTheme="majorHAnsi"/>
          <w:sz w:val="24"/>
          <w:szCs w:val="24"/>
        </w:rPr>
        <w:t xml:space="preserve"> (London, 2013); Masayuki Tanimoto, ed., </w:t>
      </w:r>
      <w:r w:rsidRPr="00F31FF1">
        <w:rPr>
          <w:rFonts w:asciiTheme="majorHAnsi" w:hAnsiTheme="majorHAnsi"/>
          <w:i/>
          <w:sz w:val="24"/>
          <w:szCs w:val="24"/>
        </w:rPr>
        <w:t>The Role of Tradition in Japan’s Industrialization</w:t>
      </w:r>
      <w:r w:rsidRPr="00F31FF1">
        <w:rPr>
          <w:rFonts w:asciiTheme="majorHAnsi" w:hAnsiTheme="majorHAnsi"/>
          <w:sz w:val="24"/>
          <w:szCs w:val="24"/>
        </w:rPr>
        <w:t xml:space="preserve"> (Oxford, 2006).  </w:t>
      </w:r>
    </w:p>
  </w:footnote>
  <w:footnote w:id="4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486B37">
        <w:rPr>
          <w:rFonts w:asciiTheme="majorHAnsi" w:hAnsiTheme="majorHAnsi"/>
          <w:sz w:val="24"/>
          <w:szCs w:val="24"/>
        </w:rPr>
        <w:t>If anything, the European model succeeded more as a cultural trope, taken by the world as the way industrialization “should” transpire</w:t>
      </w:r>
      <w:r>
        <w:rPr>
          <w:rFonts w:asciiTheme="majorHAnsi" w:hAnsiTheme="majorHAnsi"/>
          <w:sz w:val="24"/>
          <w:szCs w:val="24"/>
        </w:rPr>
        <w:t xml:space="preserve">.  </w:t>
      </w:r>
      <w:r w:rsidRPr="00F31FF1">
        <w:rPr>
          <w:rFonts w:asciiTheme="majorHAnsi" w:hAnsiTheme="majorHAnsi"/>
          <w:sz w:val="24"/>
          <w:szCs w:val="24"/>
        </w:rPr>
        <w:t>Of course, if one defines industrialization or growth as purely a matter of high per capita income, then labor intensive proce</w:t>
      </w:r>
      <w:r>
        <w:rPr>
          <w:rFonts w:asciiTheme="majorHAnsi" w:hAnsiTheme="majorHAnsi"/>
          <w:sz w:val="24"/>
          <w:szCs w:val="24"/>
        </w:rPr>
        <w:t>sses will not meet this criterion</w:t>
      </w:r>
      <w:r w:rsidRPr="00F31FF1">
        <w:rPr>
          <w:rFonts w:asciiTheme="majorHAnsi" w:hAnsiTheme="majorHAnsi"/>
          <w:sz w:val="24"/>
          <w:szCs w:val="24"/>
        </w:rPr>
        <w:t xml:space="preserve">.  But then industrialization is tautologically defined as European style industrialization.  </w:t>
      </w:r>
    </w:p>
  </w:footnote>
  <w:footnote w:id="46">
    <w:p w:rsidR="00D95800" w:rsidRPr="00F31FF1" w:rsidRDefault="00D95800" w:rsidP="00F31FF1">
      <w:pPr>
        <w:pStyle w:val="FootnoteText"/>
        <w:spacing w:after="120"/>
        <w:rPr>
          <w:rFonts w:asciiTheme="majorHAnsi" w:hAnsiTheme="majorHAnsi"/>
          <w:b/>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Greif, “Cli</w:t>
      </w:r>
      <w:r>
        <w:rPr>
          <w:rFonts w:asciiTheme="majorHAnsi" w:hAnsiTheme="majorHAnsi"/>
          <w:sz w:val="24"/>
          <w:szCs w:val="24"/>
        </w:rPr>
        <w:t xml:space="preserve">ometrics after 40 Years,” 400. </w:t>
      </w:r>
    </w:p>
  </w:footnote>
  <w:footnote w:id="4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 xml:space="preserve">This is not universally true.  See </w:t>
      </w:r>
      <w:r w:rsidRPr="00F31FF1">
        <w:rPr>
          <w:rFonts w:asciiTheme="majorHAnsi" w:hAnsiTheme="majorHAnsi"/>
          <w:sz w:val="24"/>
          <w:szCs w:val="24"/>
        </w:rPr>
        <w:t xml:space="preserve">Acemoglu and Robinson, </w:t>
      </w:r>
      <w:r w:rsidRPr="00F31FF1">
        <w:rPr>
          <w:rFonts w:asciiTheme="majorHAnsi" w:hAnsiTheme="majorHAnsi"/>
          <w:i/>
          <w:sz w:val="24"/>
          <w:szCs w:val="24"/>
        </w:rPr>
        <w:t>Why Nations Fail</w:t>
      </w:r>
      <w:r w:rsidRPr="00F31FF1">
        <w:rPr>
          <w:rFonts w:asciiTheme="majorHAnsi" w:hAnsiTheme="majorHAnsi"/>
          <w:sz w:val="24"/>
          <w:szCs w:val="24"/>
        </w:rPr>
        <w:t xml:space="preserve">, 245-273 </w:t>
      </w:r>
      <w:r>
        <w:rPr>
          <w:rFonts w:asciiTheme="majorHAnsi" w:hAnsiTheme="majorHAnsi"/>
          <w:sz w:val="24"/>
          <w:szCs w:val="24"/>
        </w:rPr>
        <w:t xml:space="preserve">for </w:t>
      </w:r>
      <w:r w:rsidRPr="00F31FF1">
        <w:rPr>
          <w:rFonts w:asciiTheme="majorHAnsi" w:hAnsiTheme="majorHAnsi"/>
          <w:sz w:val="24"/>
          <w:szCs w:val="24"/>
        </w:rPr>
        <w:t>an overview.</w:t>
      </w:r>
      <w:r>
        <w:rPr>
          <w:rFonts w:asciiTheme="majorHAnsi" w:hAnsiTheme="majorHAnsi"/>
          <w:sz w:val="24"/>
          <w:szCs w:val="24"/>
        </w:rPr>
        <w:t xml:space="preserve">  Power is at least implicit in Pomeranz, who stresses the colonial resources of Europe.  </w:t>
      </w:r>
    </w:p>
  </w:footnote>
  <w:footnote w:id="48">
    <w:p w:rsidR="00D95800" w:rsidRPr="00F31FF1" w:rsidRDefault="00D95800" w:rsidP="007D7C44">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Daron Acemoglu, Simon Johnson, James A. Robinson, “Reversal of Fortune:  Geography and Institutions in the Making of the Modern World Income Distribution,” </w:t>
      </w:r>
      <w:r w:rsidRPr="00F31FF1">
        <w:rPr>
          <w:rFonts w:asciiTheme="majorHAnsi" w:hAnsiTheme="majorHAnsi"/>
          <w:i/>
          <w:sz w:val="24"/>
          <w:szCs w:val="24"/>
        </w:rPr>
        <w:t>Quarterly Journal of Economics</w:t>
      </w:r>
      <w:r w:rsidRPr="00F31FF1">
        <w:rPr>
          <w:rFonts w:asciiTheme="majorHAnsi" w:hAnsiTheme="majorHAnsi"/>
          <w:sz w:val="24"/>
          <w:szCs w:val="24"/>
        </w:rPr>
        <w:t xml:space="preserve"> </w:t>
      </w:r>
      <w:r>
        <w:rPr>
          <w:rFonts w:asciiTheme="majorHAnsi" w:hAnsiTheme="majorHAnsi"/>
          <w:sz w:val="24"/>
          <w:szCs w:val="24"/>
        </w:rPr>
        <w:t>117, n</w:t>
      </w:r>
      <w:r w:rsidRPr="00F31FF1">
        <w:rPr>
          <w:rFonts w:asciiTheme="majorHAnsi" w:hAnsiTheme="majorHAnsi"/>
          <w:sz w:val="24"/>
          <w:szCs w:val="24"/>
        </w:rPr>
        <w:t>o. 4 (</w:t>
      </w:r>
      <w:r>
        <w:rPr>
          <w:rFonts w:asciiTheme="majorHAnsi" w:hAnsiTheme="majorHAnsi"/>
          <w:sz w:val="24"/>
          <w:szCs w:val="24"/>
        </w:rPr>
        <w:t xml:space="preserve">2002): </w:t>
      </w:r>
      <w:r w:rsidR="006E602B">
        <w:rPr>
          <w:rFonts w:asciiTheme="majorHAnsi" w:hAnsiTheme="majorHAnsi"/>
          <w:sz w:val="24"/>
          <w:szCs w:val="24"/>
        </w:rPr>
        <w:t xml:space="preserve"> </w:t>
      </w:r>
      <w:r w:rsidRPr="00F31FF1">
        <w:rPr>
          <w:rFonts w:asciiTheme="majorHAnsi" w:hAnsiTheme="majorHAnsi"/>
          <w:sz w:val="24"/>
          <w:szCs w:val="24"/>
        </w:rPr>
        <w:t xml:space="preserve">1231-1294.   </w:t>
      </w:r>
    </w:p>
  </w:footnote>
  <w:footnote w:id="49">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a review and latest work on this topic, see Emmanuel Akyeampong, Robert Bates, Nathan Nunn and James Robinson, eds., </w:t>
      </w:r>
      <w:r w:rsidRPr="00F31FF1">
        <w:rPr>
          <w:rFonts w:asciiTheme="majorHAnsi" w:hAnsiTheme="majorHAnsi"/>
          <w:i/>
          <w:sz w:val="24"/>
          <w:szCs w:val="24"/>
        </w:rPr>
        <w:t>Africa’s Development in Historical Perspective</w:t>
      </w:r>
      <w:r w:rsidRPr="00F31FF1">
        <w:rPr>
          <w:rFonts w:asciiTheme="majorHAnsi" w:hAnsiTheme="majorHAnsi"/>
          <w:sz w:val="24"/>
          <w:szCs w:val="24"/>
        </w:rPr>
        <w:t xml:space="preserve">.  (Cambridge, 2014). </w:t>
      </w:r>
    </w:p>
  </w:footnote>
  <w:footnote w:id="50">
    <w:p w:rsidR="00D95800" w:rsidRPr="00F31FF1" w:rsidRDefault="00D95800" w:rsidP="007D7C44">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Sophus A. Reinert</w:t>
      </w:r>
      <w:r w:rsidRPr="00F31FF1">
        <w:rPr>
          <w:rFonts w:asciiTheme="majorHAnsi" w:hAnsiTheme="majorHAnsi" w:cs="Times New Roman"/>
          <w:i/>
          <w:sz w:val="24"/>
          <w:szCs w:val="24"/>
        </w:rPr>
        <w:t xml:space="preserve">, Translating Empire: </w:t>
      </w:r>
      <w:r w:rsidR="006E602B">
        <w:rPr>
          <w:rFonts w:asciiTheme="majorHAnsi" w:hAnsiTheme="majorHAnsi" w:cs="Times New Roman"/>
          <w:i/>
          <w:sz w:val="24"/>
          <w:szCs w:val="24"/>
        </w:rPr>
        <w:t xml:space="preserve"> </w:t>
      </w:r>
      <w:r w:rsidRPr="00F31FF1">
        <w:rPr>
          <w:rFonts w:asciiTheme="majorHAnsi" w:hAnsiTheme="majorHAnsi" w:cs="Times New Roman"/>
          <w:i/>
          <w:sz w:val="24"/>
          <w:szCs w:val="24"/>
        </w:rPr>
        <w:t>Emulation and the Origins of Political Economy</w:t>
      </w:r>
      <w:r>
        <w:rPr>
          <w:rFonts w:asciiTheme="majorHAnsi" w:hAnsiTheme="majorHAnsi" w:cs="Times New Roman"/>
          <w:sz w:val="24"/>
          <w:szCs w:val="24"/>
        </w:rPr>
        <w:t xml:space="preserve"> (Cambridge, Mass., 2011); </w:t>
      </w:r>
      <w:r w:rsidRPr="00F31FF1">
        <w:rPr>
          <w:rFonts w:asciiTheme="majorHAnsi" w:hAnsiTheme="majorHAnsi" w:cs="Times New Roman"/>
          <w:sz w:val="24"/>
          <w:szCs w:val="24"/>
        </w:rPr>
        <w:t xml:space="preserve">Philip Stern, </w:t>
      </w:r>
      <w:r w:rsidRPr="00F31FF1">
        <w:rPr>
          <w:rFonts w:asciiTheme="majorHAnsi" w:hAnsiTheme="majorHAnsi" w:cs="Times New Roman"/>
          <w:i/>
          <w:sz w:val="24"/>
          <w:szCs w:val="24"/>
        </w:rPr>
        <w:t>The Company State:  Corporate Sovereignty and the Early Modern Foundations of the British Empire in India</w:t>
      </w:r>
      <w:r>
        <w:rPr>
          <w:rFonts w:asciiTheme="majorHAnsi" w:hAnsiTheme="majorHAnsi" w:cs="Times New Roman"/>
          <w:sz w:val="24"/>
          <w:szCs w:val="24"/>
        </w:rPr>
        <w:t xml:space="preserve"> (New York, 2011); </w:t>
      </w:r>
      <w:r w:rsidRPr="00F31FF1">
        <w:rPr>
          <w:rFonts w:asciiTheme="majorHAnsi" w:hAnsiTheme="majorHAnsi" w:cs="Times New Roman"/>
          <w:sz w:val="24"/>
          <w:szCs w:val="24"/>
        </w:rPr>
        <w:t xml:space="preserve">James Fichter, </w:t>
      </w:r>
      <w:r w:rsidRPr="00F31FF1">
        <w:rPr>
          <w:rFonts w:asciiTheme="majorHAnsi" w:hAnsiTheme="majorHAnsi" w:cs="Times New Roman"/>
          <w:i/>
          <w:iCs/>
          <w:sz w:val="24"/>
          <w:szCs w:val="24"/>
        </w:rPr>
        <w:t xml:space="preserve">So Great a Proffit: </w:t>
      </w:r>
      <w:r w:rsidR="006E602B">
        <w:rPr>
          <w:rFonts w:asciiTheme="majorHAnsi" w:hAnsiTheme="majorHAnsi" w:cs="Times New Roman"/>
          <w:i/>
          <w:iCs/>
          <w:sz w:val="24"/>
          <w:szCs w:val="24"/>
        </w:rPr>
        <w:t xml:space="preserve"> </w:t>
      </w:r>
      <w:r w:rsidRPr="00F31FF1">
        <w:rPr>
          <w:rFonts w:asciiTheme="majorHAnsi" w:hAnsiTheme="majorHAnsi" w:cs="Times New Roman"/>
          <w:i/>
          <w:iCs/>
          <w:sz w:val="24"/>
          <w:szCs w:val="24"/>
        </w:rPr>
        <w:t>How the East Indies Trade Transformed Anglo-American Capitalism (</w:t>
      </w:r>
      <w:r w:rsidRPr="00F31FF1">
        <w:rPr>
          <w:rFonts w:asciiTheme="majorHAnsi" w:hAnsiTheme="majorHAnsi" w:cs="Times New Roman"/>
          <w:sz w:val="24"/>
          <w:szCs w:val="24"/>
        </w:rPr>
        <w:t>Cambridge,</w:t>
      </w:r>
      <w:r>
        <w:rPr>
          <w:rFonts w:asciiTheme="majorHAnsi" w:hAnsiTheme="majorHAnsi" w:cs="Times New Roman"/>
          <w:sz w:val="24"/>
          <w:szCs w:val="24"/>
        </w:rPr>
        <w:t xml:space="preserve"> Mass.,</w:t>
      </w:r>
      <w:r w:rsidRPr="00F31FF1">
        <w:rPr>
          <w:rFonts w:asciiTheme="majorHAnsi" w:hAnsiTheme="majorHAnsi" w:cs="Times New Roman"/>
          <w:sz w:val="24"/>
          <w:szCs w:val="24"/>
        </w:rPr>
        <w:t xml:space="preserve"> 2010). On the role of military power in the world economy generally, see</w:t>
      </w:r>
      <w:r w:rsidRPr="00F31FF1">
        <w:rPr>
          <w:rFonts w:asciiTheme="majorHAnsi" w:hAnsiTheme="majorHAnsi" w:cs="Tahoma"/>
          <w:color w:val="000000"/>
          <w:sz w:val="24"/>
          <w:szCs w:val="24"/>
        </w:rPr>
        <w:t xml:space="preserve"> </w:t>
      </w:r>
      <w:r w:rsidRPr="00F31FF1">
        <w:rPr>
          <w:rFonts w:asciiTheme="majorHAnsi" w:hAnsiTheme="majorHAnsi" w:cs="Times New Roman"/>
          <w:sz w:val="24"/>
          <w:szCs w:val="24"/>
        </w:rPr>
        <w:t xml:space="preserve">Findlay and O’Rourke, </w:t>
      </w:r>
      <w:r>
        <w:rPr>
          <w:rFonts w:asciiTheme="majorHAnsi" w:hAnsiTheme="majorHAnsi" w:cs="Times New Roman"/>
          <w:i/>
          <w:iCs/>
          <w:sz w:val="24"/>
          <w:szCs w:val="24"/>
        </w:rPr>
        <w:t>Power and Plenty</w:t>
      </w:r>
      <w:r>
        <w:rPr>
          <w:rFonts w:asciiTheme="majorHAnsi" w:hAnsiTheme="majorHAnsi" w:cs="Times New Roman"/>
          <w:sz w:val="24"/>
          <w:szCs w:val="24"/>
        </w:rPr>
        <w:t>.</w:t>
      </w:r>
    </w:p>
  </w:footnote>
  <w:footnote w:id="51">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Prasannan Parthasarathi, </w:t>
      </w:r>
      <w:r w:rsidRPr="00F31FF1">
        <w:rPr>
          <w:rFonts w:asciiTheme="majorHAnsi" w:hAnsiTheme="majorHAnsi" w:cs="Times New Roman"/>
          <w:i/>
          <w:sz w:val="24"/>
          <w:szCs w:val="24"/>
        </w:rPr>
        <w:t xml:space="preserve">Why Europe Grew Rich and Asia Did Not: </w:t>
      </w:r>
      <w:r w:rsidR="006E602B">
        <w:rPr>
          <w:rFonts w:asciiTheme="majorHAnsi" w:hAnsiTheme="majorHAnsi" w:cs="Times New Roman"/>
          <w:i/>
          <w:sz w:val="24"/>
          <w:szCs w:val="24"/>
        </w:rPr>
        <w:t xml:space="preserve"> </w:t>
      </w:r>
      <w:r w:rsidRPr="00F31FF1">
        <w:rPr>
          <w:rFonts w:asciiTheme="majorHAnsi" w:hAnsiTheme="majorHAnsi" w:cs="Times New Roman"/>
          <w:i/>
          <w:sz w:val="24"/>
          <w:szCs w:val="24"/>
        </w:rPr>
        <w:t>Global Economic Divergence, 1600–1850</w:t>
      </w:r>
      <w:r w:rsidRPr="00F31FF1">
        <w:rPr>
          <w:rFonts w:asciiTheme="majorHAnsi" w:hAnsiTheme="majorHAnsi" w:cs="Times New Roman"/>
          <w:sz w:val="24"/>
          <w:szCs w:val="24"/>
        </w:rPr>
        <w:t xml:space="preserve"> (</w:t>
      </w:r>
      <w:r>
        <w:rPr>
          <w:rFonts w:asciiTheme="majorHAnsi" w:hAnsiTheme="majorHAnsi" w:cs="Times New Roman"/>
          <w:sz w:val="24"/>
          <w:szCs w:val="24"/>
        </w:rPr>
        <w:t>Cambridge</w:t>
      </w:r>
      <w:r w:rsidRPr="00F31FF1">
        <w:rPr>
          <w:rFonts w:asciiTheme="majorHAnsi" w:hAnsiTheme="majorHAnsi" w:cs="Times New Roman"/>
          <w:sz w:val="24"/>
          <w:szCs w:val="24"/>
        </w:rPr>
        <w:t>, 2011)</w:t>
      </w:r>
      <w:r>
        <w:rPr>
          <w:rFonts w:asciiTheme="majorHAnsi" w:hAnsiTheme="majorHAnsi" w:cs="Times New Roman"/>
          <w:sz w:val="24"/>
          <w:szCs w:val="24"/>
        </w:rPr>
        <w:t>, 251-262</w:t>
      </w:r>
      <w:r w:rsidRPr="00F31FF1">
        <w:rPr>
          <w:rFonts w:asciiTheme="majorHAnsi" w:hAnsiTheme="majorHAnsi" w:cs="Times New Roman"/>
          <w:sz w:val="24"/>
          <w:szCs w:val="24"/>
        </w:rPr>
        <w:t xml:space="preserve">.  Protectionism and a strong state were often the key factors that allowed places to industrialize.  Sven Beckert, </w:t>
      </w:r>
      <w:r w:rsidRPr="00F31FF1">
        <w:rPr>
          <w:rFonts w:asciiTheme="majorHAnsi" w:hAnsiTheme="majorHAnsi" w:cs="Times New Roman"/>
          <w:i/>
          <w:sz w:val="24"/>
          <w:szCs w:val="24"/>
        </w:rPr>
        <w:t>Empire of Cotton:  A Global History</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2014), 155-74, 192-196.</w:t>
      </w:r>
      <w:r>
        <w:rPr>
          <w:rFonts w:asciiTheme="majorHAnsi" w:hAnsiTheme="majorHAnsi" w:cs="Times New Roman"/>
          <w:sz w:val="24"/>
          <w:szCs w:val="24"/>
        </w:rPr>
        <w:t xml:space="preserve">  </w:t>
      </w:r>
      <w:r w:rsidRPr="007D7C44">
        <w:rPr>
          <w:rFonts w:asciiTheme="majorHAnsi" w:hAnsiTheme="majorHAnsi" w:cs="Times New Roman"/>
          <w:sz w:val="24"/>
          <w:szCs w:val="24"/>
        </w:rPr>
        <w:t xml:space="preserve">Tirthankar Roy, </w:t>
      </w:r>
      <w:r w:rsidRPr="007D7C44">
        <w:rPr>
          <w:rFonts w:asciiTheme="majorHAnsi" w:hAnsiTheme="majorHAnsi" w:cs="Times New Roman"/>
          <w:i/>
          <w:sz w:val="24"/>
          <w:szCs w:val="24"/>
        </w:rPr>
        <w:t xml:space="preserve">India in the World Economy: </w:t>
      </w:r>
      <w:r w:rsidR="006E602B">
        <w:rPr>
          <w:rFonts w:asciiTheme="majorHAnsi" w:hAnsiTheme="majorHAnsi" w:cs="Times New Roman"/>
          <w:i/>
          <w:sz w:val="24"/>
          <w:szCs w:val="24"/>
        </w:rPr>
        <w:t xml:space="preserve"> </w:t>
      </w:r>
      <w:r w:rsidRPr="007D7C44">
        <w:rPr>
          <w:rFonts w:asciiTheme="majorHAnsi" w:hAnsiTheme="majorHAnsi" w:cs="Times New Roman"/>
          <w:i/>
          <w:sz w:val="24"/>
          <w:szCs w:val="24"/>
        </w:rPr>
        <w:t>From Antiquity to the Present</w:t>
      </w:r>
      <w:r w:rsidRPr="007D7C44">
        <w:rPr>
          <w:rFonts w:asciiTheme="majorHAnsi" w:hAnsiTheme="majorHAnsi" w:cs="Times New Roman"/>
          <w:sz w:val="24"/>
          <w:szCs w:val="24"/>
        </w:rPr>
        <w:t xml:space="preserve"> (</w:t>
      </w:r>
      <w:r>
        <w:rPr>
          <w:rFonts w:asciiTheme="majorHAnsi" w:hAnsiTheme="majorHAnsi" w:cs="Times New Roman"/>
          <w:sz w:val="24"/>
          <w:szCs w:val="24"/>
        </w:rPr>
        <w:t>Cambridge</w:t>
      </w:r>
      <w:r w:rsidRPr="007D7C44">
        <w:rPr>
          <w:rFonts w:asciiTheme="majorHAnsi" w:hAnsiTheme="majorHAnsi" w:cs="Times New Roman"/>
          <w:sz w:val="24"/>
          <w:szCs w:val="24"/>
        </w:rPr>
        <w:t>, 2012) also emphasizes the long history of Indian trade</w:t>
      </w:r>
      <w:r w:rsidR="006E602B">
        <w:rPr>
          <w:rFonts w:asciiTheme="majorHAnsi" w:hAnsiTheme="majorHAnsi" w:cs="Times New Roman"/>
          <w:sz w:val="24"/>
          <w:szCs w:val="24"/>
        </w:rPr>
        <w:t>, but sees British i</w:t>
      </w:r>
      <w:r w:rsidRPr="007D7C44">
        <w:rPr>
          <w:rFonts w:asciiTheme="majorHAnsi" w:hAnsiTheme="majorHAnsi" w:cs="Times New Roman"/>
          <w:sz w:val="24"/>
          <w:szCs w:val="24"/>
        </w:rPr>
        <w:t>mperialism in a far more positive light, and gives it credit for helping India to industrialize.</w:t>
      </w:r>
    </w:p>
  </w:footnote>
  <w:footnote w:id="52">
    <w:p w:rsidR="00D95800" w:rsidRPr="00F31FF1" w:rsidRDefault="00D95800" w:rsidP="007D7C44">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Parthasarathi, </w:t>
      </w:r>
      <w:r w:rsidRPr="00F31FF1">
        <w:rPr>
          <w:rFonts w:asciiTheme="majorHAnsi" w:hAnsiTheme="majorHAnsi"/>
          <w:i/>
          <w:sz w:val="24"/>
          <w:szCs w:val="24"/>
        </w:rPr>
        <w:t>Why Europe Grew Rich</w:t>
      </w:r>
      <w:r w:rsidRPr="00F31FF1">
        <w:rPr>
          <w:rFonts w:asciiTheme="majorHAnsi" w:hAnsiTheme="majorHAnsi"/>
          <w:sz w:val="24"/>
          <w:szCs w:val="24"/>
        </w:rPr>
        <w:t>, 52.  Many institutional economists accept that slavery and imperialism had deleterious effects, but they see the mechanism operating through local institutions and local rulers. Historians such as Parthasarathi</w:t>
      </w:r>
      <w:r>
        <w:rPr>
          <w:rFonts w:asciiTheme="majorHAnsi" w:hAnsiTheme="majorHAnsi"/>
          <w:sz w:val="24"/>
          <w:szCs w:val="24"/>
        </w:rPr>
        <w:t>,</w:t>
      </w:r>
      <w:r w:rsidRPr="00F31FF1">
        <w:rPr>
          <w:rFonts w:asciiTheme="majorHAnsi" w:hAnsiTheme="majorHAnsi"/>
          <w:sz w:val="24"/>
          <w:szCs w:val="24"/>
        </w:rPr>
        <w:t xml:space="preserve"> on the other hand, see a remapping of colonial spaces in ways that undermined local potential and possible alternative routes to growth and industrialization.</w:t>
      </w:r>
    </w:p>
  </w:footnote>
  <w:footnote w:id="53">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Avner Greif, </w:t>
      </w:r>
      <w:r w:rsidRPr="00F31FF1">
        <w:rPr>
          <w:rFonts w:asciiTheme="majorHAnsi" w:hAnsiTheme="majorHAnsi" w:cs="Times New Roman"/>
          <w:i/>
          <w:sz w:val="24"/>
          <w:szCs w:val="24"/>
        </w:rPr>
        <w:t xml:space="preserve">Institutions and the Path to the Modern Economy:  Lessons from Medieval Trade </w:t>
      </w:r>
      <w:r w:rsidRPr="00F31FF1">
        <w:rPr>
          <w:rFonts w:asciiTheme="majorHAnsi" w:hAnsiTheme="majorHAnsi" w:cs="Times New Roman"/>
          <w:sz w:val="24"/>
          <w:szCs w:val="24"/>
        </w:rPr>
        <w:t>(Cambridge, 2006).  Culture is reduced to a mechanism of information transfer and discipline enforcement.  If so, then one does not really need a concept like trust.  Timothy Guinnane, “Trust:  A Concept too Many,” Economic Growth Center, Discussion Paper 907, February 2005.</w:t>
      </w:r>
    </w:p>
  </w:footnote>
  <w:footnote w:id="54">
    <w:p w:rsidR="00D95800" w:rsidRPr="00F31FF1" w:rsidRDefault="00D95800" w:rsidP="00F31FF1">
      <w:pPr>
        <w:spacing w:after="120" w:line="240" w:lineRule="auto"/>
        <w:rPr>
          <w:rFonts w:asciiTheme="majorHAnsi" w:hAnsiTheme="majorHAnsi" w:cs="Times New Roman"/>
          <w:sz w:val="24"/>
          <w:szCs w:val="24"/>
        </w:rPr>
      </w:pPr>
      <w:r w:rsidRPr="00F31FF1">
        <w:rPr>
          <w:rFonts w:asciiTheme="majorHAnsi" w:hAnsiTheme="majorHAnsi" w:cs="Times New Roman"/>
          <w:sz w:val="24"/>
          <w:szCs w:val="24"/>
        </w:rPr>
        <w:t xml:space="preserve"> </w:t>
      </w: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Francesca Trivellato, </w:t>
      </w:r>
      <w:r w:rsidRPr="00F31FF1">
        <w:rPr>
          <w:rFonts w:asciiTheme="majorHAnsi" w:hAnsiTheme="majorHAnsi" w:cs="Times New Roman"/>
          <w:i/>
          <w:sz w:val="24"/>
          <w:szCs w:val="24"/>
        </w:rPr>
        <w:t xml:space="preserve">The Familiarity of Strangers: </w:t>
      </w:r>
      <w:r w:rsidR="00FA736A">
        <w:rPr>
          <w:rFonts w:asciiTheme="majorHAnsi" w:hAnsiTheme="majorHAnsi" w:cs="Times New Roman"/>
          <w:i/>
          <w:sz w:val="24"/>
          <w:szCs w:val="24"/>
        </w:rPr>
        <w:t xml:space="preserve"> </w:t>
      </w:r>
      <w:r w:rsidRPr="00F31FF1">
        <w:rPr>
          <w:rFonts w:asciiTheme="majorHAnsi" w:hAnsiTheme="majorHAnsi" w:cs="Times New Roman"/>
          <w:i/>
          <w:sz w:val="24"/>
          <w:szCs w:val="24"/>
        </w:rPr>
        <w:t>The Sephardic Diaspora, Livorno, and Cross-Cultural Trade in the Early Modern Period</w:t>
      </w:r>
      <w:r w:rsidRPr="00F31FF1">
        <w:rPr>
          <w:rFonts w:asciiTheme="majorHAnsi" w:hAnsiTheme="majorHAnsi" w:cs="Times New Roman"/>
          <w:sz w:val="24"/>
          <w:szCs w:val="24"/>
        </w:rPr>
        <w:t xml:space="preserve"> (New Haven,</w:t>
      </w:r>
      <w:r>
        <w:rPr>
          <w:rFonts w:asciiTheme="majorHAnsi" w:hAnsiTheme="majorHAnsi" w:cs="Times New Roman"/>
          <w:sz w:val="24"/>
          <w:szCs w:val="24"/>
        </w:rPr>
        <w:t xml:space="preserve"> CT,</w:t>
      </w:r>
      <w:r w:rsidRPr="00F31FF1">
        <w:rPr>
          <w:rFonts w:asciiTheme="majorHAnsi" w:hAnsiTheme="majorHAnsi" w:cs="Times New Roman"/>
          <w:sz w:val="24"/>
          <w:szCs w:val="24"/>
        </w:rPr>
        <w:t xml:space="preserve"> 2009), 3-4.  Sarah Abrevaya Stein, </w:t>
      </w:r>
      <w:r w:rsidRPr="00F31FF1">
        <w:rPr>
          <w:rFonts w:asciiTheme="majorHAnsi" w:hAnsiTheme="majorHAnsi" w:cs="Times New Roman"/>
          <w:i/>
          <w:sz w:val="24"/>
          <w:szCs w:val="24"/>
        </w:rPr>
        <w:t xml:space="preserve">Plumes: </w:t>
      </w:r>
      <w:r w:rsidR="00FA736A">
        <w:rPr>
          <w:rFonts w:asciiTheme="majorHAnsi" w:hAnsiTheme="majorHAnsi" w:cs="Times New Roman"/>
          <w:i/>
          <w:sz w:val="24"/>
          <w:szCs w:val="24"/>
        </w:rPr>
        <w:t xml:space="preserve"> </w:t>
      </w:r>
      <w:r w:rsidRPr="00F31FF1">
        <w:rPr>
          <w:rFonts w:asciiTheme="majorHAnsi" w:hAnsiTheme="majorHAnsi" w:cs="Times New Roman"/>
          <w:i/>
          <w:sz w:val="24"/>
          <w:szCs w:val="24"/>
        </w:rPr>
        <w:t>Ostrich Feathers, Jews, and a Lost World of Global Commerce</w:t>
      </w:r>
      <w:r w:rsidRPr="00F31FF1">
        <w:rPr>
          <w:rFonts w:asciiTheme="majorHAnsi" w:hAnsiTheme="majorHAnsi" w:cs="Times New Roman"/>
          <w:sz w:val="24"/>
          <w:szCs w:val="24"/>
        </w:rPr>
        <w:t xml:space="preserve"> (New Haven,</w:t>
      </w:r>
      <w:r>
        <w:rPr>
          <w:rFonts w:asciiTheme="majorHAnsi" w:hAnsiTheme="majorHAnsi" w:cs="Times New Roman"/>
          <w:sz w:val="24"/>
          <w:szCs w:val="24"/>
        </w:rPr>
        <w:t xml:space="preserve"> CT,</w:t>
      </w:r>
      <w:r w:rsidRPr="00F31FF1">
        <w:rPr>
          <w:rFonts w:asciiTheme="majorHAnsi" w:hAnsiTheme="majorHAnsi" w:cs="Times New Roman"/>
          <w:sz w:val="24"/>
          <w:szCs w:val="24"/>
        </w:rPr>
        <w:t xml:space="preserve"> 2008); Jessica L. Goldberg, </w:t>
      </w:r>
      <w:r w:rsidRPr="00F31FF1">
        <w:rPr>
          <w:rFonts w:asciiTheme="majorHAnsi" w:hAnsiTheme="majorHAnsi" w:cs="Times New Roman"/>
          <w:i/>
          <w:sz w:val="24"/>
          <w:szCs w:val="24"/>
        </w:rPr>
        <w:t>Trade and Institutions in the Medieval Mediterranean:  The Geniza Merchants and their Business World</w:t>
      </w:r>
      <w:r>
        <w:rPr>
          <w:rFonts w:asciiTheme="majorHAnsi" w:hAnsiTheme="majorHAnsi" w:cs="Times New Roman"/>
          <w:sz w:val="24"/>
          <w:szCs w:val="24"/>
        </w:rPr>
        <w:t> (Cambridge</w:t>
      </w:r>
      <w:r w:rsidRPr="00F31FF1">
        <w:rPr>
          <w:rFonts w:asciiTheme="majorHAnsi" w:hAnsiTheme="majorHAnsi" w:cs="Times New Roman"/>
          <w:sz w:val="24"/>
          <w:szCs w:val="24"/>
        </w:rPr>
        <w:t>, 2012).</w:t>
      </w:r>
    </w:p>
  </w:footnote>
  <w:footnote w:id="5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As Ghislaine Lydon shows, in the transaharan trade, trust and reputation were formed through a legal structure embedded in religion, and thus could accommodate both Muslim and Jewish merchants who shared a commitment to the written word. </w:t>
      </w:r>
      <w:r w:rsidRPr="00F31FF1">
        <w:rPr>
          <w:rFonts w:asciiTheme="majorHAnsi" w:hAnsiTheme="majorHAnsi" w:cs="Times New Roman"/>
          <w:color w:val="000000"/>
          <w:sz w:val="24"/>
          <w:szCs w:val="24"/>
          <w:shd w:val="clear" w:color="auto" w:fill="FFFFFF"/>
        </w:rPr>
        <w:t>Ghislaine</w:t>
      </w:r>
      <w:r w:rsidRPr="00F31FF1">
        <w:rPr>
          <w:rStyle w:val="apple-converted-space"/>
          <w:rFonts w:asciiTheme="majorHAnsi" w:hAnsiTheme="majorHAnsi" w:cs="Times New Roman"/>
          <w:color w:val="000000"/>
          <w:sz w:val="24"/>
          <w:szCs w:val="24"/>
          <w:shd w:val="clear" w:color="auto" w:fill="FFFFFF"/>
        </w:rPr>
        <w:t> </w:t>
      </w:r>
      <w:r w:rsidRPr="00F31FF1">
        <w:rPr>
          <w:rFonts w:asciiTheme="majorHAnsi" w:hAnsiTheme="majorHAnsi" w:cs="Times New Roman"/>
          <w:bCs/>
          <w:color w:val="000000"/>
          <w:sz w:val="24"/>
          <w:szCs w:val="24"/>
          <w:bdr w:val="none" w:sz="0" w:space="0" w:color="auto" w:frame="1"/>
          <w:shd w:val="clear" w:color="auto" w:fill="FFFFFF"/>
        </w:rPr>
        <w:t>Lydon,</w:t>
      </w:r>
      <w:r w:rsidRPr="00F31FF1">
        <w:rPr>
          <w:rFonts w:asciiTheme="majorHAnsi" w:hAnsiTheme="majorHAnsi" w:cs="Times New Roman"/>
          <w:sz w:val="24"/>
          <w:szCs w:val="24"/>
        </w:rPr>
        <w:t xml:space="preserve"> </w:t>
      </w:r>
      <w:r w:rsidRPr="00F31FF1">
        <w:rPr>
          <w:rFonts w:asciiTheme="majorHAnsi" w:hAnsiTheme="majorHAnsi" w:cs="Times New Roman"/>
          <w:i/>
          <w:color w:val="000000"/>
          <w:sz w:val="24"/>
          <w:szCs w:val="24"/>
          <w:shd w:val="clear" w:color="auto" w:fill="FFFFFF"/>
        </w:rPr>
        <w:t xml:space="preserve">On Trans-Saharan Trails: </w:t>
      </w:r>
      <w:r w:rsidR="00FA736A">
        <w:rPr>
          <w:rFonts w:asciiTheme="majorHAnsi" w:hAnsiTheme="majorHAnsi" w:cs="Times New Roman"/>
          <w:i/>
          <w:color w:val="000000"/>
          <w:sz w:val="24"/>
          <w:szCs w:val="24"/>
          <w:shd w:val="clear" w:color="auto" w:fill="FFFFFF"/>
        </w:rPr>
        <w:t xml:space="preserve"> </w:t>
      </w:r>
      <w:r w:rsidRPr="00F31FF1">
        <w:rPr>
          <w:rFonts w:asciiTheme="majorHAnsi" w:hAnsiTheme="majorHAnsi" w:cs="Times New Roman"/>
          <w:i/>
          <w:color w:val="000000"/>
          <w:sz w:val="24"/>
          <w:szCs w:val="24"/>
          <w:shd w:val="clear" w:color="auto" w:fill="FFFFFF"/>
        </w:rPr>
        <w:t>Islamic Law, Trade Networks, and Cross-Cultural Exchange in Nineteenth-Century Western Africa</w:t>
      </w:r>
      <w:r w:rsidRPr="00F31FF1">
        <w:rPr>
          <w:rFonts w:asciiTheme="majorHAnsi" w:hAnsiTheme="majorHAnsi" w:cs="Times New Roman"/>
          <w:color w:val="000000"/>
          <w:sz w:val="24"/>
          <w:szCs w:val="24"/>
          <w:shd w:val="clear" w:color="auto" w:fill="FFFFFF"/>
        </w:rPr>
        <w:t xml:space="preserve"> (Cambridge, 2009),</w:t>
      </w:r>
      <w:r w:rsidRPr="00F31FF1">
        <w:rPr>
          <w:rFonts w:asciiTheme="majorHAnsi" w:hAnsiTheme="majorHAnsi" w:cs="Times New Roman"/>
          <w:sz w:val="24"/>
          <w:szCs w:val="24"/>
        </w:rPr>
        <w:t xml:space="preserve"> 349-52.  See also Claude Markovits, </w:t>
      </w:r>
      <w:r w:rsidRPr="00F31FF1">
        <w:rPr>
          <w:rFonts w:asciiTheme="majorHAnsi" w:hAnsiTheme="majorHAnsi" w:cs="Times New Roman"/>
          <w:i/>
          <w:sz w:val="24"/>
          <w:szCs w:val="24"/>
        </w:rPr>
        <w:t>The Global World of Indian Merchants</w:t>
      </w:r>
      <w:r w:rsidRPr="00F31FF1">
        <w:rPr>
          <w:rFonts w:asciiTheme="majorHAnsi" w:hAnsiTheme="majorHAnsi" w:cs="Times New Roman"/>
          <w:sz w:val="24"/>
          <w:szCs w:val="24"/>
        </w:rPr>
        <w:t>, 1750-1947 (Cambridge, 2000).</w:t>
      </w:r>
    </w:p>
  </w:footnote>
  <w:footnote w:id="56">
    <w:p w:rsidR="00D95800" w:rsidRPr="00F31FF1" w:rsidRDefault="00D95800" w:rsidP="00F31FF1">
      <w:pPr>
        <w:spacing w:after="120" w:line="240" w:lineRule="auto"/>
        <w:rPr>
          <w:rFonts w:asciiTheme="majorHAnsi" w:hAnsiTheme="majorHAnsi" w:cs="Times New Roman"/>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This approach is rather different than the “embeddedness” model where social structures and cultural patterns simply provide a useful “external environment” for i</w:t>
      </w:r>
      <w:r>
        <w:rPr>
          <w:rFonts w:asciiTheme="majorHAnsi" w:hAnsiTheme="majorHAnsi"/>
          <w:sz w:val="24"/>
          <w:szCs w:val="24"/>
        </w:rPr>
        <w:t xml:space="preserve">nstrumental economic action.  </w:t>
      </w:r>
      <w:r w:rsidRPr="00F31FF1">
        <w:rPr>
          <w:rFonts w:asciiTheme="majorHAnsi" w:hAnsiTheme="majorHAnsi"/>
          <w:sz w:val="24"/>
          <w:szCs w:val="24"/>
        </w:rPr>
        <w:t>J</w:t>
      </w:r>
      <w:r>
        <w:rPr>
          <w:rFonts w:asciiTheme="majorHAnsi" w:hAnsiTheme="majorHAnsi"/>
          <w:sz w:val="24"/>
          <w:szCs w:val="24"/>
        </w:rPr>
        <w:t xml:space="preserve">effrey C. Alexander, “Market as Narrative and Character:  For a Cultural Sociology of Economic Life,” </w:t>
      </w:r>
      <w:r w:rsidRPr="00226345">
        <w:rPr>
          <w:rFonts w:asciiTheme="majorHAnsi" w:hAnsiTheme="majorHAnsi"/>
          <w:i/>
          <w:sz w:val="24"/>
          <w:szCs w:val="24"/>
        </w:rPr>
        <w:t>Journal of Cultural Economy</w:t>
      </w:r>
      <w:r>
        <w:rPr>
          <w:rFonts w:asciiTheme="majorHAnsi" w:hAnsiTheme="majorHAnsi"/>
          <w:sz w:val="24"/>
          <w:szCs w:val="24"/>
        </w:rPr>
        <w:t xml:space="preserve"> 4, no. 4 (2011):  477-488;</w:t>
      </w:r>
      <w:r w:rsidRPr="00F31FF1">
        <w:rPr>
          <w:rFonts w:asciiTheme="majorHAnsi" w:hAnsiTheme="majorHAnsi"/>
          <w:sz w:val="24"/>
          <w:szCs w:val="24"/>
        </w:rPr>
        <w:t xml:space="preserve"> Fine, “</w:t>
      </w:r>
      <w:r>
        <w:rPr>
          <w:rFonts w:asciiTheme="majorHAnsi" w:hAnsiTheme="majorHAnsi"/>
          <w:bCs/>
          <w:sz w:val="24"/>
          <w:szCs w:val="24"/>
        </w:rPr>
        <w:t>New and Improved,”</w:t>
      </w:r>
      <w:r w:rsidRPr="00F31FF1">
        <w:rPr>
          <w:rFonts w:asciiTheme="majorHAnsi" w:hAnsiTheme="majorHAnsi"/>
          <w:bCs/>
          <w:sz w:val="24"/>
          <w:szCs w:val="24"/>
        </w:rPr>
        <w:t xml:space="preserve"> </w:t>
      </w:r>
      <w:r w:rsidRPr="00F31FF1">
        <w:rPr>
          <w:rFonts w:asciiTheme="majorHAnsi" w:hAnsiTheme="majorHAnsi"/>
          <w:sz w:val="24"/>
          <w:szCs w:val="24"/>
        </w:rPr>
        <w:t xml:space="preserve">8.  </w:t>
      </w:r>
    </w:p>
  </w:footnote>
  <w:footnote w:id="57">
    <w:p w:rsidR="00D95800" w:rsidRPr="00F31FF1" w:rsidRDefault="00D95800" w:rsidP="00F31FF1">
      <w:pPr>
        <w:pStyle w:val="FootnoteText"/>
        <w:spacing w:after="120"/>
        <w:rPr>
          <w:rFonts w:asciiTheme="majorHAnsi" w:hAnsiTheme="majorHAnsi"/>
          <w: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This literature draws not only from Marx, but from thinkers as diverse as Karl Polyani, </w:t>
      </w:r>
      <w:r w:rsidRPr="00F31FF1">
        <w:rPr>
          <w:rFonts w:asciiTheme="majorHAnsi" w:hAnsiTheme="majorHAnsi"/>
          <w:i/>
          <w:sz w:val="24"/>
          <w:szCs w:val="24"/>
        </w:rPr>
        <w:t xml:space="preserve">The Great Transformation:  The Political and Economic Origins of Our Time </w:t>
      </w:r>
      <w:r w:rsidRPr="00F31FF1">
        <w:rPr>
          <w:rFonts w:asciiTheme="majorHAnsi" w:hAnsiTheme="majorHAnsi"/>
          <w:sz w:val="24"/>
          <w:szCs w:val="24"/>
        </w:rPr>
        <w:t>2</w:t>
      </w:r>
      <w:r w:rsidRPr="00F31FF1">
        <w:rPr>
          <w:rFonts w:asciiTheme="majorHAnsi" w:hAnsiTheme="majorHAnsi"/>
          <w:sz w:val="24"/>
          <w:szCs w:val="24"/>
          <w:vertAlign w:val="superscript"/>
        </w:rPr>
        <w:t>nd</w:t>
      </w:r>
      <w:r w:rsidRPr="00F31FF1">
        <w:rPr>
          <w:rFonts w:asciiTheme="majorHAnsi" w:hAnsiTheme="majorHAnsi"/>
          <w:sz w:val="24"/>
          <w:szCs w:val="24"/>
        </w:rPr>
        <w:t xml:space="preserve"> ed. (Boston, 2001) and Joseph Schumpeter, </w:t>
      </w:r>
      <w:r w:rsidRPr="00F31FF1">
        <w:rPr>
          <w:rFonts w:asciiTheme="majorHAnsi" w:hAnsiTheme="majorHAnsi"/>
          <w:i/>
          <w:sz w:val="24"/>
          <w:szCs w:val="24"/>
        </w:rPr>
        <w:t>Capitalism, Socialism, and Democracy</w:t>
      </w:r>
      <w:r w:rsidR="00FA736A">
        <w:rPr>
          <w:rFonts w:asciiTheme="majorHAnsi" w:hAnsiTheme="majorHAnsi"/>
          <w:sz w:val="24"/>
          <w:szCs w:val="24"/>
        </w:rPr>
        <w:t xml:space="preserve"> (New York, 1942); </w:t>
      </w:r>
      <w:r w:rsidRPr="00F31FF1">
        <w:rPr>
          <w:rFonts w:asciiTheme="majorHAnsi" w:hAnsiTheme="majorHAnsi"/>
          <w:sz w:val="24"/>
          <w:szCs w:val="24"/>
        </w:rPr>
        <w:t xml:space="preserve">“The Creative Response in Economic History,” </w:t>
      </w:r>
      <w:r w:rsidRPr="00F31FF1">
        <w:rPr>
          <w:rFonts w:asciiTheme="majorHAnsi" w:hAnsiTheme="majorHAnsi"/>
          <w:i/>
          <w:sz w:val="24"/>
          <w:szCs w:val="24"/>
        </w:rPr>
        <w:t>Journal of Economic History</w:t>
      </w:r>
      <w:r>
        <w:rPr>
          <w:rFonts w:asciiTheme="majorHAnsi" w:hAnsiTheme="majorHAnsi"/>
          <w:sz w:val="24"/>
          <w:szCs w:val="24"/>
        </w:rPr>
        <w:t xml:space="preserve"> </w:t>
      </w:r>
      <w:r w:rsidRPr="00F31FF1">
        <w:rPr>
          <w:rFonts w:asciiTheme="majorHAnsi" w:hAnsiTheme="majorHAnsi"/>
          <w:sz w:val="24"/>
          <w:szCs w:val="24"/>
        </w:rPr>
        <w:t>7</w:t>
      </w:r>
      <w:r>
        <w:rPr>
          <w:rFonts w:asciiTheme="majorHAnsi" w:hAnsiTheme="majorHAnsi"/>
          <w:sz w:val="24"/>
          <w:szCs w:val="24"/>
        </w:rPr>
        <w:t>, no. 2</w:t>
      </w:r>
      <w:r w:rsidRPr="00F31FF1">
        <w:rPr>
          <w:rFonts w:asciiTheme="majorHAnsi" w:hAnsiTheme="majorHAnsi"/>
          <w:sz w:val="24"/>
          <w:szCs w:val="24"/>
        </w:rPr>
        <w:t xml:space="preserve"> (1947): 149-159.   See also Thomas McCraw, </w:t>
      </w:r>
      <w:r w:rsidRPr="00F31FF1">
        <w:rPr>
          <w:rFonts w:asciiTheme="majorHAnsi" w:hAnsiTheme="majorHAnsi"/>
          <w:i/>
          <w:sz w:val="24"/>
          <w:szCs w:val="24"/>
        </w:rPr>
        <w:t>Prophet of Innovation:  Joseph Schumpeter and Creative Destruction</w:t>
      </w:r>
      <w:r w:rsidRPr="00F31FF1">
        <w:rPr>
          <w:rFonts w:asciiTheme="majorHAnsi" w:hAnsiTheme="majorHAnsi"/>
          <w:sz w:val="24"/>
          <w:szCs w:val="24"/>
        </w:rPr>
        <w:t xml:space="preserve"> </w:t>
      </w:r>
      <w:r>
        <w:rPr>
          <w:rFonts w:asciiTheme="majorHAnsi" w:hAnsiTheme="majorHAnsi"/>
          <w:sz w:val="24"/>
          <w:szCs w:val="24"/>
        </w:rPr>
        <w:t xml:space="preserve">(Cambridge, Mass., </w:t>
      </w:r>
      <w:r w:rsidRPr="00F31FF1">
        <w:rPr>
          <w:rFonts w:asciiTheme="majorHAnsi" w:hAnsiTheme="majorHAnsi"/>
          <w:sz w:val="24"/>
          <w:szCs w:val="24"/>
        </w:rPr>
        <w:t xml:space="preserve">2007). </w:t>
      </w:r>
      <w:r>
        <w:rPr>
          <w:rFonts w:asciiTheme="majorHAnsi" w:hAnsiTheme="majorHAnsi"/>
          <w:sz w:val="24"/>
          <w:szCs w:val="24"/>
        </w:rPr>
        <w:t xml:space="preserve"> Commodification could also be defined as a general </w:t>
      </w:r>
      <w:r w:rsidRPr="008F34DA">
        <w:rPr>
          <w:rFonts w:asciiTheme="majorHAnsi" w:hAnsiTheme="majorHAnsi"/>
          <w:i/>
          <w:sz w:val="24"/>
          <w:szCs w:val="24"/>
        </w:rPr>
        <w:t>dependence</w:t>
      </w:r>
      <w:r>
        <w:rPr>
          <w:rFonts w:asciiTheme="majorHAnsi" w:hAnsiTheme="majorHAnsi"/>
          <w:sz w:val="24"/>
          <w:szCs w:val="24"/>
        </w:rPr>
        <w:t xml:space="preserve"> on the market, which then instills the discipline to seek profits and increase productivity.  See John Clegg, “</w:t>
      </w:r>
      <w:r w:rsidRPr="008F34DA">
        <w:rPr>
          <w:rFonts w:asciiTheme="majorHAnsi" w:hAnsiTheme="majorHAnsi"/>
          <w:sz w:val="24"/>
          <w:szCs w:val="24"/>
        </w:rPr>
        <w:t>Capitalism and Slavery</w:t>
      </w:r>
      <w:r>
        <w:rPr>
          <w:rFonts w:asciiTheme="majorHAnsi" w:hAnsiTheme="majorHAnsi"/>
          <w:sz w:val="24"/>
          <w:szCs w:val="24"/>
        </w:rPr>
        <w:t>,</w:t>
      </w:r>
      <w:r w:rsidR="0027602A">
        <w:rPr>
          <w:rFonts w:asciiTheme="majorHAnsi" w:hAnsiTheme="majorHAnsi"/>
          <w:sz w:val="24"/>
          <w:szCs w:val="24"/>
        </w:rPr>
        <w:t xml:space="preserve">” </w:t>
      </w:r>
      <w:r w:rsidR="0027602A" w:rsidRPr="008F34DA">
        <w:rPr>
          <w:rFonts w:asciiTheme="majorHAnsi" w:hAnsiTheme="majorHAnsi"/>
          <w:sz w:val="24"/>
          <w:szCs w:val="24"/>
        </w:rPr>
        <w:t>Critical</w:t>
      </w:r>
      <w:r w:rsidRPr="00093D82">
        <w:rPr>
          <w:rFonts w:asciiTheme="majorHAnsi" w:hAnsiTheme="majorHAnsi"/>
          <w:i/>
          <w:sz w:val="24"/>
          <w:szCs w:val="24"/>
        </w:rPr>
        <w:t xml:space="preserve"> Historical Studies</w:t>
      </w:r>
      <w:r>
        <w:rPr>
          <w:rFonts w:asciiTheme="majorHAnsi" w:hAnsiTheme="majorHAnsi"/>
          <w:sz w:val="24"/>
          <w:szCs w:val="24"/>
        </w:rPr>
        <w:t xml:space="preserve"> 2, no. 2 (Fall, 2015):  </w:t>
      </w:r>
      <w:r w:rsidRPr="008F34DA">
        <w:rPr>
          <w:rFonts w:asciiTheme="majorHAnsi" w:hAnsiTheme="majorHAnsi"/>
          <w:sz w:val="24"/>
          <w:szCs w:val="24"/>
        </w:rPr>
        <w:t>281-304</w:t>
      </w:r>
      <w:r>
        <w:rPr>
          <w:rFonts w:asciiTheme="majorHAnsi" w:hAnsiTheme="majorHAnsi"/>
          <w:sz w:val="24"/>
          <w:szCs w:val="24"/>
        </w:rPr>
        <w:t>.</w:t>
      </w:r>
    </w:p>
  </w:footnote>
  <w:footnote w:id="58">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a review of the literatures on consumer culture, see Frank Trentmann, “Beyond Consumerism: </w:t>
      </w:r>
      <w:r w:rsidR="00FA736A">
        <w:rPr>
          <w:rFonts w:asciiTheme="majorHAnsi" w:hAnsiTheme="majorHAnsi"/>
          <w:sz w:val="24"/>
          <w:szCs w:val="24"/>
        </w:rPr>
        <w:t xml:space="preserve"> </w:t>
      </w:r>
      <w:r w:rsidRPr="00F31FF1">
        <w:rPr>
          <w:rFonts w:asciiTheme="majorHAnsi" w:hAnsiTheme="majorHAnsi"/>
          <w:sz w:val="24"/>
          <w:szCs w:val="24"/>
        </w:rPr>
        <w:t xml:space="preserve">New Historical Perspectives on Consumption,” </w:t>
      </w:r>
      <w:r w:rsidRPr="00F31FF1">
        <w:rPr>
          <w:rFonts w:asciiTheme="majorHAnsi" w:hAnsiTheme="majorHAnsi"/>
          <w:i/>
          <w:sz w:val="24"/>
          <w:szCs w:val="24"/>
        </w:rPr>
        <w:t>Journal of Contemporary History</w:t>
      </w:r>
      <w:r>
        <w:rPr>
          <w:rFonts w:asciiTheme="majorHAnsi" w:hAnsiTheme="majorHAnsi"/>
          <w:sz w:val="24"/>
          <w:szCs w:val="24"/>
        </w:rPr>
        <w:t xml:space="preserve"> 39, no. </w:t>
      </w:r>
      <w:r w:rsidRPr="00F31FF1">
        <w:rPr>
          <w:rFonts w:asciiTheme="majorHAnsi" w:hAnsiTheme="majorHAnsi"/>
          <w:sz w:val="24"/>
          <w:szCs w:val="24"/>
        </w:rPr>
        <w:t>3 (</w:t>
      </w:r>
      <w:r>
        <w:rPr>
          <w:rFonts w:asciiTheme="majorHAnsi" w:hAnsiTheme="majorHAnsi"/>
          <w:sz w:val="24"/>
          <w:szCs w:val="24"/>
        </w:rPr>
        <w:t xml:space="preserve">2004):  </w:t>
      </w:r>
      <w:r w:rsidRPr="00F31FF1">
        <w:rPr>
          <w:rFonts w:asciiTheme="majorHAnsi" w:hAnsiTheme="majorHAnsi"/>
          <w:sz w:val="24"/>
          <w:szCs w:val="24"/>
        </w:rPr>
        <w:t xml:space="preserve">373-401. Recent works include </w:t>
      </w:r>
      <w:r w:rsidRPr="00F31FF1">
        <w:rPr>
          <w:rFonts w:asciiTheme="majorHAnsi" w:hAnsiTheme="majorHAnsi"/>
          <w:bCs/>
          <w:sz w:val="24"/>
          <w:szCs w:val="24"/>
        </w:rPr>
        <w:t xml:space="preserve">Lisa Jacobson, </w:t>
      </w:r>
      <w:r w:rsidRPr="00F31FF1">
        <w:rPr>
          <w:rFonts w:asciiTheme="majorHAnsi" w:hAnsiTheme="majorHAnsi"/>
          <w:bCs/>
          <w:i/>
          <w:sz w:val="24"/>
          <w:szCs w:val="24"/>
        </w:rPr>
        <w:t>Raising Consumers: Children and the American Mass Market in the Early Twentieth Century</w:t>
      </w:r>
      <w:r w:rsidRPr="00F31FF1">
        <w:rPr>
          <w:rFonts w:asciiTheme="majorHAnsi" w:hAnsiTheme="majorHAnsi"/>
          <w:bCs/>
          <w:sz w:val="24"/>
          <w:szCs w:val="24"/>
        </w:rPr>
        <w:t xml:space="preserve"> (</w:t>
      </w:r>
      <w:r>
        <w:rPr>
          <w:rFonts w:asciiTheme="majorHAnsi" w:hAnsiTheme="majorHAnsi"/>
          <w:bCs/>
          <w:sz w:val="24"/>
          <w:szCs w:val="24"/>
        </w:rPr>
        <w:t>New York</w:t>
      </w:r>
      <w:r w:rsidRPr="00F31FF1">
        <w:rPr>
          <w:rFonts w:asciiTheme="majorHAnsi" w:hAnsiTheme="majorHAnsi"/>
          <w:bCs/>
          <w:sz w:val="24"/>
          <w:szCs w:val="24"/>
        </w:rPr>
        <w:t xml:space="preserve">, 2004); </w:t>
      </w:r>
      <w:r w:rsidRPr="00F31FF1">
        <w:rPr>
          <w:rFonts w:asciiTheme="majorHAnsi" w:hAnsiTheme="majorHAnsi"/>
          <w:sz w:val="24"/>
          <w:szCs w:val="24"/>
        </w:rPr>
        <w:t xml:space="preserve">Lawrence B. Glickman, </w:t>
      </w:r>
      <w:r w:rsidRPr="00F31FF1">
        <w:rPr>
          <w:rFonts w:asciiTheme="majorHAnsi" w:hAnsiTheme="majorHAnsi"/>
          <w:i/>
          <w:sz w:val="24"/>
          <w:szCs w:val="24"/>
        </w:rPr>
        <w:t xml:space="preserve">Buying Power: </w:t>
      </w:r>
      <w:r w:rsidR="00FA736A">
        <w:rPr>
          <w:rFonts w:asciiTheme="majorHAnsi" w:hAnsiTheme="majorHAnsi"/>
          <w:i/>
          <w:sz w:val="24"/>
          <w:szCs w:val="24"/>
        </w:rPr>
        <w:t xml:space="preserve"> </w:t>
      </w:r>
      <w:r w:rsidRPr="00F31FF1">
        <w:rPr>
          <w:rFonts w:asciiTheme="majorHAnsi" w:hAnsiTheme="majorHAnsi"/>
          <w:i/>
          <w:sz w:val="24"/>
          <w:szCs w:val="24"/>
        </w:rPr>
        <w:t>A History of Consumer Activism in Americ</w:t>
      </w:r>
      <w:r w:rsidRPr="00F31FF1">
        <w:rPr>
          <w:rFonts w:asciiTheme="majorHAnsi" w:hAnsiTheme="majorHAnsi"/>
          <w:sz w:val="24"/>
          <w:szCs w:val="24"/>
        </w:rPr>
        <w:t xml:space="preserve">a (Chicago, 2009); Rebecca Pulju, </w:t>
      </w:r>
      <w:r w:rsidRPr="00F31FF1">
        <w:rPr>
          <w:rFonts w:asciiTheme="majorHAnsi" w:hAnsiTheme="majorHAnsi"/>
          <w:i/>
          <w:sz w:val="24"/>
          <w:szCs w:val="24"/>
        </w:rPr>
        <w:t>Women and Mass Consumer Society in Postwar France</w:t>
      </w:r>
      <w:r w:rsidRPr="00F31FF1">
        <w:rPr>
          <w:rFonts w:asciiTheme="majorHAnsi" w:hAnsiTheme="majorHAnsi"/>
          <w:sz w:val="24"/>
          <w:szCs w:val="24"/>
        </w:rPr>
        <w:t xml:space="preserve"> (</w:t>
      </w:r>
      <w:r>
        <w:rPr>
          <w:rFonts w:asciiTheme="majorHAnsi" w:hAnsiTheme="majorHAnsi"/>
          <w:sz w:val="24"/>
          <w:szCs w:val="24"/>
        </w:rPr>
        <w:t>Cambridge</w:t>
      </w:r>
      <w:r w:rsidRPr="00F31FF1">
        <w:rPr>
          <w:rFonts w:asciiTheme="majorHAnsi" w:hAnsiTheme="majorHAnsi"/>
          <w:sz w:val="24"/>
          <w:szCs w:val="24"/>
        </w:rPr>
        <w:t xml:space="preserve">, 2011); Natalia Milanesio, </w:t>
      </w:r>
      <w:r w:rsidRPr="00F31FF1">
        <w:rPr>
          <w:rFonts w:asciiTheme="majorHAnsi" w:hAnsiTheme="majorHAnsi"/>
          <w:i/>
          <w:sz w:val="24"/>
          <w:szCs w:val="24"/>
        </w:rPr>
        <w:t>Workers Go Shopping in Argentina:  The Rise of Popular Consumer Culture</w:t>
      </w:r>
      <w:r w:rsidRPr="00F31FF1">
        <w:rPr>
          <w:rFonts w:asciiTheme="majorHAnsi" w:hAnsiTheme="majorHAnsi"/>
          <w:sz w:val="24"/>
          <w:szCs w:val="24"/>
        </w:rPr>
        <w:t xml:space="preserve"> (Albuquerque, NM</w:t>
      </w:r>
      <w:r>
        <w:rPr>
          <w:rFonts w:asciiTheme="majorHAnsi" w:hAnsiTheme="majorHAnsi"/>
          <w:sz w:val="24"/>
          <w:szCs w:val="24"/>
        </w:rPr>
        <w:t>,</w:t>
      </w:r>
      <w:r w:rsidRPr="00F31FF1">
        <w:rPr>
          <w:rFonts w:asciiTheme="majorHAnsi" w:hAnsiTheme="majorHAnsi"/>
          <w:sz w:val="24"/>
          <w:szCs w:val="24"/>
        </w:rPr>
        <w:t xml:space="preserve"> 2013); Daniel Horowitz, </w:t>
      </w:r>
      <w:r w:rsidRPr="00F31FF1">
        <w:rPr>
          <w:rFonts w:asciiTheme="majorHAnsi" w:hAnsiTheme="majorHAnsi"/>
          <w:bCs/>
          <w:i/>
          <w:sz w:val="24"/>
          <w:szCs w:val="24"/>
        </w:rPr>
        <w:t>The Anxieties of Affluence: Critiques of American Consumer Culture</w:t>
      </w:r>
      <w:r w:rsidRPr="00F31FF1">
        <w:rPr>
          <w:rFonts w:asciiTheme="majorHAnsi" w:hAnsiTheme="majorHAnsi"/>
          <w:bCs/>
          <w:sz w:val="24"/>
          <w:szCs w:val="24"/>
        </w:rPr>
        <w:t>, 1939-1979 (Amherst, MA</w:t>
      </w:r>
      <w:r>
        <w:rPr>
          <w:rFonts w:asciiTheme="majorHAnsi" w:hAnsiTheme="majorHAnsi"/>
          <w:bCs/>
          <w:sz w:val="24"/>
          <w:szCs w:val="24"/>
        </w:rPr>
        <w:t>,</w:t>
      </w:r>
      <w:r w:rsidRPr="00F31FF1">
        <w:rPr>
          <w:rFonts w:asciiTheme="majorHAnsi" w:hAnsiTheme="majorHAnsi"/>
          <w:bCs/>
          <w:sz w:val="24"/>
          <w:szCs w:val="24"/>
        </w:rPr>
        <w:t xml:space="preserve"> 2004); Laura Ugolini, </w:t>
      </w:r>
      <w:r w:rsidRPr="00F31FF1">
        <w:rPr>
          <w:rFonts w:asciiTheme="majorHAnsi" w:hAnsiTheme="majorHAnsi"/>
          <w:bCs/>
          <w:i/>
          <w:sz w:val="24"/>
          <w:szCs w:val="24"/>
        </w:rPr>
        <w:t xml:space="preserve">Men and Menswear: </w:t>
      </w:r>
      <w:r w:rsidR="00FA736A">
        <w:rPr>
          <w:rFonts w:asciiTheme="majorHAnsi" w:hAnsiTheme="majorHAnsi"/>
          <w:bCs/>
          <w:i/>
          <w:sz w:val="24"/>
          <w:szCs w:val="24"/>
        </w:rPr>
        <w:t xml:space="preserve"> </w:t>
      </w:r>
      <w:r w:rsidRPr="00F31FF1">
        <w:rPr>
          <w:rFonts w:asciiTheme="majorHAnsi" w:hAnsiTheme="majorHAnsi"/>
          <w:bCs/>
          <w:i/>
          <w:sz w:val="24"/>
          <w:szCs w:val="24"/>
        </w:rPr>
        <w:t>Sartorial Consumption in Britain</w:t>
      </w:r>
      <w:r w:rsidRPr="00F31FF1">
        <w:rPr>
          <w:rFonts w:asciiTheme="majorHAnsi" w:hAnsiTheme="majorHAnsi"/>
          <w:bCs/>
          <w:sz w:val="24"/>
          <w:szCs w:val="24"/>
        </w:rPr>
        <w:t>,1880–1939 (Burlington, VT</w:t>
      </w:r>
      <w:r>
        <w:rPr>
          <w:rFonts w:asciiTheme="majorHAnsi" w:hAnsiTheme="majorHAnsi"/>
          <w:bCs/>
          <w:sz w:val="24"/>
          <w:szCs w:val="24"/>
        </w:rPr>
        <w:t>,</w:t>
      </w:r>
      <w:r w:rsidRPr="00F31FF1">
        <w:rPr>
          <w:rFonts w:asciiTheme="majorHAnsi" w:hAnsiTheme="majorHAnsi"/>
          <w:bCs/>
          <w:sz w:val="24"/>
          <w:szCs w:val="24"/>
        </w:rPr>
        <w:t xml:space="preserve"> 2007); Pamela E. Swett, S. Jonathan Wiesen, and Jonathan R. Zatlin, eds., </w:t>
      </w:r>
      <w:r w:rsidRPr="00F31FF1">
        <w:rPr>
          <w:rFonts w:asciiTheme="majorHAnsi" w:hAnsiTheme="majorHAnsi"/>
          <w:bCs/>
          <w:i/>
          <w:sz w:val="24"/>
          <w:szCs w:val="24"/>
        </w:rPr>
        <w:t xml:space="preserve">Selling Modernity: </w:t>
      </w:r>
      <w:r w:rsidR="00FA736A">
        <w:rPr>
          <w:rFonts w:asciiTheme="majorHAnsi" w:hAnsiTheme="majorHAnsi"/>
          <w:bCs/>
          <w:i/>
          <w:sz w:val="24"/>
          <w:szCs w:val="24"/>
        </w:rPr>
        <w:t xml:space="preserve"> </w:t>
      </w:r>
      <w:r w:rsidRPr="00F31FF1">
        <w:rPr>
          <w:rFonts w:asciiTheme="majorHAnsi" w:hAnsiTheme="majorHAnsi"/>
          <w:bCs/>
          <w:i/>
          <w:sz w:val="24"/>
          <w:szCs w:val="24"/>
        </w:rPr>
        <w:t>Advertising in Twentieth-Century Germany</w:t>
      </w:r>
      <w:r w:rsidRPr="00F31FF1">
        <w:rPr>
          <w:rFonts w:asciiTheme="majorHAnsi" w:hAnsiTheme="majorHAnsi"/>
          <w:bCs/>
          <w:sz w:val="24"/>
          <w:szCs w:val="24"/>
        </w:rPr>
        <w:t xml:space="preserve"> (Durham, NC, 2007); Sheldon Garon and Patricia L. Maclachlan, eds. </w:t>
      </w:r>
      <w:r w:rsidRPr="00F31FF1">
        <w:rPr>
          <w:rFonts w:asciiTheme="majorHAnsi" w:hAnsiTheme="majorHAnsi"/>
          <w:bCs/>
          <w:i/>
          <w:sz w:val="24"/>
          <w:szCs w:val="24"/>
        </w:rPr>
        <w:t>The Ambivalent Consumer:</w:t>
      </w:r>
      <w:r w:rsidRPr="00F31FF1">
        <w:rPr>
          <w:rFonts w:asciiTheme="majorHAnsi" w:hAnsiTheme="majorHAnsi"/>
          <w:bCs/>
          <w:sz w:val="24"/>
          <w:szCs w:val="24"/>
        </w:rPr>
        <w:t xml:space="preserve"> </w:t>
      </w:r>
      <w:r w:rsidR="00FA736A">
        <w:rPr>
          <w:rFonts w:asciiTheme="majorHAnsi" w:hAnsiTheme="majorHAnsi"/>
          <w:bCs/>
          <w:sz w:val="24"/>
          <w:szCs w:val="24"/>
        </w:rPr>
        <w:t xml:space="preserve"> </w:t>
      </w:r>
      <w:r w:rsidRPr="00F31FF1">
        <w:rPr>
          <w:rFonts w:asciiTheme="majorHAnsi" w:hAnsiTheme="majorHAnsi"/>
          <w:bCs/>
          <w:i/>
          <w:sz w:val="24"/>
          <w:szCs w:val="24"/>
        </w:rPr>
        <w:t>Questioning Consumption in East Asia and the West</w:t>
      </w:r>
      <w:r>
        <w:rPr>
          <w:rFonts w:asciiTheme="majorHAnsi" w:hAnsiTheme="majorHAnsi"/>
          <w:bCs/>
          <w:sz w:val="24"/>
          <w:szCs w:val="24"/>
        </w:rPr>
        <w:t xml:space="preserve"> (Ithaca, N</w:t>
      </w:r>
      <w:r w:rsidRPr="00F31FF1">
        <w:rPr>
          <w:rFonts w:asciiTheme="majorHAnsi" w:hAnsiTheme="majorHAnsi"/>
          <w:bCs/>
          <w:sz w:val="24"/>
          <w:szCs w:val="24"/>
        </w:rPr>
        <w:t xml:space="preserve">Y 2006); Nelly Oudshoorn and Trevor Pinch, eds.,  </w:t>
      </w:r>
      <w:r w:rsidRPr="00F31FF1">
        <w:rPr>
          <w:rFonts w:asciiTheme="majorHAnsi" w:hAnsiTheme="majorHAnsi"/>
          <w:bCs/>
          <w:i/>
          <w:sz w:val="24"/>
          <w:szCs w:val="24"/>
        </w:rPr>
        <w:t xml:space="preserve">How Users Matter: </w:t>
      </w:r>
      <w:r w:rsidR="00FA736A">
        <w:rPr>
          <w:rFonts w:asciiTheme="majorHAnsi" w:hAnsiTheme="majorHAnsi"/>
          <w:bCs/>
          <w:i/>
          <w:sz w:val="24"/>
          <w:szCs w:val="24"/>
        </w:rPr>
        <w:t xml:space="preserve"> </w:t>
      </w:r>
      <w:r w:rsidRPr="00F31FF1">
        <w:rPr>
          <w:rFonts w:asciiTheme="majorHAnsi" w:hAnsiTheme="majorHAnsi"/>
          <w:bCs/>
          <w:i/>
          <w:sz w:val="24"/>
          <w:szCs w:val="24"/>
        </w:rPr>
        <w:t>The Co-Construction of Users and Technologies</w:t>
      </w:r>
      <w:r w:rsidRPr="00F31FF1">
        <w:rPr>
          <w:rFonts w:asciiTheme="majorHAnsi" w:hAnsiTheme="majorHAnsi"/>
          <w:bCs/>
          <w:sz w:val="24"/>
          <w:szCs w:val="24"/>
        </w:rPr>
        <w:t xml:space="preserve"> (Cambridge, Mass</w:t>
      </w:r>
      <w:r>
        <w:rPr>
          <w:rFonts w:asciiTheme="majorHAnsi" w:hAnsiTheme="majorHAnsi"/>
          <w:bCs/>
          <w:sz w:val="24"/>
          <w:szCs w:val="24"/>
        </w:rPr>
        <w:t>.</w:t>
      </w:r>
      <w:r w:rsidRPr="00F31FF1">
        <w:rPr>
          <w:rFonts w:asciiTheme="majorHAnsi" w:hAnsiTheme="majorHAnsi"/>
          <w:bCs/>
          <w:sz w:val="24"/>
          <w:szCs w:val="24"/>
        </w:rPr>
        <w:t xml:space="preserve">, 2003) is a sophisticated take on consumer agency, rethought as user co-production, where users are participants in the process of innovation and production.  Eric von Hippel, </w:t>
      </w:r>
      <w:r w:rsidRPr="00F31FF1">
        <w:rPr>
          <w:rFonts w:asciiTheme="majorHAnsi" w:hAnsiTheme="majorHAnsi"/>
          <w:bCs/>
          <w:i/>
          <w:sz w:val="24"/>
          <w:szCs w:val="24"/>
        </w:rPr>
        <w:t>The Sources of Innovation</w:t>
      </w:r>
      <w:r>
        <w:rPr>
          <w:rFonts w:asciiTheme="majorHAnsi" w:hAnsiTheme="majorHAnsi"/>
          <w:bCs/>
          <w:i/>
          <w:sz w:val="24"/>
          <w:szCs w:val="24"/>
        </w:rPr>
        <w:t xml:space="preserve"> </w:t>
      </w:r>
      <w:r w:rsidRPr="00F31FF1">
        <w:rPr>
          <w:rFonts w:asciiTheme="majorHAnsi" w:hAnsiTheme="majorHAnsi"/>
          <w:bCs/>
          <w:sz w:val="24"/>
          <w:szCs w:val="24"/>
        </w:rPr>
        <w:t>(New York, 1988), is a more general study of this matter.</w:t>
      </w:r>
    </w:p>
  </w:footnote>
  <w:footnote w:id="59">
    <w:p w:rsidR="00D95800" w:rsidRPr="00F31FF1" w:rsidRDefault="00D95800" w:rsidP="00F31FF1">
      <w:pPr>
        <w:autoSpaceDE w:val="0"/>
        <w:autoSpaceDN w:val="0"/>
        <w:adjustRightInd w:val="0"/>
        <w:spacing w:after="120" w:line="240" w:lineRule="auto"/>
        <w:rPr>
          <w:rFonts w:asciiTheme="majorHAnsi" w:hAnsiTheme="majorHAnsi"/>
          <w: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David Steigerwald, “</w:t>
      </w:r>
      <w:r w:rsidRPr="00F31FF1">
        <w:rPr>
          <w:rFonts w:asciiTheme="majorHAnsi" w:hAnsiTheme="majorHAnsi" w:cs="Code"/>
          <w:color w:val="000000"/>
          <w:sz w:val="24"/>
          <w:szCs w:val="24"/>
        </w:rPr>
        <w:t>All Hail the Republic of Choice:</w:t>
      </w:r>
      <w:r w:rsidR="00FA736A">
        <w:rPr>
          <w:rFonts w:asciiTheme="majorHAnsi" w:hAnsiTheme="majorHAnsi" w:cs="Code"/>
          <w:color w:val="000000"/>
          <w:sz w:val="24"/>
          <w:szCs w:val="24"/>
        </w:rPr>
        <w:t xml:space="preserve"> </w:t>
      </w:r>
      <w:r w:rsidRPr="00F31FF1">
        <w:rPr>
          <w:rFonts w:asciiTheme="majorHAnsi" w:hAnsiTheme="majorHAnsi" w:cs="Code"/>
          <w:color w:val="000000"/>
          <w:sz w:val="24"/>
          <w:szCs w:val="24"/>
        </w:rPr>
        <w:t xml:space="preserve"> Consumer History as Contemporary Thought,”</w:t>
      </w:r>
      <w:r w:rsidRPr="00F31FF1">
        <w:rPr>
          <w:rFonts w:asciiTheme="majorHAnsi" w:hAnsiTheme="majorHAnsi" w:cs="Code"/>
          <w:sz w:val="24"/>
          <w:szCs w:val="24"/>
        </w:rPr>
        <w:t xml:space="preserve"> </w:t>
      </w:r>
      <w:r>
        <w:rPr>
          <w:rFonts w:asciiTheme="majorHAnsi" w:hAnsiTheme="majorHAnsi" w:cs="Code"/>
          <w:i/>
          <w:color w:val="000000"/>
          <w:sz w:val="24"/>
          <w:szCs w:val="24"/>
        </w:rPr>
        <w:t xml:space="preserve">Journal of American History </w:t>
      </w:r>
      <w:r>
        <w:rPr>
          <w:rFonts w:asciiTheme="majorHAnsi" w:hAnsiTheme="majorHAnsi" w:cs="Code"/>
          <w:color w:val="000000"/>
          <w:sz w:val="24"/>
          <w:szCs w:val="24"/>
        </w:rPr>
        <w:t>93, n</w:t>
      </w:r>
      <w:r w:rsidRPr="00F31FF1">
        <w:rPr>
          <w:rFonts w:asciiTheme="majorHAnsi" w:hAnsiTheme="majorHAnsi" w:cs="Code"/>
          <w:color w:val="000000"/>
          <w:sz w:val="24"/>
          <w:szCs w:val="24"/>
        </w:rPr>
        <w:t>o. 2 (</w:t>
      </w:r>
      <w:r>
        <w:rPr>
          <w:rFonts w:asciiTheme="majorHAnsi" w:hAnsiTheme="majorHAnsi" w:cs="Code"/>
          <w:color w:val="000000"/>
          <w:sz w:val="24"/>
          <w:szCs w:val="24"/>
        </w:rPr>
        <w:t>2006):</w:t>
      </w:r>
      <w:r w:rsidRPr="00F31FF1">
        <w:rPr>
          <w:rFonts w:asciiTheme="majorHAnsi" w:hAnsiTheme="majorHAnsi" w:cs="Code"/>
          <w:color w:val="000000"/>
          <w:sz w:val="24"/>
          <w:szCs w:val="24"/>
        </w:rPr>
        <w:t xml:space="preserve"> 385-403, critiques the emphasis on consumer subjectivity</w:t>
      </w:r>
      <w:r w:rsidRPr="00F31FF1">
        <w:rPr>
          <w:rFonts w:asciiTheme="majorHAnsi" w:hAnsiTheme="majorHAnsi"/>
          <w:sz w:val="24"/>
          <w:szCs w:val="24"/>
        </w:rPr>
        <w:t>.  See also Ben Fine, “</w:t>
      </w:r>
      <w:r w:rsidRPr="00F31FF1">
        <w:rPr>
          <w:rFonts w:asciiTheme="majorHAnsi" w:hAnsiTheme="majorHAnsi"/>
          <w:bCs/>
          <w:sz w:val="24"/>
          <w:szCs w:val="24"/>
        </w:rPr>
        <w:t>Consumption for Historians:</w:t>
      </w:r>
      <w:r w:rsidR="00FA736A">
        <w:rPr>
          <w:rFonts w:asciiTheme="majorHAnsi" w:hAnsiTheme="majorHAnsi"/>
          <w:bCs/>
          <w:sz w:val="24"/>
          <w:szCs w:val="24"/>
        </w:rPr>
        <w:t xml:space="preserve"> </w:t>
      </w:r>
      <w:r w:rsidRPr="00F31FF1">
        <w:rPr>
          <w:rFonts w:asciiTheme="majorHAnsi" w:hAnsiTheme="majorHAnsi"/>
          <w:bCs/>
          <w:sz w:val="24"/>
          <w:szCs w:val="24"/>
        </w:rPr>
        <w:t xml:space="preserve"> An Economist's Gaze,” SOAS Department of Economics Working Paper Series. No: 91.</w:t>
      </w:r>
      <w:r w:rsidRPr="00F31FF1">
        <w:rPr>
          <w:rFonts w:asciiTheme="majorHAnsi" w:hAnsiTheme="majorHAnsi"/>
          <w:sz w:val="24"/>
          <w:szCs w:val="24"/>
        </w:rPr>
        <w:t xml:space="preserve"> </w:t>
      </w:r>
    </w:p>
  </w:footnote>
  <w:footnote w:id="60">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Michael Zakim and Gary Kornblith eds., </w:t>
      </w:r>
      <w:r w:rsidRPr="00F31FF1">
        <w:rPr>
          <w:rFonts w:asciiTheme="majorHAnsi" w:hAnsiTheme="majorHAnsi" w:cs="Times New Roman"/>
          <w:i/>
          <w:sz w:val="24"/>
          <w:szCs w:val="24"/>
        </w:rPr>
        <w:t>Capitalism Takes Command:</w:t>
      </w:r>
      <w:r w:rsidR="00FA736A">
        <w:rPr>
          <w:rFonts w:asciiTheme="majorHAnsi" w:hAnsiTheme="majorHAnsi" w:cs="Times New Roman"/>
          <w:i/>
          <w:sz w:val="24"/>
          <w:szCs w:val="24"/>
        </w:rPr>
        <w:t xml:space="preserve"> </w:t>
      </w:r>
      <w:r w:rsidRPr="00F31FF1">
        <w:rPr>
          <w:rFonts w:asciiTheme="majorHAnsi" w:hAnsiTheme="majorHAnsi" w:cs="Times New Roman"/>
          <w:i/>
          <w:sz w:val="24"/>
          <w:szCs w:val="24"/>
        </w:rPr>
        <w:t xml:space="preserve"> The Social Transformation of Nineteenth-Century America</w:t>
      </w:r>
      <w:r w:rsidRPr="00F31FF1">
        <w:rPr>
          <w:rFonts w:asciiTheme="majorHAnsi" w:hAnsiTheme="majorHAnsi" w:cs="Times New Roman"/>
          <w:sz w:val="24"/>
          <w:szCs w:val="24"/>
        </w:rPr>
        <w:t xml:space="preserve"> (Chicago</w:t>
      </w:r>
      <w:r>
        <w:rPr>
          <w:rFonts w:asciiTheme="majorHAnsi" w:hAnsiTheme="majorHAnsi" w:cs="Times New Roman"/>
          <w:sz w:val="24"/>
          <w:szCs w:val="24"/>
        </w:rPr>
        <w:t>,</w:t>
      </w:r>
      <w:r w:rsidRPr="00F31FF1">
        <w:rPr>
          <w:rFonts w:asciiTheme="majorHAnsi" w:hAnsiTheme="majorHAnsi" w:cs="Times New Roman"/>
          <w:sz w:val="24"/>
          <w:szCs w:val="24"/>
        </w:rPr>
        <w:t xml:space="preserve"> 2012), 5-7.</w:t>
      </w:r>
      <w:r w:rsidRPr="00F31FF1">
        <w:rPr>
          <w:rFonts w:asciiTheme="majorHAnsi" w:hAnsiTheme="majorHAnsi"/>
          <w:sz w:val="24"/>
          <w:szCs w:val="24"/>
        </w:rPr>
        <w:t xml:space="preserve"> </w:t>
      </w:r>
      <w:r w:rsidRPr="00F31FF1">
        <w:rPr>
          <w:rFonts w:asciiTheme="majorHAnsi" w:hAnsiTheme="majorHAnsi" w:cs="Times New Roman"/>
          <w:sz w:val="24"/>
          <w:szCs w:val="24"/>
        </w:rPr>
        <w:t>Recent works that combine attention</w:t>
      </w:r>
      <w:r w:rsidR="00FA736A">
        <w:rPr>
          <w:rFonts w:asciiTheme="majorHAnsi" w:hAnsiTheme="majorHAnsi" w:cs="Times New Roman"/>
          <w:sz w:val="24"/>
          <w:szCs w:val="24"/>
        </w:rPr>
        <w:t xml:space="preserve"> to production and consumption </w:t>
      </w:r>
      <w:r w:rsidRPr="00F31FF1">
        <w:rPr>
          <w:rFonts w:asciiTheme="majorHAnsi" w:hAnsiTheme="majorHAnsi" w:cs="Times New Roman"/>
          <w:sz w:val="24"/>
          <w:szCs w:val="24"/>
        </w:rPr>
        <w:t xml:space="preserve">include Tracey Deutsch, </w:t>
      </w:r>
      <w:r w:rsidRPr="00F31FF1">
        <w:rPr>
          <w:rFonts w:asciiTheme="majorHAnsi" w:hAnsiTheme="majorHAnsi" w:cs="Times New Roman"/>
          <w:i/>
          <w:sz w:val="24"/>
          <w:szCs w:val="24"/>
        </w:rPr>
        <w:t>Building a Housewife’s Paradise:  Gender, Politics, and  American Grocery Stores in the Twentieth Century</w:t>
      </w:r>
      <w:r w:rsidRPr="00F31FF1">
        <w:rPr>
          <w:rFonts w:asciiTheme="majorHAnsi" w:hAnsiTheme="majorHAnsi" w:cs="Times New Roman"/>
          <w:sz w:val="24"/>
          <w:szCs w:val="24"/>
        </w:rPr>
        <w:t xml:space="preserve"> (Chapel Hill, NC, 2010); Timothy Burke, </w:t>
      </w:r>
      <w:r w:rsidR="00FA736A">
        <w:rPr>
          <w:rFonts w:asciiTheme="majorHAnsi" w:hAnsiTheme="majorHAnsi" w:cs="Times New Roman"/>
          <w:i/>
          <w:sz w:val="24"/>
          <w:szCs w:val="24"/>
        </w:rPr>
        <w:t xml:space="preserve">Lifebuoy Men, Lux Women:  </w:t>
      </w:r>
      <w:r w:rsidRPr="00F31FF1">
        <w:rPr>
          <w:rFonts w:asciiTheme="majorHAnsi" w:hAnsiTheme="majorHAnsi" w:cs="Times New Roman"/>
          <w:bCs/>
          <w:i/>
          <w:sz w:val="24"/>
          <w:szCs w:val="24"/>
        </w:rPr>
        <w:t>Commodification, Consumption, and Cleanliness in Modern Zimbabwe</w:t>
      </w:r>
      <w:r w:rsidRPr="00F31FF1">
        <w:rPr>
          <w:rFonts w:asciiTheme="majorHAnsi" w:hAnsiTheme="majorHAnsi" w:cs="Times New Roman"/>
          <w:bCs/>
          <w:sz w:val="24"/>
          <w:szCs w:val="24"/>
        </w:rPr>
        <w:t xml:space="preserve">  </w:t>
      </w:r>
      <w:r w:rsidRPr="00F31FF1">
        <w:rPr>
          <w:rFonts w:asciiTheme="majorHAnsi" w:hAnsiTheme="majorHAnsi" w:cs="Times New Roman"/>
          <w:sz w:val="24"/>
          <w:szCs w:val="24"/>
        </w:rPr>
        <w:t xml:space="preserve">(Durham, NC, 1996); Lara Kriegel, </w:t>
      </w:r>
      <w:r w:rsidRPr="00F31FF1">
        <w:rPr>
          <w:rFonts w:asciiTheme="majorHAnsi" w:hAnsiTheme="majorHAnsi" w:cs="Times New Roman"/>
          <w:i/>
          <w:sz w:val="24"/>
          <w:szCs w:val="24"/>
        </w:rPr>
        <w:t xml:space="preserve">Grand Designs: </w:t>
      </w:r>
      <w:r w:rsidR="00FA736A">
        <w:rPr>
          <w:rFonts w:asciiTheme="majorHAnsi" w:hAnsiTheme="majorHAnsi" w:cs="Times New Roman"/>
          <w:i/>
          <w:sz w:val="24"/>
          <w:szCs w:val="24"/>
        </w:rPr>
        <w:t xml:space="preserve"> </w:t>
      </w:r>
      <w:r w:rsidRPr="00F31FF1">
        <w:rPr>
          <w:rFonts w:asciiTheme="majorHAnsi" w:hAnsiTheme="majorHAnsi" w:cs="Times New Roman"/>
          <w:i/>
          <w:sz w:val="24"/>
          <w:szCs w:val="24"/>
        </w:rPr>
        <w:t>Labor, Empire, and the Museum in Victorian Culture</w:t>
      </w:r>
      <w:r w:rsidRPr="00F31FF1">
        <w:rPr>
          <w:rFonts w:asciiTheme="majorHAnsi" w:hAnsiTheme="majorHAnsi" w:cs="Times New Roman"/>
          <w:sz w:val="24"/>
          <w:szCs w:val="24"/>
        </w:rPr>
        <w:t xml:space="preserve"> (Durham, NC, 200</w:t>
      </w:r>
      <w:r>
        <w:rPr>
          <w:rFonts w:asciiTheme="majorHAnsi" w:hAnsiTheme="majorHAnsi" w:cs="Times New Roman"/>
          <w:sz w:val="24"/>
          <w:szCs w:val="24"/>
        </w:rPr>
        <w:t>7</w:t>
      </w:r>
      <w:r w:rsidRPr="00F31FF1">
        <w:rPr>
          <w:rFonts w:asciiTheme="majorHAnsi" w:hAnsiTheme="majorHAnsi" w:cs="Times New Roman"/>
          <w:sz w:val="24"/>
          <w:szCs w:val="24"/>
        </w:rPr>
        <w:t xml:space="preserve">); Sally H. Clarke, </w:t>
      </w:r>
      <w:r w:rsidRPr="00F31FF1">
        <w:rPr>
          <w:rFonts w:asciiTheme="majorHAnsi" w:hAnsiTheme="majorHAnsi" w:cs="Times New Roman"/>
          <w:i/>
          <w:sz w:val="24"/>
          <w:szCs w:val="24"/>
        </w:rPr>
        <w:t xml:space="preserve">Trust and Power: </w:t>
      </w:r>
      <w:r w:rsidR="00FA736A">
        <w:rPr>
          <w:rFonts w:asciiTheme="majorHAnsi" w:hAnsiTheme="majorHAnsi" w:cs="Times New Roman"/>
          <w:i/>
          <w:sz w:val="24"/>
          <w:szCs w:val="24"/>
        </w:rPr>
        <w:t xml:space="preserve"> </w:t>
      </w:r>
      <w:r w:rsidRPr="00F31FF1">
        <w:rPr>
          <w:rFonts w:asciiTheme="majorHAnsi" w:hAnsiTheme="majorHAnsi" w:cs="Times New Roman"/>
          <w:i/>
          <w:sz w:val="24"/>
          <w:szCs w:val="24"/>
        </w:rPr>
        <w:t>Consumers, the Modern Corporation, and the Making of the United States Automobile Market</w:t>
      </w:r>
      <w:r w:rsidRPr="00F31FF1">
        <w:rPr>
          <w:rFonts w:asciiTheme="majorHAnsi" w:hAnsiTheme="majorHAnsi" w:cs="Times New Roman"/>
          <w:sz w:val="24"/>
          <w:szCs w:val="24"/>
        </w:rPr>
        <w:t xml:space="preserve"> (Cambridge,</w:t>
      </w:r>
      <w:r w:rsidRPr="00F31FF1">
        <w:rPr>
          <w:rFonts w:asciiTheme="majorHAnsi" w:hAnsiTheme="majorHAnsi" w:cs="Times New Roman"/>
          <w:i/>
          <w:sz w:val="24"/>
          <w:szCs w:val="24"/>
        </w:rPr>
        <w:t xml:space="preserve"> </w:t>
      </w:r>
      <w:r w:rsidRPr="00F31FF1">
        <w:rPr>
          <w:rFonts w:asciiTheme="majorHAnsi" w:hAnsiTheme="majorHAnsi" w:cs="Times New Roman"/>
          <w:sz w:val="24"/>
          <w:szCs w:val="24"/>
        </w:rPr>
        <w:t xml:space="preserve">2007); Roger Horowitz, </w:t>
      </w:r>
      <w:r w:rsidRPr="00F31FF1">
        <w:rPr>
          <w:rFonts w:asciiTheme="majorHAnsi" w:hAnsiTheme="majorHAnsi" w:cs="Times New Roman"/>
          <w:i/>
          <w:sz w:val="24"/>
          <w:szCs w:val="24"/>
        </w:rPr>
        <w:t xml:space="preserve">Putting Meat on the American Table: </w:t>
      </w:r>
      <w:r w:rsidR="00FA736A">
        <w:rPr>
          <w:rFonts w:asciiTheme="majorHAnsi" w:hAnsiTheme="majorHAnsi" w:cs="Times New Roman"/>
          <w:i/>
          <w:sz w:val="24"/>
          <w:szCs w:val="24"/>
        </w:rPr>
        <w:t xml:space="preserve"> </w:t>
      </w:r>
      <w:r w:rsidRPr="00F31FF1">
        <w:rPr>
          <w:rFonts w:asciiTheme="majorHAnsi" w:hAnsiTheme="majorHAnsi" w:cs="Times New Roman"/>
          <w:i/>
          <w:sz w:val="24"/>
          <w:szCs w:val="24"/>
        </w:rPr>
        <w:t>Taste, Technology, Transformation</w:t>
      </w:r>
      <w:r w:rsidRPr="00F31FF1">
        <w:rPr>
          <w:rFonts w:asciiTheme="majorHAnsi" w:hAnsiTheme="majorHAnsi" w:cs="Times New Roman"/>
          <w:sz w:val="24"/>
          <w:szCs w:val="24"/>
        </w:rPr>
        <w:t xml:space="preserve"> (Baltimore, 200</w:t>
      </w:r>
      <w:r>
        <w:rPr>
          <w:rFonts w:asciiTheme="majorHAnsi" w:hAnsiTheme="majorHAnsi" w:cs="Times New Roman"/>
          <w:sz w:val="24"/>
          <w:szCs w:val="24"/>
        </w:rPr>
        <w:t>6</w:t>
      </w:r>
      <w:r w:rsidRPr="00F31FF1">
        <w:rPr>
          <w:rFonts w:asciiTheme="majorHAnsi" w:hAnsiTheme="majorHAnsi" w:cs="Times New Roman"/>
          <w:sz w:val="24"/>
          <w:szCs w:val="24"/>
        </w:rPr>
        <w:t xml:space="preserve">).  </w:t>
      </w:r>
    </w:p>
  </w:footnote>
  <w:footnote w:id="61">
    <w:p w:rsidR="00D95800" w:rsidRPr="00F31FF1" w:rsidRDefault="00D95800" w:rsidP="00282493">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282493">
        <w:rPr>
          <w:rFonts w:asciiTheme="majorHAnsi" w:hAnsiTheme="majorHAnsi"/>
          <w:sz w:val="24"/>
          <w:szCs w:val="24"/>
        </w:rPr>
        <w:t xml:space="preserve">Sometimes it was the ethereal desires represented by a good that carried the greatest “material,” which is to say economic </w:t>
      </w:r>
      <w:r w:rsidR="0027602A" w:rsidRPr="00282493">
        <w:rPr>
          <w:rFonts w:asciiTheme="majorHAnsi" w:hAnsiTheme="majorHAnsi"/>
          <w:sz w:val="24"/>
          <w:szCs w:val="24"/>
        </w:rPr>
        <w:t>weight.</w:t>
      </w:r>
      <w:r>
        <w:rPr>
          <w:rFonts w:asciiTheme="majorHAnsi" w:hAnsiTheme="majorHAnsi"/>
          <w:sz w:val="24"/>
          <w:szCs w:val="24"/>
        </w:rPr>
        <w:t xml:space="preserve">  </w:t>
      </w:r>
      <w:r w:rsidRPr="00F31FF1">
        <w:rPr>
          <w:rFonts w:asciiTheme="majorHAnsi" w:hAnsiTheme="majorHAnsi"/>
          <w:sz w:val="24"/>
          <w:szCs w:val="24"/>
        </w:rPr>
        <w:t xml:space="preserve">This is a line of thought that stretches back to Cyril Stanley Smith’s insight that the impetus for metal working came first from jewelry and only later for practical goods.  Cyril Stanley Smith, “On Art, Invention, and Technology,” </w:t>
      </w:r>
      <w:r w:rsidRPr="00F31FF1">
        <w:rPr>
          <w:rFonts w:asciiTheme="majorHAnsi" w:hAnsiTheme="majorHAnsi"/>
          <w:i/>
          <w:sz w:val="24"/>
          <w:szCs w:val="24"/>
        </w:rPr>
        <w:t>Leonardo</w:t>
      </w:r>
      <w:r>
        <w:rPr>
          <w:rFonts w:asciiTheme="majorHAnsi" w:hAnsiTheme="majorHAnsi"/>
          <w:sz w:val="24"/>
          <w:szCs w:val="24"/>
        </w:rPr>
        <w:t xml:space="preserve"> 10, n</w:t>
      </w:r>
      <w:r w:rsidRPr="00F31FF1">
        <w:rPr>
          <w:rFonts w:asciiTheme="majorHAnsi" w:hAnsiTheme="majorHAnsi"/>
          <w:sz w:val="24"/>
          <w:szCs w:val="24"/>
        </w:rPr>
        <w:t>o. 2 (</w:t>
      </w:r>
      <w:r>
        <w:rPr>
          <w:rFonts w:asciiTheme="majorHAnsi" w:hAnsiTheme="majorHAnsi"/>
          <w:sz w:val="24"/>
          <w:szCs w:val="24"/>
        </w:rPr>
        <w:t xml:space="preserve">1977):  </w:t>
      </w:r>
      <w:r w:rsidRPr="00F31FF1">
        <w:rPr>
          <w:rFonts w:asciiTheme="majorHAnsi" w:hAnsiTheme="majorHAnsi"/>
          <w:sz w:val="24"/>
          <w:szCs w:val="24"/>
        </w:rPr>
        <w:t>144-147.</w:t>
      </w:r>
    </w:p>
  </w:footnote>
  <w:footnote w:id="62">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a</w:t>
      </w:r>
      <w:r>
        <w:rPr>
          <w:rFonts w:asciiTheme="majorHAnsi" w:hAnsiTheme="majorHAnsi"/>
          <w:sz w:val="24"/>
          <w:szCs w:val="24"/>
        </w:rPr>
        <w:t xml:space="preserve"> more positive</w:t>
      </w:r>
      <w:r w:rsidRPr="00F31FF1">
        <w:rPr>
          <w:rFonts w:asciiTheme="majorHAnsi" w:hAnsiTheme="majorHAnsi"/>
          <w:sz w:val="24"/>
          <w:szCs w:val="24"/>
        </w:rPr>
        <w:t xml:space="preserve"> view on the possibility of political action and consumer agency see Lizabeth Cohen,  “Escaping Steigerwald's "Plastic Cages": </w:t>
      </w:r>
      <w:r w:rsidR="00FA736A">
        <w:rPr>
          <w:rFonts w:asciiTheme="majorHAnsi" w:hAnsiTheme="majorHAnsi"/>
          <w:sz w:val="24"/>
          <w:szCs w:val="24"/>
        </w:rPr>
        <w:t xml:space="preserve"> </w:t>
      </w:r>
      <w:r w:rsidRPr="00F31FF1">
        <w:rPr>
          <w:rFonts w:asciiTheme="majorHAnsi" w:hAnsiTheme="majorHAnsi"/>
          <w:sz w:val="24"/>
          <w:szCs w:val="24"/>
        </w:rPr>
        <w:t xml:space="preserve">Consumers as Subjects and Objects in Modern Capitalism,” </w:t>
      </w:r>
      <w:r w:rsidRPr="00F31FF1">
        <w:rPr>
          <w:rFonts w:asciiTheme="majorHAnsi" w:hAnsiTheme="majorHAnsi"/>
          <w:i/>
          <w:sz w:val="24"/>
          <w:szCs w:val="24"/>
        </w:rPr>
        <w:t>Journal of American History</w:t>
      </w:r>
      <w:r w:rsidRPr="00F31FF1">
        <w:rPr>
          <w:rFonts w:asciiTheme="majorHAnsi" w:hAnsiTheme="majorHAnsi"/>
          <w:sz w:val="24"/>
          <w:szCs w:val="24"/>
        </w:rPr>
        <w:t xml:space="preserve"> 93</w:t>
      </w:r>
      <w:r>
        <w:rPr>
          <w:rFonts w:asciiTheme="majorHAnsi" w:hAnsiTheme="majorHAnsi"/>
          <w:sz w:val="24"/>
          <w:szCs w:val="24"/>
        </w:rPr>
        <w:t>, no.2</w:t>
      </w:r>
      <w:r w:rsidRPr="00F31FF1">
        <w:rPr>
          <w:rFonts w:asciiTheme="majorHAnsi" w:hAnsiTheme="majorHAnsi"/>
          <w:sz w:val="24"/>
          <w:szCs w:val="24"/>
        </w:rPr>
        <w:t xml:space="preserve"> (</w:t>
      </w:r>
      <w:r>
        <w:rPr>
          <w:rFonts w:asciiTheme="majorHAnsi" w:hAnsiTheme="majorHAnsi"/>
          <w:sz w:val="24"/>
          <w:szCs w:val="24"/>
        </w:rPr>
        <w:t xml:space="preserve">2006):  </w:t>
      </w:r>
      <w:r w:rsidRPr="00F31FF1">
        <w:rPr>
          <w:rFonts w:asciiTheme="majorHAnsi" w:hAnsiTheme="majorHAnsi"/>
          <w:sz w:val="24"/>
          <w:szCs w:val="24"/>
        </w:rPr>
        <w:t>409-13.</w:t>
      </w:r>
    </w:p>
  </w:footnote>
  <w:footnote w:id="63">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Earlier debates on the transition to capitalism emphasized the violent destruction of a peaceable agrarian world by naked market forces.  Rodney Hilton ed., </w:t>
      </w:r>
      <w:r w:rsidRPr="00F31FF1">
        <w:rPr>
          <w:rFonts w:asciiTheme="majorHAnsi" w:hAnsiTheme="majorHAnsi"/>
          <w:i/>
          <w:sz w:val="24"/>
          <w:szCs w:val="24"/>
        </w:rPr>
        <w:t>The Transition from Feudalism to Capitalism</w:t>
      </w:r>
      <w:r w:rsidRPr="00F31FF1">
        <w:rPr>
          <w:rFonts w:asciiTheme="majorHAnsi" w:hAnsiTheme="majorHAnsi"/>
          <w:sz w:val="24"/>
          <w:szCs w:val="24"/>
        </w:rPr>
        <w:t xml:space="preserve"> (London, 1976); Trevor Aston and C. H. E Philpin, eds., </w:t>
      </w:r>
      <w:r w:rsidRPr="00F31FF1">
        <w:rPr>
          <w:rFonts w:asciiTheme="majorHAnsi" w:hAnsiTheme="majorHAnsi"/>
          <w:i/>
          <w:sz w:val="24"/>
          <w:szCs w:val="24"/>
        </w:rPr>
        <w:t>The Brenner Debate:</w:t>
      </w:r>
      <w:r w:rsidR="00FA736A">
        <w:rPr>
          <w:rFonts w:asciiTheme="majorHAnsi" w:hAnsiTheme="majorHAnsi"/>
          <w:i/>
          <w:sz w:val="24"/>
          <w:szCs w:val="24"/>
        </w:rPr>
        <w:t xml:space="preserve"> </w:t>
      </w:r>
      <w:r w:rsidRPr="00F31FF1">
        <w:rPr>
          <w:rFonts w:asciiTheme="majorHAnsi" w:hAnsiTheme="majorHAnsi"/>
          <w:i/>
          <w:sz w:val="24"/>
          <w:szCs w:val="24"/>
        </w:rPr>
        <w:t xml:space="preserve"> Agrarian Class Structure and Economic Development in Pre-Industrial Europe</w:t>
      </w:r>
      <w:r w:rsidRPr="00F31FF1">
        <w:rPr>
          <w:rFonts w:asciiTheme="majorHAnsi" w:hAnsiTheme="majorHAnsi"/>
          <w:sz w:val="24"/>
          <w:szCs w:val="24"/>
        </w:rPr>
        <w:t xml:space="preserve"> (Cambridge, 1985).  Michael Merrill, “</w:t>
      </w:r>
      <w:r w:rsidRPr="00F31FF1">
        <w:rPr>
          <w:rFonts w:asciiTheme="majorHAnsi" w:hAnsiTheme="majorHAnsi"/>
          <w:bCs/>
          <w:sz w:val="24"/>
          <w:szCs w:val="24"/>
        </w:rPr>
        <w:t>On Our Marx: Exploitation, Crisis, and Capitalism in the Twenty-First Century</w:t>
      </w:r>
      <w:r w:rsidRPr="00F31FF1">
        <w:rPr>
          <w:rFonts w:asciiTheme="majorHAnsi" w:hAnsiTheme="majorHAnsi"/>
          <w:sz w:val="24"/>
          <w:szCs w:val="24"/>
        </w:rPr>
        <w:t xml:space="preserve">,” </w:t>
      </w:r>
      <w:r w:rsidRPr="00F31FF1">
        <w:rPr>
          <w:rFonts w:asciiTheme="majorHAnsi" w:hAnsiTheme="majorHAnsi"/>
          <w:i/>
          <w:iCs/>
          <w:sz w:val="24"/>
          <w:szCs w:val="24"/>
        </w:rPr>
        <w:t>Labor: Studies in Working-Class History of the Americas</w:t>
      </w:r>
      <w:r w:rsidRPr="00F31FF1">
        <w:rPr>
          <w:rFonts w:asciiTheme="majorHAnsi" w:hAnsiTheme="majorHAnsi"/>
          <w:sz w:val="24"/>
          <w:szCs w:val="24"/>
        </w:rPr>
        <w:t xml:space="preserve">, 11, </w:t>
      </w:r>
      <w:r>
        <w:rPr>
          <w:rFonts w:asciiTheme="majorHAnsi" w:hAnsiTheme="majorHAnsi"/>
          <w:sz w:val="24"/>
          <w:szCs w:val="24"/>
        </w:rPr>
        <w:t xml:space="preserve">no. </w:t>
      </w:r>
      <w:r w:rsidRPr="00F31FF1">
        <w:rPr>
          <w:rFonts w:asciiTheme="majorHAnsi" w:hAnsiTheme="majorHAnsi"/>
          <w:sz w:val="24"/>
          <w:szCs w:val="24"/>
        </w:rPr>
        <w:t>1 (2</w:t>
      </w:r>
      <w:r>
        <w:rPr>
          <w:rFonts w:asciiTheme="majorHAnsi" w:hAnsiTheme="majorHAnsi"/>
          <w:sz w:val="24"/>
          <w:szCs w:val="24"/>
        </w:rPr>
        <w:t>014):  103-119</w:t>
      </w:r>
      <w:r w:rsidRPr="00F31FF1">
        <w:rPr>
          <w:rFonts w:asciiTheme="majorHAnsi" w:hAnsiTheme="majorHAnsi"/>
          <w:sz w:val="24"/>
          <w:szCs w:val="24"/>
        </w:rPr>
        <w:t xml:space="preserve">.  </w:t>
      </w:r>
      <w:r w:rsidRPr="00F31FF1">
        <w:rPr>
          <w:rFonts w:asciiTheme="majorHAnsi" w:hAnsiTheme="majorHAnsi" w:cs="Times New Roman"/>
          <w:sz w:val="24"/>
          <w:szCs w:val="24"/>
        </w:rPr>
        <w:t xml:space="preserve">Charles Sellers, </w:t>
      </w:r>
      <w:r w:rsidRPr="00F31FF1">
        <w:rPr>
          <w:rFonts w:asciiTheme="majorHAnsi" w:hAnsiTheme="majorHAnsi" w:cs="Times New Roman"/>
          <w:i/>
          <w:sz w:val="24"/>
          <w:szCs w:val="24"/>
        </w:rPr>
        <w:t>The Market Revolution:  Jacksonian America</w:t>
      </w:r>
      <w:r>
        <w:rPr>
          <w:rFonts w:asciiTheme="majorHAnsi" w:hAnsiTheme="majorHAnsi" w:cs="Times New Roman"/>
          <w:sz w:val="24"/>
          <w:szCs w:val="24"/>
        </w:rPr>
        <w:t>, 1815-1856 (New York, 1991</w:t>
      </w:r>
      <w:r w:rsidRPr="00F31FF1">
        <w:rPr>
          <w:rFonts w:asciiTheme="majorHAnsi" w:hAnsiTheme="majorHAnsi" w:cs="Times New Roman"/>
          <w:sz w:val="24"/>
          <w:szCs w:val="24"/>
        </w:rPr>
        <w:t xml:space="preserve">).  For a critique, see Naomi Lamoreaux, “Rethinking the Transition to Capitalism in the Early American Northeast,” </w:t>
      </w:r>
      <w:r w:rsidRPr="00F31FF1">
        <w:rPr>
          <w:rFonts w:asciiTheme="majorHAnsi" w:hAnsiTheme="majorHAnsi" w:cs="Times New Roman"/>
          <w:i/>
          <w:sz w:val="24"/>
          <w:szCs w:val="24"/>
        </w:rPr>
        <w:t>Journal of American History</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90, </w:t>
      </w:r>
      <w:r>
        <w:rPr>
          <w:rFonts w:asciiTheme="majorHAnsi" w:hAnsiTheme="majorHAnsi" w:cs="Times New Roman"/>
          <w:sz w:val="24"/>
          <w:szCs w:val="24"/>
        </w:rPr>
        <w:t>n</w:t>
      </w:r>
      <w:r w:rsidRPr="00F31FF1">
        <w:rPr>
          <w:rFonts w:asciiTheme="majorHAnsi" w:hAnsiTheme="majorHAnsi" w:cs="Times New Roman"/>
          <w:sz w:val="24"/>
          <w:szCs w:val="24"/>
        </w:rPr>
        <w:t>o.</w:t>
      </w:r>
      <w:r>
        <w:rPr>
          <w:rFonts w:asciiTheme="majorHAnsi" w:hAnsiTheme="majorHAnsi" w:cs="Times New Roman"/>
          <w:sz w:val="24"/>
          <w:szCs w:val="24"/>
        </w:rPr>
        <w:t xml:space="preserve"> </w:t>
      </w:r>
      <w:r w:rsidRPr="00F31FF1">
        <w:rPr>
          <w:rFonts w:asciiTheme="majorHAnsi" w:hAnsiTheme="majorHAnsi" w:cs="Times New Roman"/>
          <w:sz w:val="24"/>
          <w:szCs w:val="24"/>
        </w:rPr>
        <w:t>2 (</w:t>
      </w:r>
      <w:r>
        <w:rPr>
          <w:rFonts w:asciiTheme="majorHAnsi" w:hAnsiTheme="majorHAnsi" w:cs="Times New Roman"/>
          <w:sz w:val="24"/>
          <w:szCs w:val="24"/>
        </w:rPr>
        <w:t xml:space="preserve">2003): </w:t>
      </w:r>
      <w:r w:rsidRPr="00F31FF1">
        <w:rPr>
          <w:rFonts w:asciiTheme="majorHAnsi" w:hAnsiTheme="majorHAnsi" w:cs="Times New Roman"/>
          <w:sz w:val="24"/>
          <w:szCs w:val="24"/>
        </w:rPr>
        <w:t xml:space="preserve"> 437-461.  </w:t>
      </w:r>
    </w:p>
  </w:footnote>
  <w:footnote w:id="64">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00FA736A">
        <w:rPr>
          <w:rFonts w:asciiTheme="majorHAnsi" w:hAnsiTheme="majorHAnsi" w:cs="Times New Roman"/>
          <w:sz w:val="24"/>
          <w:szCs w:val="24"/>
        </w:rPr>
        <w:t>Economists tend to naturalize markets</w:t>
      </w:r>
      <w:r w:rsidR="00FA736A">
        <w:rPr>
          <w:rFonts w:asciiTheme="majorHAnsi" w:hAnsiTheme="majorHAnsi"/>
          <w:sz w:val="24"/>
          <w:szCs w:val="24"/>
        </w:rPr>
        <w:t xml:space="preserve">.  </w:t>
      </w:r>
      <w:r w:rsidR="00FA736A" w:rsidRPr="00FA736A">
        <w:rPr>
          <w:rFonts w:asciiTheme="majorHAnsi" w:hAnsiTheme="majorHAnsi"/>
          <w:sz w:val="24"/>
          <w:szCs w:val="24"/>
        </w:rPr>
        <w:t>As Oliver Williamson has put it, “in the</w:t>
      </w:r>
      <w:r w:rsidR="00FA736A">
        <w:rPr>
          <w:rFonts w:asciiTheme="majorHAnsi" w:hAnsiTheme="majorHAnsi"/>
          <w:sz w:val="24"/>
          <w:szCs w:val="24"/>
        </w:rPr>
        <w:t xml:space="preserve"> beginning there were markets.”  </w:t>
      </w:r>
      <w:r w:rsidR="00FA736A" w:rsidRPr="00FA736A">
        <w:rPr>
          <w:rFonts w:asciiTheme="majorHAnsi" w:hAnsiTheme="majorHAnsi"/>
          <w:sz w:val="24"/>
          <w:szCs w:val="24"/>
        </w:rPr>
        <w:t xml:space="preserve">Oliver Williamson, </w:t>
      </w:r>
      <w:r w:rsidR="00FA736A" w:rsidRPr="00FA736A">
        <w:rPr>
          <w:rFonts w:asciiTheme="majorHAnsi" w:hAnsiTheme="majorHAnsi"/>
          <w:i/>
          <w:sz w:val="24"/>
          <w:szCs w:val="24"/>
        </w:rPr>
        <w:t>Markets and Hierarchies: Analysis and Antitrust Implications</w:t>
      </w:r>
      <w:r w:rsidR="00FA736A" w:rsidRPr="00FA736A">
        <w:rPr>
          <w:rFonts w:asciiTheme="majorHAnsi" w:hAnsiTheme="majorHAnsi"/>
          <w:sz w:val="24"/>
          <w:szCs w:val="24"/>
        </w:rPr>
        <w:t xml:space="preserve"> (New York, 1975), 20.</w:t>
      </w:r>
      <w:r w:rsidR="00FA736A">
        <w:rPr>
          <w:rFonts w:asciiTheme="majorHAnsi" w:hAnsiTheme="majorHAnsi"/>
          <w:sz w:val="24"/>
          <w:szCs w:val="24"/>
        </w:rPr>
        <w:t xml:space="preserve">  See </w:t>
      </w:r>
      <w:r w:rsidR="0027602A">
        <w:rPr>
          <w:rFonts w:asciiTheme="majorHAnsi" w:hAnsiTheme="majorHAnsi"/>
          <w:sz w:val="24"/>
          <w:szCs w:val="24"/>
        </w:rPr>
        <w:t>also Ronald</w:t>
      </w:r>
      <w:r w:rsidRPr="00F31FF1">
        <w:rPr>
          <w:rFonts w:asciiTheme="majorHAnsi" w:hAnsiTheme="majorHAnsi" w:cs="Times New Roman"/>
          <w:sz w:val="24"/>
          <w:szCs w:val="24"/>
        </w:rPr>
        <w:t xml:space="preserve"> Coase, </w:t>
      </w:r>
      <w:r w:rsidRPr="00F31FF1">
        <w:rPr>
          <w:rFonts w:asciiTheme="majorHAnsi" w:hAnsiTheme="majorHAnsi" w:cs="Times New Roman"/>
          <w:color w:val="000000"/>
          <w:sz w:val="24"/>
          <w:szCs w:val="24"/>
          <w:shd w:val="clear" w:color="auto" w:fill="FFFFFF"/>
        </w:rPr>
        <w:t>"The Nature of the Firm,”</w:t>
      </w:r>
      <w:r w:rsidRPr="00F31FF1">
        <w:rPr>
          <w:rStyle w:val="apple-converted-space"/>
          <w:rFonts w:asciiTheme="majorHAnsi" w:hAnsiTheme="majorHAnsi" w:cs="Times New Roman"/>
          <w:color w:val="000000"/>
          <w:sz w:val="24"/>
          <w:szCs w:val="24"/>
          <w:shd w:val="clear" w:color="auto" w:fill="FFFFFF"/>
        </w:rPr>
        <w:t> </w:t>
      </w:r>
      <w:r w:rsidRPr="00F31FF1">
        <w:rPr>
          <w:rFonts w:asciiTheme="majorHAnsi" w:hAnsiTheme="majorHAnsi" w:cs="Times New Roman"/>
          <w:i/>
          <w:iCs/>
          <w:color w:val="000000"/>
          <w:sz w:val="24"/>
          <w:szCs w:val="24"/>
          <w:shd w:val="clear" w:color="auto" w:fill="FFFFFF"/>
        </w:rPr>
        <w:t>Economica</w:t>
      </w:r>
      <w:r w:rsidRPr="00F31FF1">
        <w:rPr>
          <w:rStyle w:val="apple-converted-space"/>
          <w:rFonts w:asciiTheme="majorHAnsi" w:hAnsiTheme="majorHAnsi" w:cs="Times New Roman"/>
          <w:color w:val="000000"/>
          <w:sz w:val="24"/>
          <w:szCs w:val="24"/>
          <w:shd w:val="clear" w:color="auto" w:fill="FFFFFF"/>
        </w:rPr>
        <w:t> </w:t>
      </w:r>
      <w:r w:rsidRPr="00F31FF1">
        <w:rPr>
          <w:rFonts w:asciiTheme="majorHAnsi" w:hAnsiTheme="majorHAnsi" w:cs="Times New Roman"/>
          <w:bCs/>
          <w:color w:val="000000"/>
          <w:sz w:val="24"/>
          <w:szCs w:val="24"/>
          <w:shd w:val="clear" w:color="auto" w:fill="FFFFFF"/>
        </w:rPr>
        <w:t>4</w:t>
      </w:r>
      <w:r w:rsidRPr="00F31FF1">
        <w:rPr>
          <w:rStyle w:val="apple-converted-space"/>
          <w:rFonts w:asciiTheme="majorHAnsi" w:hAnsiTheme="majorHAnsi" w:cs="Times New Roman"/>
          <w:color w:val="000000"/>
          <w:sz w:val="24"/>
          <w:szCs w:val="24"/>
          <w:shd w:val="clear" w:color="auto" w:fill="FFFFFF"/>
        </w:rPr>
        <w:t> </w:t>
      </w:r>
      <w:r>
        <w:rPr>
          <w:rFonts w:asciiTheme="majorHAnsi" w:hAnsiTheme="majorHAnsi" w:cs="Times New Roman"/>
          <w:color w:val="000000"/>
          <w:sz w:val="24"/>
          <w:szCs w:val="24"/>
          <w:shd w:val="clear" w:color="auto" w:fill="FFFFFF"/>
        </w:rPr>
        <w:t>no. 16 (1937)</w:t>
      </w:r>
      <w:r w:rsidRPr="00F31FF1">
        <w:rPr>
          <w:rFonts w:asciiTheme="majorHAnsi" w:hAnsiTheme="majorHAnsi" w:cs="Times New Roman"/>
          <w:color w:val="000000"/>
          <w:sz w:val="24"/>
          <w:szCs w:val="24"/>
          <w:shd w:val="clear" w:color="auto" w:fill="FFFFFF"/>
        </w:rPr>
        <w:t>: 386–405</w:t>
      </w:r>
      <w:r w:rsidRPr="00F31FF1">
        <w:rPr>
          <w:rFonts w:asciiTheme="majorHAnsi" w:hAnsiTheme="majorHAnsi" w:cs="Times New Roman"/>
          <w:sz w:val="24"/>
          <w:szCs w:val="24"/>
        </w:rPr>
        <w:t xml:space="preserve">.  </w:t>
      </w:r>
    </w:p>
  </w:footnote>
  <w:footnote w:id="6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Zakim and Kornblith, </w:t>
      </w:r>
      <w:r w:rsidRPr="00F31FF1">
        <w:rPr>
          <w:rFonts w:asciiTheme="majorHAnsi" w:hAnsiTheme="majorHAnsi"/>
          <w:i/>
          <w:sz w:val="24"/>
          <w:szCs w:val="24"/>
        </w:rPr>
        <w:t>Capitalism Takes Command</w:t>
      </w:r>
      <w:r w:rsidRPr="00F31FF1">
        <w:rPr>
          <w:rFonts w:asciiTheme="majorHAnsi" w:hAnsiTheme="majorHAnsi"/>
          <w:sz w:val="24"/>
          <w:szCs w:val="24"/>
        </w:rPr>
        <w:t xml:space="preserve">, 279; Amy Dru Stanley, “Wages, Sin, and Slavery Some Thoughts on Free Will and Commodity Relations,” </w:t>
      </w:r>
      <w:r w:rsidRPr="00F31FF1">
        <w:rPr>
          <w:rFonts w:asciiTheme="majorHAnsi" w:hAnsiTheme="majorHAnsi"/>
          <w:i/>
          <w:iCs/>
          <w:sz w:val="24"/>
          <w:szCs w:val="24"/>
        </w:rPr>
        <w:t>Journal of the Early Republic</w:t>
      </w:r>
      <w:r w:rsidRPr="00F31FF1">
        <w:rPr>
          <w:rFonts w:asciiTheme="majorHAnsi" w:hAnsiTheme="majorHAnsi"/>
          <w:sz w:val="24"/>
          <w:szCs w:val="24"/>
        </w:rPr>
        <w:t xml:space="preserve"> 24</w:t>
      </w:r>
      <w:r>
        <w:rPr>
          <w:rFonts w:asciiTheme="majorHAnsi" w:hAnsiTheme="majorHAnsi"/>
          <w:sz w:val="24"/>
          <w:szCs w:val="24"/>
        </w:rPr>
        <w:t>, no. 2</w:t>
      </w:r>
      <w:r w:rsidRPr="00F31FF1">
        <w:rPr>
          <w:rFonts w:asciiTheme="majorHAnsi" w:hAnsiTheme="majorHAnsi"/>
          <w:sz w:val="24"/>
          <w:szCs w:val="24"/>
        </w:rPr>
        <w:t xml:space="preserve"> (2004)</w:t>
      </w:r>
      <w:r>
        <w:rPr>
          <w:rFonts w:asciiTheme="majorHAnsi" w:hAnsiTheme="majorHAnsi"/>
          <w:sz w:val="24"/>
          <w:szCs w:val="24"/>
        </w:rPr>
        <w:t xml:space="preserve">:  279-288.  </w:t>
      </w:r>
      <w:r w:rsidRPr="00F31FF1">
        <w:rPr>
          <w:rFonts w:asciiTheme="majorHAnsi" w:hAnsiTheme="majorHAnsi"/>
          <w:sz w:val="24"/>
          <w:szCs w:val="24"/>
        </w:rPr>
        <w:t xml:space="preserve">Stanley points out that the pervasiveness of commodification rested on the delineation of boundaries between what could and could not be up for sale.  Michael Zakim, </w:t>
      </w:r>
      <w:r w:rsidRPr="00F31FF1">
        <w:rPr>
          <w:rFonts w:asciiTheme="majorHAnsi" w:hAnsiTheme="majorHAnsi"/>
          <w:i/>
          <w:sz w:val="24"/>
          <w:szCs w:val="24"/>
        </w:rPr>
        <w:t>Ready-Made Democracy:  A History of Men’s Dress in the American Republic</w:t>
      </w:r>
      <w:r w:rsidRPr="00F31FF1">
        <w:rPr>
          <w:rFonts w:asciiTheme="majorHAnsi" w:hAnsiTheme="majorHAnsi"/>
          <w:sz w:val="24"/>
          <w:szCs w:val="24"/>
        </w:rPr>
        <w:t xml:space="preserve">, 1760-1860 (Chicago, 2003). William H. Sewell, “The Empire of Fashion and the Rise of Capitalism in Eighteenth-Century France,” </w:t>
      </w:r>
      <w:r w:rsidRPr="00D53DC7">
        <w:rPr>
          <w:rFonts w:asciiTheme="majorHAnsi" w:hAnsiTheme="majorHAnsi"/>
          <w:i/>
          <w:sz w:val="24"/>
          <w:szCs w:val="24"/>
        </w:rPr>
        <w:t>Past and Present</w:t>
      </w:r>
      <w:r>
        <w:rPr>
          <w:rFonts w:asciiTheme="majorHAnsi" w:hAnsiTheme="majorHAnsi"/>
          <w:sz w:val="24"/>
          <w:szCs w:val="24"/>
        </w:rPr>
        <w:t xml:space="preserve"> 206, no. 1 (2010):  </w:t>
      </w:r>
      <w:r w:rsidRPr="00F31FF1">
        <w:rPr>
          <w:rFonts w:asciiTheme="majorHAnsi" w:hAnsiTheme="majorHAnsi"/>
          <w:sz w:val="24"/>
          <w:szCs w:val="24"/>
        </w:rPr>
        <w:t xml:space="preserve">81–120.  </w:t>
      </w:r>
      <w:r w:rsidRPr="005F117E">
        <w:rPr>
          <w:rFonts w:asciiTheme="majorHAnsi" w:hAnsiTheme="majorHAnsi"/>
          <w:sz w:val="24"/>
          <w:szCs w:val="24"/>
        </w:rPr>
        <w:t>On the manipulation of property r</w:t>
      </w:r>
      <w:r>
        <w:rPr>
          <w:rFonts w:asciiTheme="majorHAnsi" w:hAnsiTheme="majorHAnsi"/>
          <w:sz w:val="24"/>
          <w:szCs w:val="24"/>
        </w:rPr>
        <w:t xml:space="preserve">ights in the service of capital </w:t>
      </w:r>
      <w:r w:rsidRPr="005F117E">
        <w:rPr>
          <w:rFonts w:asciiTheme="majorHAnsi" w:hAnsiTheme="majorHAnsi"/>
          <w:sz w:val="24"/>
          <w:szCs w:val="24"/>
        </w:rPr>
        <w:t xml:space="preserve">see E. P. Thompson, </w:t>
      </w:r>
      <w:r w:rsidRPr="005F117E">
        <w:rPr>
          <w:rFonts w:asciiTheme="majorHAnsi" w:hAnsiTheme="majorHAnsi"/>
          <w:bCs/>
          <w:i/>
          <w:sz w:val="24"/>
          <w:szCs w:val="24"/>
        </w:rPr>
        <w:t xml:space="preserve">Customs in Common: </w:t>
      </w:r>
      <w:r w:rsidR="00FA736A">
        <w:rPr>
          <w:rFonts w:asciiTheme="majorHAnsi" w:hAnsiTheme="majorHAnsi"/>
          <w:bCs/>
          <w:i/>
          <w:sz w:val="24"/>
          <w:szCs w:val="24"/>
        </w:rPr>
        <w:t xml:space="preserve"> </w:t>
      </w:r>
      <w:r w:rsidRPr="005F117E">
        <w:rPr>
          <w:rFonts w:asciiTheme="majorHAnsi" w:hAnsiTheme="majorHAnsi"/>
          <w:bCs/>
          <w:i/>
          <w:sz w:val="24"/>
          <w:szCs w:val="24"/>
        </w:rPr>
        <w:t>Studies in Traditional Popular Culture</w:t>
      </w:r>
      <w:r w:rsidRPr="005F117E">
        <w:rPr>
          <w:rFonts w:asciiTheme="majorHAnsi" w:hAnsiTheme="majorHAnsi"/>
          <w:bCs/>
          <w:sz w:val="24"/>
          <w:szCs w:val="24"/>
        </w:rPr>
        <w:t xml:space="preserve"> (New York, 1991); Adrian Johns, </w:t>
      </w:r>
      <w:r w:rsidRPr="005F117E">
        <w:rPr>
          <w:rFonts w:asciiTheme="majorHAnsi" w:hAnsiTheme="majorHAnsi"/>
          <w:bCs/>
          <w:i/>
          <w:sz w:val="24"/>
          <w:szCs w:val="24"/>
        </w:rPr>
        <w:t xml:space="preserve">Piracy: </w:t>
      </w:r>
      <w:r w:rsidR="00FA736A">
        <w:rPr>
          <w:rFonts w:asciiTheme="majorHAnsi" w:hAnsiTheme="majorHAnsi"/>
          <w:bCs/>
          <w:i/>
          <w:sz w:val="24"/>
          <w:szCs w:val="24"/>
        </w:rPr>
        <w:t xml:space="preserve"> </w:t>
      </w:r>
      <w:r w:rsidRPr="005F117E">
        <w:rPr>
          <w:rFonts w:asciiTheme="majorHAnsi" w:hAnsiTheme="majorHAnsi"/>
          <w:bCs/>
          <w:i/>
          <w:sz w:val="24"/>
          <w:szCs w:val="24"/>
        </w:rPr>
        <w:t>The Intellectual Property Wars from Gutenberg to Gates</w:t>
      </w:r>
      <w:r w:rsidRPr="005F117E">
        <w:rPr>
          <w:rFonts w:asciiTheme="majorHAnsi" w:hAnsiTheme="majorHAnsi"/>
          <w:bCs/>
          <w:sz w:val="24"/>
          <w:szCs w:val="24"/>
        </w:rPr>
        <w:t xml:space="preserve"> (Chicago, 20</w:t>
      </w:r>
      <w:r>
        <w:rPr>
          <w:rFonts w:asciiTheme="majorHAnsi" w:hAnsiTheme="majorHAnsi"/>
          <w:bCs/>
          <w:sz w:val="24"/>
          <w:szCs w:val="24"/>
        </w:rPr>
        <w:t>09</w:t>
      </w:r>
      <w:r w:rsidRPr="005F117E">
        <w:rPr>
          <w:rFonts w:asciiTheme="majorHAnsi" w:hAnsiTheme="majorHAnsi"/>
          <w:bCs/>
          <w:sz w:val="24"/>
          <w:szCs w:val="24"/>
        </w:rPr>
        <w:t xml:space="preserve">); </w:t>
      </w:r>
      <w:r w:rsidRPr="005F117E">
        <w:rPr>
          <w:rFonts w:asciiTheme="majorHAnsi" w:hAnsiTheme="majorHAnsi"/>
          <w:sz w:val="24"/>
          <w:szCs w:val="24"/>
        </w:rPr>
        <w:t>Stu</w:t>
      </w:r>
      <w:r w:rsidRPr="005F117E">
        <w:rPr>
          <w:rFonts w:asciiTheme="majorHAnsi" w:hAnsiTheme="majorHAnsi"/>
          <w:bCs/>
          <w:sz w:val="24"/>
          <w:szCs w:val="24"/>
        </w:rPr>
        <w:t xml:space="preserve">art Banner, </w:t>
      </w:r>
      <w:r w:rsidRPr="005F117E">
        <w:rPr>
          <w:rFonts w:asciiTheme="majorHAnsi" w:hAnsiTheme="majorHAnsi"/>
          <w:bCs/>
          <w:i/>
          <w:sz w:val="24"/>
          <w:szCs w:val="24"/>
        </w:rPr>
        <w:t xml:space="preserve">American Property: </w:t>
      </w:r>
      <w:r w:rsidR="00FA736A">
        <w:rPr>
          <w:rFonts w:asciiTheme="majorHAnsi" w:hAnsiTheme="majorHAnsi"/>
          <w:bCs/>
          <w:i/>
          <w:sz w:val="24"/>
          <w:szCs w:val="24"/>
        </w:rPr>
        <w:t xml:space="preserve"> </w:t>
      </w:r>
      <w:r w:rsidRPr="005F117E">
        <w:rPr>
          <w:rFonts w:asciiTheme="majorHAnsi" w:hAnsiTheme="majorHAnsi"/>
          <w:bCs/>
          <w:i/>
          <w:sz w:val="24"/>
          <w:szCs w:val="24"/>
        </w:rPr>
        <w:t>A History of How, Why, and What We Own</w:t>
      </w:r>
      <w:r w:rsidRPr="005F117E">
        <w:rPr>
          <w:rFonts w:asciiTheme="majorHAnsi" w:hAnsiTheme="majorHAnsi"/>
          <w:bCs/>
          <w:sz w:val="24"/>
          <w:szCs w:val="24"/>
        </w:rPr>
        <w:t xml:space="preserve"> (Cambridge, Mass., 2011).</w:t>
      </w:r>
    </w:p>
  </w:footnote>
  <w:footnote w:id="66">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Deborah Fitzgerald, </w:t>
      </w:r>
      <w:r w:rsidRPr="00F31FF1">
        <w:rPr>
          <w:rFonts w:asciiTheme="majorHAnsi" w:hAnsiTheme="majorHAnsi" w:cs="Times New Roman"/>
          <w:i/>
          <w:sz w:val="24"/>
          <w:szCs w:val="24"/>
        </w:rPr>
        <w:t>Every Farm a Factory:  The Industrial Ideal in American Agriculture</w:t>
      </w:r>
      <w:r w:rsidRPr="00F31FF1">
        <w:rPr>
          <w:rFonts w:asciiTheme="majorHAnsi" w:hAnsiTheme="majorHAnsi" w:cs="Times New Roman"/>
          <w:sz w:val="24"/>
          <w:szCs w:val="24"/>
        </w:rPr>
        <w:t xml:space="preserve"> (New Haven, </w:t>
      </w:r>
      <w:r>
        <w:rPr>
          <w:rFonts w:asciiTheme="majorHAnsi" w:hAnsiTheme="majorHAnsi" w:cs="Times New Roman"/>
          <w:sz w:val="24"/>
          <w:szCs w:val="24"/>
        </w:rPr>
        <w:t xml:space="preserve">CT, </w:t>
      </w:r>
      <w:r w:rsidRPr="00F31FF1">
        <w:rPr>
          <w:rFonts w:asciiTheme="majorHAnsi" w:hAnsiTheme="majorHAnsi" w:cs="Times New Roman"/>
          <w:sz w:val="24"/>
          <w:szCs w:val="24"/>
        </w:rPr>
        <w:t xml:space="preserve">2003); Shane Hamilton, </w:t>
      </w:r>
      <w:r w:rsidRPr="00F31FF1">
        <w:rPr>
          <w:rFonts w:asciiTheme="majorHAnsi" w:hAnsiTheme="majorHAnsi" w:cs="Times New Roman"/>
          <w:i/>
          <w:sz w:val="24"/>
          <w:szCs w:val="24"/>
        </w:rPr>
        <w:t>Trucking Country:  The Road to America’s Wal-Mart Economy</w:t>
      </w:r>
      <w:r w:rsidRPr="00F31FF1">
        <w:rPr>
          <w:rFonts w:asciiTheme="majorHAnsi" w:hAnsiTheme="majorHAnsi" w:cs="Times New Roman"/>
          <w:sz w:val="24"/>
          <w:szCs w:val="24"/>
        </w:rPr>
        <w:t xml:space="preserve"> (Princeton, </w:t>
      </w:r>
      <w:r>
        <w:rPr>
          <w:rFonts w:asciiTheme="majorHAnsi" w:hAnsiTheme="majorHAnsi" w:cs="Times New Roman"/>
          <w:sz w:val="24"/>
          <w:szCs w:val="24"/>
        </w:rPr>
        <w:t xml:space="preserve">NJ, </w:t>
      </w:r>
      <w:r w:rsidRPr="00F31FF1">
        <w:rPr>
          <w:rFonts w:asciiTheme="majorHAnsi" w:hAnsiTheme="majorHAnsi" w:cs="Times New Roman"/>
          <w:sz w:val="24"/>
          <w:szCs w:val="24"/>
        </w:rPr>
        <w:t xml:space="preserve">2008). David Meyer, </w:t>
      </w:r>
      <w:r w:rsidRPr="00F31FF1">
        <w:rPr>
          <w:rFonts w:asciiTheme="majorHAnsi" w:hAnsiTheme="majorHAnsi" w:cs="Times New Roman"/>
          <w:i/>
          <w:sz w:val="24"/>
          <w:szCs w:val="24"/>
        </w:rPr>
        <w:t xml:space="preserve">The Roots of American Industrialization </w:t>
      </w:r>
      <w:r w:rsidRPr="00F31FF1">
        <w:rPr>
          <w:rFonts w:asciiTheme="majorHAnsi" w:hAnsiTheme="majorHAnsi" w:cs="Times New Roman"/>
          <w:sz w:val="24"/>
          <w:szCs w:val="24"/>
        </w:rPr>
        <w:t>(Baltimore, 2003).</w:t>
      </w:r>
    </w:p>
  </w:footnote>
  <w:footnote w:id="6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Philip T. Hoffman, </w:t>
      </w:r>
      <w:r w:rsidRPr="00F31FF1">
        <w:rPr>
          <w:rFonts w:asciiTheme="majorHAnsi" w:hAnsiTheme="majorHAnsi"/>
          <w:i/>
          <w:sz w:val="24"/>
          <w:szCs w:val="24"/>
        </w:rPr>
        <w:t>Growth in a Traditional Society:  The French Countryside</w:t>
      </w:r>
      <w:r w:rsidRPr="00F31FF1">
        <w:rPr>
          <w:rFonts w:asciiTheme="majorHAnsi" w:hAnsiTheme="majorHAnsi"/>
          <w:sz w:val="24"/>
          <w:szCs w:val="24"/>
        </w:rPr>
        <w:t xml:space="preserve">, 1450–1815 (Princeton, </w:t>
      </w:r>
      <w:r>
        <w:rPr>
          <w:rFonts w:asciiTheme="majorHAnsi" w:hAnsiTheme="majorHAnsi"/>
          <w:sz w:val="24"/>
          <w:szCs w:val="24"/>
        </w:rPr>
        <w:t xml:space="preserve">NJ, </w:t>
      </w:r>
      <w:r w:rsidRPr="00F31FF1">
        <w:rPr>
          <w:rFonts w:asciiTheme="majorHAnsi" w:hAnsiTheme="majorHAnsi"/>
          <w:sz w:val="24"/>
          <w:szCs w:val="24"/>
        </w:rPr>
        <w:t xml:space="preserve">1996).  Hoffman sees an early capitalism at work, though he, like many economists, does not criticize this as do historians.  Rather, he emphasizes the growth and productivity that market relations brought to pre-industrial French agriculture. </w:t>
      </w:r>
    </w:p>
  </w:footnote>
  <w:footnote w:id="68">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See essays by Christopher Clark, Jonathan Levy, Edward Baptist and Elizabeth Blackmar in Zakim and Kornblith, </w:t>
      </w:r>
      <w:r w:rsidRPr="00F31FF1">
        <w:rPr>
          <w:rFonts w:asciiTheme="majorHAnsi" w:hAnsiTheme="majorHAnsi" w:cs="Times New Roman"/>
          <w:i/>
          <w:sz w:val="24"/>
          <w:szCs w:val="24"/>
        </w:rPr>
        <w:t>Capitalism Takes Command</w:t>
      </w:r>
      <w:r w:rsidRPr="00F31FF1">
        <w:rPr>
          <w:rFonts w:asciiTheme="majorHAnsi" w:hAnsiTheme="majorHAnsi" w:cs="Times New Roman"/>
          <w:sz w:val="24"/>
          <w:szCs w:val="24"/>
        </w:rPr>
        <w:t>, 13-118.</w:t>
      </w:r>
    </w:p>
  </w:footnote>
  <w:footnote w:id="69">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Peter Linebaugh and Marcus Rediker, </w:t>
      </w:r>
      <w:r w:rsidRPr="00F31FF1">
        <w:rPr>
          <w:rFonts w:asciiTheme="majorHAnsi" w:hAnsiTheme="majorHAnsi"/>
          <w:i/>
          <w:sz w:val="24"/>
          <w:szCs w:val="24"/>
        </w:rPr>
        <w:t xml:space="preserve">The Many-Headed Hydra: </w:t>
      </w:r>
      <w:r w:rsidR="00FA736A">
        <w:rPr>
          <w:rFonts w:asciiTheme="majorHAnsi" w:hAnsiTheme="majorHAnsi"/>
          <w:i/>
          <w:sz w:val="24"/>
          <w:szCs w:val="24"/>
        </w:rPr>
        <w:t xml:space="preserve"> </w:t>
      </w:r>
      <w:r w:rsidRPr="00F31FF1">
        <w:rPr>
          <w:rFonts w:asciiTheme="majorHAnsi" w:hAnsiTheme="majorHAnsi"/>
          <w:i/>
          <w:sz w:val="24"/>
          <w:szCs w:val="24"/>
        </w:rPr>
        <w:t>Sailors, Slaves, Commoners, and the Hidden History of the Revolutionary Atlantic</w:t>
      </w:r>
      <w:r w:rsidRPr="00F31FF1">
        <w:rPr>
          <w:rFonts w:asciiTheme="majorHAnsi" w:hAnsiTheme="majorHAnsi"/>
          <w:sz w:val="24"/>
          <w:szCs w:val="24"/>
        </w:rPr>
        <w:t xml:space="preserve"> </w:t>
      </w:r>
      <w:r>
        <w:rPr>
          <w:rFonts w:asciiTheme="majorHAnsi" w:hAnsiTheme="majorHAnsi"/>
          <w:sz w:val="24"/>
          <w:szCs w:val="24"/>
        </w:rPr>
        <w:t>(Boston, 2000</w:t>
      </w:r>
      <w:r w:rsidRPr="00F31FF1">
        <w:rPr>
          <w:rFonts w:asciiTheme="majorHAnsi" w:hAnsiTheme="majorHAnsi"/>
          <w:sz w:val="24"/>
          <w:szCs w:val="24"/>
        </w:rPr>
        <w:t>);</w:t>
      </w:r>
      <w:r w:rsidRPr="00F31FF1">
        <w:rPr>
          <w:rFonts w:asciiTheme="majorHAnsi" w:hAnsiTheme="majorHAnsi" w:cs="AdvTimes"/>
          <w:sz w:val="24"/>
          <w:szCs w:val="24"/>
        </w:rPr>
        <w:t xml:space="preserve"> </w:t>
      </w:r>
      <w:r w:rsidRPr="00F31FF1">
        <w:rPr>
          <w:rFonts w:asciiTheme="majorHAnsi" w:hAnsiTheme="majorHAnsi"/>
          <w:sz w:val="24"/>
          <w:szCs w:val="24"/>
        </w:rPr>
        <w:t xml:space="preserve">Robin Blackburn, </w:t>
      </w:r>
      <w:r w:rsidRPr="00F31FF1">
        <w:rPr>
          <w:rFonts w:asciiTheme="majorHAnsi" w:hAnsiTheme="majorHAnsi"/>
          <w:i/>
          <w:sz w:val="24"/>
          <w:szCs w:val="24"/>
        </w:rPr>
        <w:t>The Making of New World Slavery. From the Baroque to the Modern</w:t>
      </w:r>
      <w:r w:rsidRPr="00F31FF1">
        <w:rPr>
          <w:rFonts w:asciiTheme="majorHAnsi" w:hAnsiTheme="majorHAnsi"/>
          <w:sz w:val="24"/>
          <w:szCs w:val="24"/>
        </w:rPr>
        <w:t xml:space="preserve"> (London, 1997); Amy Dru Stanley, </w:t>
      </w:r>
      <w:r w:rsidRPr="00F31FF1">
        <w:rPr>
          <w:rFonts w:asciiTheme="majorHAnsi" w:hAnsiTheme="majorHAnsi"/>
          <w:i/>
          <w:iCs/>
          <w:sz w:val="24"/>
          <w:szCs w:val="24"/>
        </w:rPr>
        <w:t xml:space="preserve">From Bondage to Contract: </w:t>
      </w:r>
      <w:r w:rsidR="00FA736A">
        <w:rPr>
          <w:rFonts w:asciiTheme="majorHAnsi" w:hAnsiTheme="majorHAnsi"/>
          <w:i/>
          <w:iCs/>
          <w:sz w:val="24"/>
          <w:szCs w:val="24"/>
        </w:rPr>
        <w:t xml:space="preserve"> </w:t>
      </w:r>
      <w:r w:rsidRPr="00F31FF1">
        <w:rPr>
          <w:rFonts w:asciiTheme="majorHAnsi" w:hAnsiTheme="majorHAnsi"/>
          <w:i/>
          <w:iCs/>
          <w:sz w:val="24"/>
          <w:szCs w:val="24"/>
        </w:rPr>
        <w:t>Wage Labor, Marriage, and the Market in the Age of Slave Emancipation</w:t>
      </w:r>
      <w:r w:rsidRPr="00F31FF1">
        <w:rPr>
          <w:rFonts w:asciiTheme="majorHAnsi" w:hAnsiTheme="majorHAnsi"/>
          <w:sz w:val="24"/>
          <w:szCs w:val="24"/>
        </w:rPr>
        <w:t xml:space="preserve"> (</w:t>
      </w:r>
      <w:r>
        <w:rPr>
          <w:rFonts w:asciiTheme="majorHAnsi" w:hAnsiTheme="majorHAnsi"/>
          <w:sz w:val="24"/>
          <w:szCs w:val="24"/>
        </w:rPr>
        <w:t>Cambridge</w:t>
      </w:r>
      <w:r w:rsidRPr="00F31FF1">
        <w:rPr>
          <w:rFonts w:asciiTheme="majorHAnsi" w:hAnsiTheme="majorHAnsi"/>
          <w:sz w:val="24"/>
          <w:szCs w:val="24"/>
        </w:rPr>
        <w:t xml:space="preserve">, 1998); Leon Fink, </w:t>
      </w:r>
      <w:r w:rsidRPr="00F31FF1">
        <w:rPr>
          <w:rFonts w:asciiTheme="majorHAnsi" w:hAnsiTheme="majorHAnsi"/>
          <w:i/>
          <w:sz w:val="24"/>
          <w:szCs w:val="24"/>
        </w:rPr>
        <w:t>Sweatshops at Sea: Merchant Seamen in the World’s First Globalized Industry, from 1812 to the Present</w:t>
      </w:r>
      <w:r w:rsidRPr="00F31FF1">
        <w:rPr>
          <w:rFonts w:asciiTheme="majorHAnsi" w:hAnsiTheme="majorHAnsi"/>
          <w:sz w:val="24"/>
          <w:szCs w:val="24"/>
        </w:rPr>
        <w:t xml:space="preserve"> (Chapel Hill, NC, 2011). Coercion, servitude and labor with few options were common before industrialization, and they remain common parts of the labor experience in many parts of the world today.   Eley,” Historicizing the Global, Politicizing Capital,” 163-68; Erin Hatton, </w:t>
      </w:r>
      <w:r w:rsidRPr="00F31FF1">
        <w:rPr>
          <w:rFonts w:asciiTheme="majorHAnsi" w:hAnsiTheme="majorHAnsi"/>
          <w:i/>
          <w:sz w:val="24"/>
          <w:szCs w:val="24"/>
        </w:rPr>
        <w:t xml:space="preserve">The Temp Economy: </w:t>
      </w:r>
      <w:r w:rsidR="00FA736A">
        <w:rPr>
          <w:rFonts w:asciiTheme="majorHAnsi" w:hAnsiTheme="majorHAnsi"/>
          <w:i/>
          <w:sz w:val="24"/>
          <w:szCs w:val="24"/>
        </w:rPr>
        <w:t xml:space="preserve"> </w:t>
      </w:r>
      <w:r w:rsidRPr="00F31FF1">
        <w:rPr>
          <w:rFonts w:asciiTheme="majorHAnsi" w:hAnsiTheme="majorHAnsi"/>
          <w:i/>
          <w:sz w:val="24"/>
          <w:szCs w:val="24"/>
        </w:rPr>
        <w:t>From Kelly Girls to Permatemps in Postwar America</w:t>
      </w:r>
      <w:r w:rsidRPr="00F31FF1">
        <w:rPr>
          <w:rFonts w:asciiTheme="majorHAnsi" w:hAnsiTheme="majorHAnsi"/>
          <w:sz w:val="24"/>
          <w:szCs w:val="24"/>
        </w:rPr>
        <w:t xml:space="preserve"> (Philadelphia, 2011);</w:t>
      </w:r>
      <w:r>
        <w:rPr>
          <w:rFonts w:asciiTheme="majorHAnsi" w:hAnsiTheme="majorHAnsi"/>
          <w:sz w:val="24"/>
          <w:szCs w:val="24"/>
        </w:rPr>
        <w:t xml:space="preserve"> </w:t>
      </w:r>
      <w:r w:rsidRPr="00F31FF1">
        <w:rPr>
          <w:rFonts w:asciiTheme="majorHAnsi" w:hAnsiTheme="majorHAnsi"/>
          <w:sz w:val="24"/>
          <w:szCs w:val="24"/>
        </w:rPr>
        <w:t>Marcel van der Linden, “</w:t>
      </w:r>
      <w:r w:rsidRPr="00F31FF1">
        <w:rPr>
          <w:rFonts w:asciiTheme="majorHAnsi" w:hAnsiTheme="majorHAnsi"/>
          <w:bCs/>
          <w:sz w:val="24"/>
          <w:szCs w:val="24"/>
        </w:rPr>
        <w:t xml:space="preserve">San Precario:  A New Inspiration for Labor Historians,” </w:t>
      </w:r>
      <w:r w:rsidRPr="00F31FF1">
        <w:rPr>
          <w:rFonts w:asciiTheme="majorHAnsi" w:hAnsiTheme="majorHAnsi"/>
          <w:bCs/>
          <w:i/>
          <w:iCs/>
          <w:sz w:val="24"/>
          <w:szCs w:val="24"/>
        </w:rPr>
        <w:t>Labor: Studies in Working-Class History of the Americas</w:t>
      </w:r>
      <w:r>
        <w:rPr>
          <w:rFonts w:asciiTheme="majorHAnsi" w:hAnsiTheme="majorHAnsi"/>
          <w:bCs/>
          <w:sz w:val="24"/>
          <w:szCs w:val="24"/>
        </w:rPr>
        <w:t xml:space="preserve"> 11, no. 1 (2014):  </w:t>
      </w:r>
      <w:r w:rsidRPr="00F31FF1">
        <w:rPr>
          <w:rFonts w:asciiTheme="majorHAnsi" w:hAnsiTheme="majorHAnsi"/>
          <w:bCs/>
          <w:sz w:val="24"/>
          <w:szCs w:val="24"/>
        </w:rPr>
        <w:t>9-21.</w:t>
      </w:r>
    </w:p>
  </w:footnote>
  <w:footnote w:id="70">
    <w:p w:rsidR="00D95800" w:rsidRPr="00F31FF1" w:rsidRDefault="00D95800" w:rsidP="00F31FF1">
      <w:pPr>
        <w:autoSpaceDE w:val="0"/>
        <w:autoSpaceDN w:val="0"/>
        <w:adjustRightInd w:val="0"/>
        <w:spacing w:after="120" w:line="240" w:lineRule="auto"/>
        <w:rPr>
          <w:rFonts w:asciiTheme="majorHAnsi" w:hAnsiTheme="majorHAnsi" w:cs="Times New Roman"/>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Seth Rockman, </w:t>
      </w:r>
      <w:r w:rsidRPr="00F31FF1">
        <w:rPr>
          <w:rFonts w:asciiTheme="majorHAnsi" w:hAnsiTheme="majorHAnsi" w:cs="Times New Roman"/>
          <w:i/>
          <w:iCs/>
          <w:sz w:val="24"/>
          <w:szCs w:val="24"/>
        </w:rPr>
        <w:t xml:space="preserve">Scraping By: </w:t>
      </w:r>
      <w:r w:rsidR="00FA736A">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Wage Labor, Slavery, and Survival in Early Baltimore </w:t>
      </w:r>
      <w:r w:rsidRPr="00F31FF1">
        <w:rPr>
          <w:rFonts w:asciiTheme="majorHAnsi" w:hAnsiTheme="majorHAnsi" w:cs="Times New Roman"/>
          <w:sz w:val="24"/>
          <w:szCs w:val="24"/>
        </w:rPr>
        <w:t>(Baltimore, 2009).  Rockman and other scholars of capitalism make use of Schumpeter’s insight that capitalism draws on pre capitalist forms.</w:t>
      </w:r>
    </w:p>
  </w:footnote>
  <w:footnote w:id="71">
    <w:p w:rsidR="00D95800" w:rsidRPr="00FA736A" w:rsidRDefault="00D95800" w:rsidP="00F31FF1">
      <w:pPr>
        <w:pStyle w:val="FootnoteText"/>
        <w:spacing w:after="120"/>
        <w:rPr>
          <w:rFonts w:cs="Times New Roman"/>
          <w:bCs/>
          <w:color w:val="000000"/>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Eugene Genovese, </w:t>
      </w:r>
      <w:r w:rsidRPr="00F31FF1">
        <w:rPr>
          <w:rFonts w:asciiTheme="majorHAnsi" w:hAnsiTheme="majorHAnsi" w:cs="Times New Roman"/>
          <w:i/>
          <w:iCs/>
          <w:color w:val="000000"/>
          <w:sz w:val="24"/>
          <w:szCs w:val="24"/>
        </w:rPr>
        <w:t>The World the Slaveholders Made: Two Essays in Interpretation</w:t>
      </w:r>
      <w:r w:rsidRPr="00F31FF1">
        <w:rPr>
          <w:rFonts w:asciiTheme="majorHAnsi" w:hAnsiTheme="majorHAnsi" w:cs="Times New Roman"/>
          <w:color w:val="000000"/>
          <w:sz w:val="24"/>
          <w:szCs w:val="24"/>
        </w:rPr>
        <w:t>, 2n</w:t>
      </w:r>
      <w:r w:rsidR="00FA736A">
        <w:rPr>
          <w:rFonts w:asciiTheme="majorHAnsi" w:hAnsiTheme="majorHAnsi" w:cs="Times New Roman"/>
          <w:color w:val="000000"/>
          <w:sz w:val="24"/>
          <w:szCs w:val="24"/>
        </w:rPr>
        <w:t>d ed., (Hanover, NH, 1988</w:t>
      </w:r>
      <w:r w:rsidR="00FA736A" w:rsidRPr="00B15086">
        <w:rPr>
          <w:rFonts w:asciiTheme="majorHAnsi" w:hAnsiTheme="majorHAnsi" w:cs="Times New Roman"/>
          <w:color w:val="000000"/>
          <w:sz w:val="24"/>
          <w:szCs w:val="24"/>
        </w:rPr>
        <w:t xml:space="preserve">); </w:t>
      </w:r>
      <w:r w:rsidR="00FA736A" w:rsidRPr="00B15086">
        <w:rPr>
          <w:rFonts w:asciiTheme="majorHAnsi" w:hAnsiTheme="majorHAnsi" w:cs="Times New Roman"/>
          <w:i/>
          <w:color w:val="000000"/>
          <w:sz w:val="24"/>
          <w:szCs w:val="24"/>
        </w:rPr>
        <w:t>T</w:t>
      </w:r>
      <w:r w:rsidR="00FA736A" w:rsidRPr="00B15086">
        <w:rPr>
          <w:rFonts w:asciiTheme="majorHAnsi" w:hAnsiTheme="majorHAnsi" w:cs="Times New Roman"/>
          <w:bCs/>
          <w:i/>
          <w:color w:val="000000"/>
          <w:sz w:val="24"/>
          <w:szCs w:val="24"/>
        </w:rPr>
        <w:t>he Political Economy of Slavery:  Studies in the Economy and Society of the Slave South</w:t>
      </w:r>
      <w:r w:rsidR="00FA736A" w:rsidRPr="00B15086">
        <w:rPr>
          <w:rFonts w:asciiTheme="majorHAnsi" w:hAnsiTheme="majorHAnsi" w:cs="Times New Roman"/>
          <w:bCs/>
          <w:color w:val="000000"/>
          <w:sz w:val="24"/>
          <w:szCs w:val="24"/>
        </w:rPr>
        <w:t>, 2</w:t>
      </w:r>
      <w:r w:rsidR="00FA736A" w:rsidRPr="00B15086">
        <w:rPr>
          <w:rFonts w:asciiTheme="majorHAnsi" w:hAnsiTheme="majorHAnsi" w:cs="Times New Roman"/>
          <w:bCs/>
          <w:color w:val="000000"/>
          <w:sz w:val="24"/>
          <w:szCs w:val="24"/>
          <w:vertAlign w:val="superscript"/>
        </w:rPr>
        <w:t>nd</w:t>
      </w:r>
      <w:r w:rsidR="00FA736A" w:rsidRPr="00B15086">
        <w:rPr>
          <w:rFonts w:asciiTheme="majorHAnsi" w:hAnsiTheme="majorHAnsi" w:cs="Times New Roman"/>
          <w:bCs/>
          <w:color w:val="000000"/>
          <w:sz w:val="24"/>
          <w:szCs w:val="24"/>
        </w:rPr>
        <w:t xml:space="preserve"> ed. (Middleton, Ct, 1988).</w:t>
      </w:r>
      <w:r w:rsidR="00FA736A" w:rsidRPr="00FA736A">
        <w:rPr>
          <w:rFonts w:cs="Times New Roman"/>
          <w:bCs/>
          <w:color w:val="000000"/>
          <w:sz w:val="24"/>
          <w:szCs w:val="24"/>
        </w:rPr>
        <w:t> </w:t>
      </w:r>
    </w:p>
  </w:footnote>
  <w:footnote w:id="72">
    <w:p w:rsidR="00D95800" w:rsidRPr="00F31FF1" w:rsidRDefault="00D95800" w:rsidP="00F31FF1">
      <w:pPr>
        <w:pStyle w:val="FootnoteText"/>
        <w:spacing w:after="120"/>
        <w:rPr>
          <w:rFonts w:asciiTheme="majorHAnsi" w:hAnsiTheme="majorHAnsi" w:cs="Times New Roman"/>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Walter Johnson, </w:t>
      </w:r>
      <w:r w:rsidRPr="00F31FF1">
        <w:rPr>
          <w:rFonts w:asciiTheme="majorHAnsi" w:hAnsiTheme="majorHAnsi" w:cs="Times New Roman"/>
          <w:i/>
          <w:sz w:val="24"/>
          <w:szCs w:val="24"/>
        </w:rPr>
        <w:t>River of Dark Dreams:  Slavery and Empire in the Cotton Kingdom</w:t>
      </w:r>
      <w:r w:rsidRPr="00F31FF1">
        <w:rPr>
          <w:rFonts w:asciiTheme="majorHAnsi" w:hAnsiTheme="majorHAnsi" w:cs="Times New Roman"/>
          <w:sz w:val="24"/>
          <w:szCs w:val="24"/>
        </w:rPr>
        <w:t xml:space="preserve"> (Cambridge,</w:t>
      </w:r>
      <w:r>
        <w:rPr>
          <w:rFonts w:asciiTheme="majorHAnsi" w:hAnsiTheme="majorHAnsi" w:cs="Times New Roman"/>
          <w:sz w:val="24"/>
          <w:szCs w:val="24"/>
        </w:rPr>
        <w:t xml:space="preserve"> Mass.,</w:t>
      </w:r>
      <w:r w:rsidRPr="00F31FF1">
        <w:rPr>
          <w:rFonts w:asciiTheme="majorHAnsi" w:hAnsiTheme="majorHAnsi" w:cs="Times New Roman"/>
          <w:sz w:val="24"/>
          <w:szCs w:val="24"/>
        </w:rPr>
        <w:t xml:space="preserve"> 2013); Walter Johnson, “The Pedestal and the Veil: </w:t>
      </w:r>
      <w:r w:rsidR="00B15086">
        <w:rPr>
          <w:rFonts w:asciiTheme="majorHAnsi" w:hAnsiTheme="majorHAnsi" w:cs="Times New Roman"/>
          <w:sz w:val="24"/>
          <w:szCs w:val="24"/>
        </w:rPr>
        <w:t xml:space="preserve"> </w:t>
      </w:r>
      <w:r w:rsidRPr="00F31FF1">
        <w:rPr>
          <w:rFonts w:asciiTheme="majorHAnsi" w:hAnsiTheme="majorHAnsi" w:cs="Times New Roman"/>
          <w:sz w:val="24"/>
          <w:szCs w:val="24"/>
        </w:rPr>
        <w:t xml:space="preserve">Rethinking the Capitalism/Slavery Question,” </w:t>
      </w:r>
      <w:r w:rsidRPr="00F31FF1">
        <w:rPr>
          <w:rFonts w:asciiTheme="majorHAnsi" w:hAnsiTheme="majorHAnsi" w:cs="Times New Roman"/>
          <w:i/>
          <w:sz w:val="24"/>
          <w:szCs w:val="24"/>
        </w:rPr>
        <w:t>Journal of the Early Republic</w:t>
      </w:r>
      <w:r>
        <w:rPr>
          <w:rFonts w:asciiTheme="majorHAnsi" w:hAnsiTheme="majorHAnsi" w:cs="Times New Roman"/>
          <w:sz w:val="24"/>
          <w:szCs w:val="24"/>
        </w:rPr>
        <w:t xml:space="preserve"> 24, no. 2 </w:t>
      </w:r>
      <w:r w:rsidRPr="00F31FF1">
        <w:rPr>
          <w:rFonts w:asciiTheme="majorHAnsi" w:hAnsiTheme="majorHAnsi" w:cs="Times New Roman"/>
          <w:sz w:val="24"/>
          <w:szCs w:val="24"/>
        </w:rPr>
        <w:t>(2004)</w:t>
      </w:r>
      <w:r>
        <w:rPr>
          <w:rFonts w:asciiTheme="majorHAnsi" w:hAnsiTheme="majorHAnsi" w:cs="Times New Roman"/>
          <w:sz w:val="24"/>
          <w:szCs w:val="24"/>
        </w:rPr>
        <w:t>:  299-308</w:t>
      </w:r>
      <w:r w:rsidRPr="00F31FF1">
        <w:rPr>
          <w:rFonts w:asciiTheme="majorHAnsi" w:hAnsiTheme="majorHAnsi" w:cs="Times New Roman"/>
          <w:sz w:val="24"/>
          <w:szCs w:val="24"/>
        </w:rPr>
        <w:t xml:space="preserve">; </w:t>
      </w:r>
      <w:r w:rsidRPr="00F31FF1">
        <w:rPr>
          <w:rFonts w:asciiTheme="majorHAnsi" w:hAnsiTheme="majorHAnsi" w:cs="Times New Roman"/>
          <w:bCs/>
          <w:sz w:val="24"/>
          <w:szCs w:val="24"/>
        </w:rPr>
        <w:t xml:space="preserve">Joshua D. Rothman, </w:t>
      </w:r>
      <w:r w:rsidRPr="00F31FF1">
        <w:rPr>
          <w:rFonts w:asciiTheme="majorHAnsi" w:hAnsiTheme="majorHAnsi" w:cs="Times New Roman"/>
          <w:bCs/>
          <w:i/>
          <w:iCs/>
          <w:sz w:val="24"/>
          <w:szCs w:val="24"/>
        </w:rPr>
        <w:t xml:space="preserve">Flush Times and Fever Dreams: </w:t>
      </w:r>
      <w:r w:rsidR="00B15086">
        <w:rPr>
          <w:rFonts w:asciiTheme="majorHAnsi" w:hAnsiTheme="majorHAnsi" w:cs="Times New Roman"/>
          <w:bCs/>
          <w:i/>
          <w:iCs/>
          <w:sz w:val="24"/>
          <w:szCs w:val="24"/>
        </w:rPr>
        <w:t xml:space="preserve"> </w:t>
      </w:r>
      <w:r w:rsidRPr="00F31FF1">
        <w:rPr>
          <w:rFonts w:asciiTheme="majorHAnsi" w:hAnsiTheme="majorHAnsi" w:cs="Times New Roman"/>
          <w:bCs/>
          <w:i/>
          <w:iCs/>
          <w:sz w:val="24"/>
          <w:szCs w:val="24"/>
        </w:rPr>
        <w:t xml:space="preserve">A Story of Capitalism and Slavery in the Age of Jackson </w:t>
      </w:r>
      <w:r w:rsidRPr="00F31FF1">
        <w:rPr>
          <w:rFonts w:asciiTheme="majorHAnsi" w:hAnsiTheme="majorHAnsi" w:cs="Times New Roman"/>
          <w:bCs/>
          <w:sz w:val="24"/>
          <w:szCs w:val="24"/>
        </w:rPr>
        <w:t xml:space="preserve">(Athens, GA, 2012); Steven Deyle, </w:t>
      </w:r>
      <w:r w:rsidRPr="00F31FF1">
        <w:rPr>
          <w:rFonts w:asciiTheme="majorHAnsi" w:hAnsiTheme="majorHAnsi" w:cs="Times New Roman"/>
          <w:bCs/>
          <w:i/>
          <w:sz w:val="24"/>
          <w:szCs w:val="24"/>
        </w:rPr>
        <w:t xml:space="preserve">Carry Me Back: </w:t>
      </w:r>
      <w:r w:rsidR="00B15086">
        <w:rPr>
          <w:rFonts w:asciiTheme="majorHAnsi" w:hAnsiTheme="majorHAnsi" w:cs="Times New Roman"/>
          <w:bCs/>
          <w:i/>
          <w:sz w:val="24"/>
          <w:szCs w:val="24"/>
        </w:rPr>
        <w:t xml:space="preserve"> </w:t>
      </w:r>
      <w:r w:rsidRPr="00F31FF1">
        <w:rPr>
          <w:rFonts w:asciiTheme="majorHAnsi" w:hAnsiTheme="majorHAnsi" w:cs="Times New Roman"/>
          <w:bCs/>
          <w:i/>
          <w:sz w:val="24"/>
          <w:szCs w:val="24"/>
        </w:rPr>
        <w:t>The Domestic Slave Trade in American Life</w:t>
      </w:r>
      <w:r w:rsidRPr="00F31FF1">
        <w:rPr>
          <w:rFonts w:asciiTheme="majorHAnsi" w:hAnsiTheme="majorHAnsi" w:cs="Times New Roman"/>
          <w:bCs/>
          <w:sz w:val="24"/>
          <w:szCs w:val="24"/>
        </w:rPr>
        <w:t xml:space="preserve"> (New York, 2005); Robert H. Gudmestad, </w:t>
      </w:r>
      <w:r w:rsidRPr="00F31FF1">
        <w:rPr>
          <w:rFonts w:asciiTheme="majorHAnsi" w:hAnsiTheme="majorHAnsi" w:cs="Times New Roman"/>
          <w:bCs/>
          <w:i/>
          <w:sz w:val="24"/>
          <w:szCs w:val="24"/>
        </w:rPr>
        <w:t>A Troublesome Commerce:  The Transformation of the Interstate Slave Trade</w:t>
      </w:r>
      <w:r w:rsidRPr="00F31FF1">
        <w:rPr>
          <w:rFonts w:asciiTheme="majorHAnsi" w:hAnsiTheme="majorHAnsi" w:cs="Times New Roman"/>
          <w:bCs/>
          <w:sz w:val="24"/>
          <w:szCs w:val="24"/>
        </w:rPr>
        <w:t xml:space="preserve"> (Baton Rouge,</w:t>
      </w:r>
      <w:r>
        <w:rPr>
          <w:rFonts w:asciiTheme="majorHAnsi" w:hAnsiTheme="majorHAnsi" w:cs="Times New Roman"/>
          <w:bCs/>
          <w:sz w:val="24"/>
          <w:szCs w:val="24"/>
        </w:rPr>
        <w:t xml:space="preserve"> LA, 2003); </w:t>
      </w:r>
      <w:r w:rsidRPr="00F31FF1">
        <w:rPr>
          <w:rFonts w:asciiTheme="majorHAnsi" w:hAnsiTheme="majorHAnsi" w:cs="Times New Roman"/>
          <w:bCs/>
          <w:sz w:val="24"/>
          <w:szCs w:val="24"/>
        </w:rPr>
        <w:t xml:space="preserve">Daniel Rood, “Plantation Technocrats: </w:t>
      </w:r>
      <w:r w:rsidR="00B15086">
        <w:rPr>
          <w:rFonts w:asciiTheme="majorHAnsi" w:hAnsiTheme="majorHAnsi" w:cs="Times New Roman"/>
          <w:bCs/>
          <w:sz w:val="24"/>
          <w:szCs w:val="24"/>
        </w:rPr>
        <w:t xml:space="preserve"> </w:t>
      </w:r>
      <w:r w:rsidRPr="00F31FF1">
        <w:rPr>
          <w:rFonts w:asciiTheme="majorHAnsi" w:hAnsiTheme="majorHAnsi" w:cs="Times New Roman"/>
          <w:bCs/>
          <w:sz w:val="24"/>
          <w:szCs w:val="24"/>
        </w:rPr>
        <w:t xml:space="preserve">A Social History of Knowledge in the Slaveholding Atlantic World, 1830-1860,” PhD dissertation, 2010.  The distinctive political economy and conservative nature of southern slave based capitalism is discussed in Robin L. Einhorn, </w:t>
      </w:r>
      <w:r w:rsidRPr="00F31FF1">
        <w:rPr>
          <w:rFonts w:asciiTheme="majorHAnsi" w:hAnsiTheme="majorHAnsi" w:cs="Times New Roman"/>
          <w:bCs/>
          <w:i/>
          <w:sz w:val="24"/>
          <w:szCs w:val="24"/>
        </w:rPr>
        <w:t>American Taxation, American Slavery</w:t>
      </w:r>
      <w:r>
        <w:rPr>
          <w:rFonts w:asciiTheme="majorHAnsi" w:hAnsiTheme="majorHAnsi" w:cs="Times New Roman"/>
          <w:bCs/>
          <w:sz w:val="24"/>
          <w:szCs w:val="24"/>
        </w:rPr>
        <w:t xml:space="preserve"> (Chicago, 2006); </w:t>
      </w:r>
      <w:r w:rsidRPr="00F31FF1">
        <w:rPr>
          <w:rFonts w:asciiTheme="majorHAnsi" w:hAnsiTheme="majorHAnsi" w:cs="Times New Roman"/>
          <w:bCs/>
          <w:sz w:val="24"/>
          <w:szCs w:val="24"/>
        </w:rPr>
        <w:t xml:space="preserve">Sean Patrick Adams, </w:t>
      </w:r>
      <w:r w:rsidRPr="00F31FF1">
        <w:rPr>
          <w:rFonts w:asciiTheme="majorHAnsi" w:hAnsiTheme="majorHAnsi" w:cs="Times New Roman"/>
          <w:bCs/>
          <w:i/>
          <w:sz w:val="24"/>
          <w:szCs w:val="24"/>
        </w:rPr>
        <w:t>Old Dominion, Industrial Commonwealth: Coal, Politics, and Economy in Antebellum America</w:t>
      </w:r>
      <w:r>
        <w:rPr>
          <w:rFonts w:asciiTheme="majorHAnsi" w:hAnsiTheme="majorHAnsi" w:cs="Times New Roman"/>
          <w:bCs/>
          <w:sz w:val="24"/>
          <w:szCs w:val="24"/>
        </w:rPr>
        <w:t xml:space="preserve"> (Baltimore, 2004); and John Majewski, </w:t>
      </w:r>
      <w:r w:rsidRPr="00BF7D5C">
        <w:rPr>
          <w:rFonts w:asciiTheme="majorHAnsi" w:hAnsiTheme="majorHAnsi" w:cs="Times New Roman"/>
          <w:bCs/>
          <w:i/>
          <w:sz w:val="24"/>
          <w:szCs w:val="24"/>
        </w:rPr>
        <w:t>Modernizing a Slave Economy:  The Economic Vision of the Confederate Nation</w:t>
      </w:r>
      <w:r>
        <w:rPr>
          <w:rFonts w:asciiTheme="majorHAnsi" w:hAnsiTheme="majorHAnsi" w:cs="Times New Roman"/>
          <w:bCs/>
          <w:sz w:val="24"/>
          <w:szCs w:val="24"/>
        </w:rPr>
        <w:t xml:space="preserve"> (Chapel Hill, NC, 2009).</w:t>
      </w:r>
    </w:p>
  </w:footnote>
  <w:footnote w:id="73">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Pr="00F31FF1">
        <w:rPr>
          <w:rFonts w:asciiTheme="majorHAnsi" w:hAnsiTheme="majorHAnsi"/>
          <w:sz w:val="24"/>
          <w:szCs w:val="24"/>
        </w:rPr>
        <w:t xml:space="preserve">Johnson expands on the earlier insights of economist Gavin Wright that escalating world demand for cotton made slaves ever more valuable, and made slave owners ever more invested in their human property.  </w:t>
      </w:r>
      <w:r w:rsidRPr="00F31FF1">
        <w:rPr>
          <w:rFonts w:asciiTheme="majorHAnsi" w:hAnsiTheme="majorHAnsi" w:cs="Times New Roman"/>
          <w:sz w:val="24"/>
          <w:szCs w:val="24"/>
        </w:rPr>
        <w:t xml:space="preserve">Gavin Wright, </w:t>
      </w:r>
      <w:r w:rsidRPr="00F31FF1">
        <w:rPr>
          <w:rFonts w:asciiTheme="majorHAnsi" w:hAnsiTheme="majorHAnsi" w:cs="Times New Roman"/>
          <w:i/>
          <w:sz w:val="24"/>
          <w:szCs w:val="24"/>
        </w:rPr>
        <w:t>The Political Economy of the Cotton South: Households, Markets and Wealth in the Nineteenth Century</w:t>
      </w:r>
      <w:r w:rsidRPr="00F31FF1">
        <w:rPr>
          <w:rFonts w:asciiTheme="majorHAnsi" w:hAnsiTheme="majorHAnsi" w:cs="Times New Roman"/>
          <w:sz w:val="24"/>
          <w:szCs w:val="24"/>
        </w:rPr>
        <w:t xml:space="preserve"> (New York, 1978); and </w:t>
      </w:r>
      <w:r w:rsidRPr="00F31FF1">
        <w:rPr>
          <w:rFonts w:asciiTheme="majorHAnsi" w:hAnsiTheme="majorHAnsi" w:cs="Times New Roman"/>
          <w:i/>
          <w:sz w:val="24"/>
          <w:szCs w:val="24"/>
        </w:rPr>
        <w:t>Old South, New South:  Revolutions in the Southern Economy since the Civil War</w:t>
      </w:r>
      <w:r w:rsidRPr="00F31FF1">
        <w:rPr>
          <w:rFonts w:asciiTheme="majorHAnsi" w:hAnsiTheme="majorHAnsi" w:cs="Times New Roman"/>
          <w:sz w:val="24"/>
          <w:szCs w:val="24"/>
        </w:rPr>
        <w:t xml:space="preserve"> (New York, 1986).  </w:t>
      </w:r>
    </w:p>
  </w:footnote>
  <w:footnote w:id="74">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Edward Baptist, </w:t>
      </w:r>
      <w:r w:rsidRPr="00F31FF1">
        <w:rPr>
          <w:rFonts w:asciiTheme="majorHAnsi" w:hAnsiTheme="majorHAnsi" w:cs="Times New Roman"/>
          <w:bCs/>
          <w:i/>
          <w:sz w:val="24"/>
          <w:szCs w:val="24"/>
        </w:rPr>
        <w:t xml:space="preserve">The Half Has Never Been Told: </w:t>
      </w:r>
      <w:r w:rsidR="00B15086">
        <w:rPr>
          <w:rFonts w:asciiTheme="majorHAnsi" w:hAnsiTheme="majorHAnsi" w:cs="Times New Roman"/>
          <w:bCs/>
          <w:i/>
          <w:sz w:val="24"/>
          <w:szCs w:val="24"/>
        </w:rPr>
        <w:t xml:space="preserve"> </w:t>
      </w:r>
      <w:r w:rsidRPr="00F31FF1">
        <w:rPr>
          <w:rFonts w:asciiTheme="majorHAnsi" w:hAnsiTheme="majorHAnsi" w:cs="Times New Roman"/>
          <w:bCs/>
          <w:i/>
          <w:sz w:val="24"/>
          <w:szCs w:val="24"/>
        </w:rPr>
        <w:t>Slavery and the Making of American Capitalism</w:t>
      </w:r>
      <w:r w:rsidRPr="00F31FF1">
        <w:rPr>
          <w:rFonts w:asciiTheme="majorHAnsi" w:hAnsiTheme="majorHAnsi" w:cs="Times New Roman"/>
          <w:bCs/>
          <w:sz w:val="24"/>
          <w:szCs w:val="24"/>
        </w:rPr>
        <w:t xml:space="preserve"> (</w:t>
      </w:r>
      <w:r>
        <w:rPr>
          <w:rFonts w:asciiTheme="majorHAnsi" w:hAnsiTheme="majorHAnsi" w:cs="Times New Roman"/>
          <w:bCs/>
          <w:sz w:val="24"/>
          <w:szCs w:val="24"/>
        </w:rPr>
        <w:t>New York</w:t>
      </w:r>
      <w:r w:rsidRPr="00F31FF1">
        <w:rPr>
          <w:rFonts w:asciiTheme="majorHAnsi" w:hAnsiTheme="majorHAnsi" w:cs="Times New Roman"/>
          <w:bCs/>
          <w:sz w:val="24"/>
          <w:szCs w:val="24"/>
        </w:rPr>
        <w:t>, 2014).</w:t>
      </w:r>
      <w:r w:rsidRPr="00F31FF1">
        <w:rPr>
          <w:rFonts w:asciiTheme="majorHAnsi" w:hAnsiTheme="majorHAnsi" w:cs="Times New Roman"/>
          <w:sz w:val="24"/>
          <w:szCs w:val="24"/>
        </w:rPr>
        <w:t xml:space="preserve"> On bookkeeping, see Caitlin Rosenthal, “From Memory to Mastery:  Accounting for Control in America, 1750-1880,” PhD dissertation, 2012.  On time, see Mark Smith, </w:t>
      </w:r>
      <w:r w:rsidRPr="00F31FF1">
        <w:rPr>
          <w:rFonts w:asciiTheme="majorHAnsi" w:hAnsiTheme="majorHAnsi" w:cs="Times New Roman"/>
          <w:i/>
          <w:sz w:val="24"/>
          <w:szCs w:val="24"/>
        </w:rPr>
        <w:t>Mastered by the Clock:  Time, Slavery and Freedom in the American South</w:t>
      </w:r>
      <w:r w:rsidRPr="00F31FF1">
        <w:rPr>
          <w:rFonts w:asciiTheme="majorHAnsi" w:hAnsiTheme="majorHAnsi" w:cs="Times New Roman"/>
          <w:sz w:val="24"/>
          <w:szCs w:val="24"/>
        </w:rPr>
        <w:t xml:space="preserve"> (Chapel Hill,</w:t>
      </w:r>
      <w:r>
        <w:rPr>
          <w:rFonts w:asciiTheme="majorHAnsi" w:hAnsiTheme="majorHAnsi" w:cs="Times New Roman"/>
          <w:sz w:val="24"/>
          <w:szCs w:val="24"/>
        </w:rPr>
        <w:t xml:space="preserve"> NC,</w:t>
      </w:r>
      <w:r w:rsidRPr="00F31FF1">
        <w:rPr>
          <w:rFonts w:asciiTheme="majorHAnsi" w:hAnsiTheme="majorHAnsi" w:cs="Times New Roman"/>
          <w:sz w:val="24"/>
          <w:szCs w:val="24"/>
        </w:rPr>
        <w:t xml:space="preserve"> 1997).  On the dynamic nature of colonial slave plantations, see S. Max Edelson</w:t>
      </w:r>
      <w:r w:rsidRPr="00F31FF1">
        <w:rPr>
          <w:rFonts w:asciiTheme="majorHAnsi" w:hAnsiTheme="majorHAnsi" w:cs="Times New Roman"/>
          <w:i/>
          <w:sz w:val="24"/>
          <w:szCs w:val="24"/>
        </w:rPr>
        <w:t>, Plantation Enterprise in Colonial South Carolina</w:t>
      </w:r>
      <w:r w:rsidRPr="00F31FF1">
        <w:rPr>
          <w:rFonts w:asciiTheme="majorHAnsi" w:hAnsiTheme="majorHAnsi" w:cs="Times New Roman"/>
          <w:sz w:val="24"/>
          <w:szCs w:val="24"/>
        </w:rPr>
        <w:t xml:space="preserve"> (Cambridge, MA. 2006). Robert Fogel and Stanley Engerman’s </w:t>
      </w:r>
      <w:r w:rsidRPr="00F31FF1">
        <w:rPr>
          <w:rFonts w:asciiTheme="majorHAnsi" w:hAnsiTheme="majorHAnsi" w:cs="Times New Roman"/>
          <w:i/>
          <w:sz w:val="24"/>
          <w:szCs w:val="24"/>
        </w:rPr>
        <w:t xml:space="preserve">Time on the Cross:  The Economics of American Negro Slavery </w:t>
      </w:r>
      <w:r w:rsidRPr="00F31FF1">
        <w:rPr>
          <w:rFonts w:asciiTheme="majorHAnsi" w:hAnsiTheme="majorHAnsi" w:cs="Times New Roman"/>
          <w:sz w:val="24"/>
          <w:szCs w:val="24"/>
        </w:rPr>
        <w:t xml:space="preserve">(Boston, 1974) anticipated this interpretation.  Other works that have built on the same premise include James Oaks, </w:t>
      </w:r>
      <w:r w:rsidRPr="00F31FF1">
        <w:rPr>
          <w:rFonts w:asciiTheme="majorHAnsi" w:hAnsiTheme="majorHAnsi" w:cs="Times New Roman"/>
          <w:i/>
          <w:sz w:val="24"/>
          <w:szCs w:val="24"/>
        </w:rPr>
        <w:t>The Ruling Race:  A History of American Slaveholders</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xml:space="preserve">, 1982). </w:t>
      </w:r>
    </w:p>
  </w:footnote>
  <w:footnote w:id="7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Beckert, </w:t>
      </w:r>
      <w:r w:rsidRPr="00F31FF1">
        <w:rPr>
          <w:rFonts w:asciiTheme="majorHAnsi" w:hAnsiTheme="majorHAnsi"/>
          <w:i/>
          <w:sz w:val="24"/>
          <w:szCs w:val="24"/>
        </w:rPr>
        <w:t>Empire of Cotton</w:t>
      </w:r>
      <w:r w:rsidRPr="00F31FF1">
        <w:rPr>
          <w:rFonts w:asciiTheme="majorHAnsi" w:hAnsiTheme="majorHAnsi"/>
          <w:sz w:val="24"/>
          <w:szCs w:val="24"/>
        </w:rPr>
        <w:t>,</w:t>
      </w:r>
      <w:r w:rsidRPr="00F31FF1">
        <w:rPr>
          <w:rFonts w:asciiTheme="majorHAnsi" w:hAnsiTheme="majorHAnsi"/>
          <w:i/>
          <w:sz w:val="24"/>
          <w:szCs w:val="24"/>
        </w:rPr>
        <w:t xml:space="preserve"> </w:t>
      </w:r>
      <w:r w:rsidR="007B6D9D">
        <w:rPr>
          <w:rFonts w:asciiTheme="majorHAnsi" w:hAnsiTheme="majorHAnsi"/>
          <w:sz w:val="24"/>
          <w:szCs w:val="24"/>
        </w:rPr>
        <w:t>95-106.</w:t>
      </w:r>
    </w:p>
  </w:footnote>
  <w:footnote w:id="7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By contrast, in </w:t>
      </w:r>
      <w:r w:rsidRPr="00F31FF1">
        <w:rPr>
          <w:rFonts w:asciiTheme="majorHAnsi" w:hAnsiTheme="majorHAnsi"/>
          <w:i/>
          <w:sz w:val="24"/>
          <w:szCs w:val="24"/>
        </w:rPr>
        <w:t>The Enlightened Economy</w:t>
      </w:r>
      <w:r w:rsidRPr="00F31FF1">
        <w:rPr>
          <w:rFonts w:asciiTheme="majorHAnsi" w:hAnsiTheme="majorHAnsi"/>
          <w:sz w:val="24"/>
          <w:szCs w:val="24"/>
        </w:rPr>
        <w:t>, Joel Mokyr mentions slavery in only five of over five hundred pages.</w:t>
      </w:r>
    </w:p>
  </w:footnote>
  <w:footnote w:id="7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Economic anthropology and sociology have made important contributions to this literature.  Arjun Appadurai ed.</w:t>
      </w:r>
      <w:r>
        <w:rPr>
          <w:rFonts w:asciiTheme="majorHAnsi" w:hAnsiTheme="majorHAnsi"/>
          <w:sz w:val="24"/>
          <w:szCs w:val="24"/>
        </w:rPr>
        <w:t>,</w:t>
      </w:r>
      <w:r w:rsidRPr="00F31FF1">
        <w:rPr>
          <w:rFonts w:asciiTheme="majorHAnsi" w:hAnsiTheme="majorHAnsi"/>
          <w:sz w:val="24"/>
          <w:szCs w:val="24"/>
        </w:rPr>
        <w:t xml:space="preserve"> </w:t>
      </w:r>
      <w:r w:rsidRPr="00F31FF1">
        <w:rPr>
          <w:rFonts w:asciiTheme="majorHAnsi" w:hAnsiTheme="majorHAnsi"/>
          <w:i/>
          <w:iCs/>
          <w:sz w:val="24"/>
          <w:szCs w:val="24"/>
        </w:rPr>
        <w:t xml:space="preserve">The Social Life of Things: </w:t>
      </w:r>
      <w:r w:rsidR="00B15086">
        <w:rPr>
          <w:rFonts w:asciiTheme="majorHAnsi" w:hAnsiTheme="majorHAnsi"/>
          <w:i/>
          <w:iCs/>
          <w:sz w:val="24"/>
          <w:szCs w:val="24"/>
        </w:rPr>
        <w:t xml:space="preserve"> </w:t>
      </w:r>
      <w:r w:rsidRPr="00F31FF1">
        <w:rPr>
          <w:rFonts w:asciiTheme="majorHAnsi" w:hAnsiTheme="majorHAnsi"/>
          <w:i/>
          <w:iCs/>
          <w:sz w:val="24"/>
          <w:szCs w:val="24"/>
        </w:rPr>
        <w:t>Commodities in Cultural Perspective</w:t>
      </w:r>
      <w:r w:rsidR="00B15086">
        <w:rPr>
          <w:rFonts w:asciiTheme="majorHAnsi" w:hAnsiTheme="majorHAnsi"/>
          <w:sz w:val="24"/>
          <w:szCs w:val="24"/>
        </w:rPr>
        <w:t xml:space="preserve"> (Cambridge, 1986); </w:t>
      </w:r>
      <w:r w:rsidRPr="00F31FF1">
        <w:rPr>
          <w:rFonts w:asciiTheme="majorHAnsi" w:hAnsiTheme="majorHAnsi"/>
          <w:sz w:val="24"/>
          <w:szCs w:val="24"/>
        </w:rPr>
        <w:t xml:space="preserve">Fernando Coronil, </w:t>
      </w:r>
      <w:r w:rsidRPr="00F31FF1">
        <w:rPr>
          <w:rFonts w:asciiTheme="majorHAnsi" w:hAnsiTheme="majorHAnsi"/>
          <w:i/>
          <w:iCs/>
          <w:sz w:val="24"/>
          <w:szCs w:val="24"/>
        </w:rPr>
        <w:t xml:space="preserve">The Magical State: </w:t>
      </w:r>
      <w:r w:rsidR="00B15086">
        <w:rPr>
          <w:rFonts w:asciiTheme="majorHAnsi" w:hAnsiTheme="majorHAnsi"/>
          <w:i/>
          <w:iCs/>
          <w:sz w:val="24"/>
          <w:szCs w:val="24"/>
        </w:rPr>
        <w:t xml:space="preserve"> </w:t>
      </w:r>
      <w:r w:rsidRPr="00F31FF1">
        <w:rPr>
          <w:rFonts w:asciiTheme="majorHAnsi" w:hAnsiTheme="majorHAnsi"/>
          <w:i/>
          <w:iCs/>
          <w:sz w:val="24"/>
          <w:szCs w:val="24"/>
        </w:rPr>
        <w:t>Nature, Money, and Modernity in Venezuela</w:t>
      </w:r>
      <w:r w:rsidRPr="00F31FF1">
        <w:rPr>
          <w:rFonts w:asciiTheme="majorHAnsi" w:hAnsiTheme="majorHAnsi"/>
          <w:sz w:val="24"/>
          <w:szCs w:val="24"/>
        </w:rPr>
        <w:t xml:space="preserve"> (Chicago, 1997); Bill Maurer, “The Anthropology of Money,” </w:t>
      </w:r>
      <w:r w:rsidRPr="00F31FF1">
        <w:rPr>
          <w:rFonts w:asciiTheme="majorHAnsi" w:hAnsiTheme="majorHAnsi"/>
          <w:i/>
          <w:iCs/>
          <w:sz w:val="24"/>
          <w:szCs w:val="24"/>
        </w:rPr>
        <w:t xml:space="preserve">Annual Review of Anthropology </w:t>
      </w:r>
      <w:r w:rsidRPr="00F31FF1">
        <w:rPr>
          <w:rFonts w:asciiTheme="majorHAnsi" w:hAnsiTheme="majorHAnsi"/>
          <w:iCs/>
          <w:sz w:val="24"/>
          <w:szCs w:val="24"/>
        </w:rPr>
        <w:t xml:space="preserve"> 35 (2006)</w:t>
      </w:r>
      <w:r w:rsidR="00B15086">
        <w:rPr>
          <w:rFonts w:asciiTheme="majorHAnsi" w:hAnsiTheme="majorHAnsi"/>
          <w:i/>
          <w:iCs/>
          <w:sz w:val="24"/>
          <w:szCs w:val="24"/>
        </w:rPr>
        <w:t xml:space="preserve">: </w:t>
      </w:r>
      <w:r w:rsidRPr="00F31FF1">
        <w:rPr>
          <w:rFonts w:asciiTheme="majorHAnsi" w:hAnsiTheme="majorHAnsi"/>
          <w:sz w:val="24"/>
          <w:szCs w:val="24"/>
        </w:rPr>
        <w:t xml:space="preserve">15–36; Michael Ralph, “Commodity,” </w:t>
      </w:r>
      <w:r w:rsidRPr="00F31FF1">
        <w:rPr>
          <w:rFonts w:asciiTheme="majorHAnsi" w:hAnsiTheme="majorHAnsi"/>
          <w:i/>
          <w:iCs/>
          <w:sz w:val="24"/>
          <w:szCs w:val="24"/>
        </w:rPr>
        <w:t xml:space="preserve">Social Text </w:t>
      </w:r>
      <w:r w:rsidR="00B15086">
        <w:rPr>
          <w:rFonts w:asciiTheme="majorHAnsi" w:hAnsiTheme="majorHAnsi"/>
          <w:i/>
          <w:iCs/>
          <w:sz w:val="24"/>
          <w:szCs w:val="24"/>
        </w:rPr>
        <w:t xml:space="preserve"> </w:t>
      </w:r>
      <w:r>
        <w:rPr>
          <w:rFonts w:asciiTheme="majorHAnsi" w:hAnsiTheme="majorHAnsi"/>
          <w:sz w:val="24"/>
          <w:szCs w:val="24"/>
        </w:rPr>
        <w:t>27, no. 3 (2009): 7</w:t>
      </w:r>
      <w:r w:rsidRPr="00F31FF1">
        <w:rPr>
          <w:rFonts w:asciiTheme="majorHAnsi" w:hAnsiTheme="majorHAnsi"/>
          <w:sz w:val="24"/>
          <w:szCs w:val="24"/>
        </w:rPr>
        <w:t xml:space="preserve">8–84; Viviana Zelizer, </w:t>
      </w:r>
      <w:r w:rsidRPr="00F31FF1">
        <w:rPr>
          <w:rFonts w:asciiTheme="majorHAnsi" w:hAnsiTheme="majorHAnsi"/>
          <w:i/>
          <w:iCs/>
          <w:sz w:val="24"/>
          <w:szCs w:val="24"/>
        </w:rPr>
        <w:t>The Soci</w:t>
      </w:r>
      <w:r w:rsidR="00B15086">
        <w:rPr>
          <w:rFonts w:asciiTheme="majorHAnsi" w:hAnsiTheme="majorHAnsi"/>
          <w:i/>
          <w:iCs/>
          <w:sz w:val="24"/>
          <w:szCs w:val="24"/>
        </w:rPr>
        <w:t xml:space="preserve">al Meaning of Money:  </w:t>
      </w:r>
      <w:r w:rsidRPr="00F31FF1">
        <w:rPr>
          <w:rFonts w:asciiTheme="majorHAnsi" w:hAnsiTheme="majorHAnsi"/>
          <w:i/>
          <w:iCs/>
          <w:sz w:val="24"/>
          <w:szCs w:val="24"/>
        </w:rPr>
        <w:t xml:space="preserve">Pin Money, Paychecks, Poor Relief, and Other Currencies </w:t>
      </w:r>
      <w:r w:rsidRPr="00F31FF1">
        <w:rPr>
          <w:rFonts w:asciiTheme="majorHAnsi" w:hAnsiTheme="majorHAnsi"/>
          <w:sz w:val="24"/>
          <w:szCs w:val="24"/>
        </w:rPr>
        <w:t>(New York, 1994).</w:t>
      </w:r>
    </w:p>
  </w:footnote>
  <w:footnote w:id="78">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Stephen Mihm, </w:t>
      </w:r>
      <w:r w:rsidRPr="00F31FF1">
        <w:rPr>
          <w:rFonts w:asciiTheme="majorHAnsi" w:hAnsiTheme="majorHAnsi" w:cs="Times New Roman"/>
          <w:i/>
          <w:iCs/>
          <w:sz w:val="24"/>
          <w:szCs w:val="24"/>
        </w:rPr>
        <w:t xml:space="preserve">A Nation of Counterfeiters: </w:t>
      </w:r>
      <w:r w:rsidR="00B15086">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Capitalists, Con Men, and the Making of the United States </w:t>
      </w:r>
      <w:r>
        <w:rPr>
          <w:rFonts w:asciiTheme="majorHAnsi" w:hAnsiTheme="majorHAnsi" w:cs="Times New Roman"/>
          <w:sz w:val="24"/>
          <w:szCs w:val="24"/>
        </w:rPr>
        <w:t>(Cambridge, Mass.</w:t>
      </w:r>
      <w:r w:rsidRPr="00F31FF1">
        <w:rPr>
          <w:rFonts w:asciiTheme="majorHAnsi" w:hAnsiTheme="majorHAnsi" w:cs="Times New Roman"/>
          <w:sz w:val="24"/>
          <w:szCs w:val="24"/>
        </w:rPr>
        <w:t>, 2007)</w:t>
      </w:r>
      <w:r>
        <w:rPr>
          <w:rFonts w:asciiTheme="majorHAnsi" w:hAnsiTheme="majorHAnsi" w:cs="Times New Roman"/>
          <w:sz w:val="24"/>
          <w:szCs w:val="24"/>
        </w:rPr>
        <w:t>, 15</w:t>
      </w:r>
      <w:r w:rsidRPr="00F31FF1">
        <w:rPr>
          <w:rFonts w:asciiTheme="majorHAnsi" w:hAnsiTheme="majorHAnsi" w:cs="Times New Roman"/>
          <w:sz w:val="24"/>
          <w:szCs w:val="24"/>
        </w:rPr>
        <w:t xml:space="preserve">; Michael O’Malley, </w:t>
      </w:r>
      <w:r w:rsidRPr="00F31FF1">
        <w:rPr>
          <w:rFonts w:asciiTheme="majorHAnsi" w:hAnsiTheme="majorHAnsi" w:cs="Times New Roman"/>
          <w:i/>
          <w:sz w:val="24"/>
          <w:szCs w:val="24"/>
        </w:rPr>
        <w:t>Face Value:  The Entwined Histories of Money and Race in America</w:t>
      </w:r>
      <w:r w:rsidRPr="00F31FF1">
        <w:rPr>
          <w:rFonts w:asciiTheme="majorHAnsi" w:hAnsiTheme="majorHAnsi" w:cs="Times New Roman"/>
          <w:sz w:val="24"/>
          <w:szCs w:val="24"/>
        </w:rPr>
        <w:t xml:space="preserve"> (Chicago, 2012).</w:t>
      </w:r>
    </w:p>
  </w:footnote>
  <w:footnote w:id="79">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Mihm, </w:t>
      </w:r>
      <w:r w:rsidRPr="00F31FF1">
        <w:rPr>
          <w:rFonts w:asciiTheme="majorHAnsi" w:hAnsiTheme="majorHAnsi"/>
          <w:i/>
          <w:iCs/>
          <w:sz w:val="24"/>
          <w:szCs w:val="24"/>
        </w:rPr>
        <w:t>A Nation of Counterfeiters</w:t>
      </w:r>
      <w:r>
        <w:rPr>
          <w:rFonts w:asciiTheme="majorHAnsi" w:hAnsiTheme="majorHAnsi"/>
          <w:iCs/>
          <w:sz w:val="24"/>
          <w:szCs w:val="24"/>
        </w:rPr>
        <w:t>, 11</w:t>
      </w:r>
      <w:r w:rsidRPr="00F31FF1">
        <w:rPr>
          <w:rFonts w:asciiTheme="majorHAnsi" w:hAnsiTheme="majorHAnsi"/>
          <w:iCs/>
          <w:sz w:val="24"/>
          <w:szCs w:val="24"/>
        </w:rPr>
        <w:t>.</w:t>
      </w:r>
    </w:p>
  </w:footnote>
  <w:footnote w:id="80">
    <w:p w:rsidR="00D95800" w:rsidRPr="00F31FF1" w:rsidRDefault="00D95800" w:rsidP="00F31FF1">
      <w:pPr>
        <w:autoSpaceDE w:val="0"/>
        <w:autoSpaceDN w:val="0"/>
        <w:adjustRightInd w:val="0"/>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Karen Hulttunen, </w:t>
      </w:r>
      <w:r w:rsidRPr="00F31FF1">
        <w:rPr>
          <w:rFonts w:asciiTheme="majorHAnsi" w:hAnsiTheme="majorHAnsi" w:cs="Times New Roman"/>
          <w:i/>
          <w:sz w:val="24"/>
          <w:szCs w:val="24"/>
        </w:rPr>
        <w:t xml:space="preserve">Confidence Men and Painted Women: </w:t>
      </w:r>
      <w:r w:rsidR="00B15086">
        <w:rPr>
          <w:rFonts w:asciiTheme="majorHAnsi" w:hAnsiTheme="majorHAnsi" w:cs="Times New Roman"/>
          <w:i/>
          <w:sz w:val="24"/>
          <w:szCs w:val="24"/>
        </w:rPr>
        <w:t xml:space="preserve"> </w:t>
      </w:r>
      <w:r w:rsidRPr="00F31FF1">
        <w:rPr>
          <w:rFonts w:asciiTheme="majorHAnsi" w:hAnsiTheme="majorHAnsi" w:cs="Times New Roman"/>
          <w:i/>
          <w:sz w:val="24"/>
          <w:szCs w:val="24"/>
        </w:rPr>
        <w:t>A Study of Middle-Class Culture in America</w:t>
      </w:r>
      <w:r w:rsidRPr="00F31FF1">
        <w:rPr>
          <w:rFonts w:asciiTheme="majorHAnsi" w:hAnsiTheme="majorHAnsi" w:cs="Times New Roman"/>
          <w:sz w:val="24"/>
          <w:szCs w:val="24"/>
        </w:rPr>
        <w:t>, 1830-1870 (New Haven,</w:t>
      </w:r>
      <w:r>
        <w:rPr>
          <w:rFonts w:asciiTheme="majorHAnsi" w:hAnsiTheme="majorHAnsi" w:cs="Times New Roman"/>
          <w:sz w:val="24"/>
          <w:szCs w:val="24"/>
        </w:rPr>
        <w:t xml:space="preserve"> CT,</w:t>
      </w:r>
      <w:r w:rsidRPr="00F31FF1">
        <w:rPr>
          <w:rFonts w:asciiTheme="majorHAnsi" w:hAnsiTheme="majorHAnsi" w:cs="Times New Roman"/>
          <w:sz w:val="24"/>
          <w:szCs w:val="24"/>
        </w:rPr>
        <w:t xml:space="preserve"> 198</w:t>
      </w:r>
      <w:r>
        <w:rPr>
          <w:rFonts w:asciiTheme="majorHAnsi" w:hAnsiTheme="majorHAnsi" w:cs="Times New Roman"/>
          <w:sz w:val="24"/>
          <w:szCs w:val="24"/>
        </w:rPr>
        <w:t>2</w:t>
      </w:r>
      <w:r w:rsidRPr="00F31FF1">
        <w:rPr>
          <w:rFonts w:asciiTheme="majorHAnsi" w:hAnsiTheme="majorHAnsi" w:cs="Times New Roman"/>
          <w:sz w:val="24"/>
          <w:szCs w:val="24"/>
        </w:rPr>
        <w:t>); Steven Fraser</w:t>
      </w:r>
      <w:r w:rsidRPr="00F31FF1">
        <w:rPr>
          <w:rFonts w:asciiTheme="majorHAnsi" w:hAnsiTheme="majorHAnsi" w:cs="Times New Roman"/>
          <w:i/>
          <w:sz w:val="24"/>
          <w:szCs w:val="24"/>
        </w:rPr>
        <w:t xml:space="preserve">, </w:t>
      </w:r>
      <w:r w:rsidR="00B15086">
        <w:rPr>
          <w:rFonts w:asciiTheme="majorHAnsi" w:hAnsiTheme="majorHAnsi" w:cs="Times New Roman"/>
          <w:i/>
          <w:sz w:val="24"/>
          <w:szCs w:val="24"/>
        </w:rPr>
        <w:t xml:space="preserve">Every Man a Speculator:  </w:t>
      </w:r>
      <w:r w:rsidRPr="00F31FF1">
        <w:rPr>
          <w:rFonts w:asciiTheme="majorHAnsi" w:hAnsiTheme="majorHAnsi" w:cs="Times New Roman"/>
          <w:i/>
          <w:sz w:val="24"/>
          <w:szCs w:val="24"/>
        </w:rPr>
        <w:t>A History of Wall Street in American Life</w:t>
      </w:r>
      <w:r w:rsidRPr="00F31FF1">
        <w:rPr>
          <w:rFonts w:asciiTheme="majorHAnsi" w:hAnsiTheme="majorHAnsi" w:cs="Times New Roman"/>
          <w:sz w:val="24"/>
          <w:szCs w:val="24"/>
        </w:rPr>
        <w:t xml:space="preserve"> (New York, 2005); T. J. Jackson Lears, </w:t>
      </w:r>
      <w:r w:rsidRPr="00F31FF1">
        <w:rPr>
          <w:rFonts w:asciiTheme="majorHAnsi" w:hAnsiTheme="majorHAnsi" w:cs="Times New Roman"/>
          <w:i/>
          <w:sz w:val="24"/>
          <w:szCs w:val="24"/>
        </w:rPr>
        <w:t>Something for Nothing:  Luck in America</w:t>
      </w:r>
      <w:r w:rsidRPr="00F31FF1">
        <w:rPr>
          <w:rFonts w:asciiTheme="majorHAnsi" w:hAnsiTheme="majorHAnsi" w:cs="Times New Roman"/>
          <w:sz w:val="24"/>
          <w:szCs w:val="24"/>
        </w:rPr>
        <w:t xml:space="preserve"> (New York, 2003).  On antebellum banking and culture, Robert E. Shalhope, </w:t>
      </w:r>
      <w:r w:rsidR="00B15086">
        <w:rPr>
          <w:rFonts w:asciiTheme="majorHAnsi" w:hAnsiTheme="majorHAnsi" w:cs="Times New Roman"/>
          <w:i/>
          <w:sz w:val="24"/>
          <w:szCs w:val="24"/>
        </w:rPr>
        <w:t xml:space="preserve">The Baltimore Bank Riot:  </w:t>
      </w:r>
      <w:r w:rsidRPr="00F31FF1">
        <w:rPr>
          <w:rFonts w:asciiTheme="majorHAnsi" w:hAnsiTheme="majorHAnsi" w:cs="Times New Roman"/>
          <w:i/>
          <w:sz w:val="24"/>
          <w:szCs w:val="24"/>
        </w:rPr>
        <w:t>Political Up</w:t>
      </w:r>
      <w:r w:rsidR="00B15086">
        <w:rPr>
          <w:rFonts w:asciiTheme="majorHAnsi" w:hAnsiTheme="majorHAnsi" w:cs="Times New Roman"/>
          <w:i/>
          <w:sz w:val="24"/>
          <w:szCs w:val="24"/>
        </w:rPr>
        <w:t xml:space="preserve">heaval in Antebellum </w:t>
      </w:r>
      <w:r w:rsidRPr="00F31FF1">
        <w:rPr>
          <w:rFonts w:asciiTheme="majorHAnsi" w:hAnsiTheme="majorHAnsi" w:cs="Times New Roman"/>
          <w:i/>
          <w:sz w:val="24"/>
          <w:szCs w:val="24"/>
        </w:rPr>
        <w:t>Maryland</w:t>
      </w:r>
      <w:r w:rsidRPr="00F31FF1">
        <w:rPr>
          <w:rFonts w:asciiTheme="majorHAnsi" w:hAnsiTheme="majorHAnsi" w:cs="Times New Roman"/>
          <w:sz w:val="24"/>
          <w:szCs w:val="24"/>
        </w:rPr>
        <w:t xml:space="preserve"> (Urbana, IL, 2009); Mark W. Geiger, </w:t>
      </w:r>
      <w:r w:rsidRPr="00F31FF1">
        <w:rPr>
          <w:rFonts w:asciiTheme="majorHAnsi" w:hAnsiTheme="majorHAnsi" w:cs="Times New Roman"/>
          <w:i/>
          <w:sz w:val="24"/>
          <w:szCs w:val="24"/>
        </w:rPr>
        <w:t>Financial Fraud and Guerilla Violence in Missouri’s Civil War</w:t>
      </w:r>
      <w:r w:rsidRPr="00F31FF1">
        <w:rPr>
          <w:rFonts w:asciiTheme="majorHAnsi" w:hAnsiTheme="majorHAnsi" w:cs="Times New Roman"/>
          <w:sz w:val="24"/>
          <w:szCs w:val="24"/>
        </w:rPr>
        <w:t xml:space="preserve">, 1861– 1865 (New Haven, CT, 2010).  Jeffrey Sklansky, “The Elusive Sovereign:  New Intellectual and Social Histories of Capitalism,” </w:t>
      </w:r>
      <w:r w:rsidRPr="00F31FF1">
        <w:rPr>
          <w:rFonts w:asciiTheme="majorHAnsi" w:hAnsiTheme="majorHAnsi" w:cs="Times New Roman"/>
          <w:i/>
          <w:iCs/>
          <w:sz w:val="24"/>
          <w:szCs w:val="24"/>
        </w:rPr>
        <w:t>Modern Intellectual History</w:t>
      </w:r>
      <w:r>
        <w:rPr>
          <w:rFonts w:asciiTheme="majorHAnsi" w:hAnsiTheme="majorHAnsi" w:cs="Times New Roman"/>
          <w:sz w:val="24"/>
          <w:szCs w:val="24"/>
        </w:rPr>
        <w:t xml:space="preserve"> 9, no. 1 (2012):</w:t>
      </w:r>
      <w:r w:rsidRPr="00F31FF1">
        <w:rPr>
          <w:rFonts w:asciiTheme="majorHAnsi" w:hAnsiTheme="majorHAnsi" w:cs="Times New Roman"/>
          <w:sz w:val="24"/>
          <w:szCs w:val="24"/>
        </w:rPr>
        <w:t xml:space="preserve"> 233–248</w:t>
      </w:r>
      <w:r w:rsidRPr="00F31FF1">
        <w:rPr>
          <w:rFonts w:asciiTheme="majorHAnsi" w:hAnsiTheme="majorHAnsi" w:cs="Times New Roman"/>
          <w:bCs/>
          <w:sz w:val="24"/>
          <w:szCs w:val="24"/>
        </w:rPr>
        <w:t>, argues</w:t>
      </w:r>
      <w:r w:rsidRPr="00F31FF1">
        <w:rPr>
          <w:rFonts w:asciiTheme="majorHAnsi" w:hAnsiTheme="majorHAnsi" w:cs="Times New Roman"/>
          <w:sz w:val="24"/>
          <w:szCs w:val="24"/>
        </w:rPr>
        <w:t xml:space="preserve"> that there is a danger of consensus history in this narrative, change without resistance or conflict.  </w:t>
      </w:r>
    </w:p>
  </w:footnote>
  <w:footnote w:id="81">
    <w:p w:rsidR="00D95800" w:rsidRPr="00F31FF1" w:rsidRDefault="00D95800" w:rsidP="00F31FF1">
      <w:pPr>
        <w:autoSpaceDE w:val="0"/>
        <w:autoSpaceDN w:val="0"/>
        <w:adjustRightInd w:val="0"/>
        <w:spacing w:after="120" w:line="240" w:lineRule="auto"/>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Rowena Olegario, </w:t>
      </w:r>
      <w:r w:rsidRPr="00F31FF1">
        <w:rPr>
          <w:rFonts w:asciiTheme="majorHAnsi" w:hAnsiTheme="majorHAnsi" w:cs="Times New Roman"/>
          <w:i/>
          <w:sz w:val="24"/>
          <w:szCs w:val="24"/>
        </w:rPr>
        <w:t xml:space="preserve">A Culture of Credit: </w:t>
      </w:r>
      <w:r w:rsidR="00B15086">
        <w:rPr>
          <w:rFonts w:asciiTheme="majorHAnsi" w:hAnsiTheme="majorHAnsi" w:cs="Times New Roman"/>
          <w:i/>
          <w:sz w:val="24"/>
          <w:szCs w:val="24"/>
        </w:rPr>
        <w:t xml:space="preserve"> </w:t>
      </w:r>
      <w:r w:rsidRPr="00F31FF1">
        <w:rPr>
          <w:rFonts w:asciiTheme="majorHAnsi" w:hAnsiTheme="majorHAnsi" w:cs="Times New Roman"/>
          <w:i/>
          <w:sz w:val="24"/>
          <w:szCs w:val="24"/>
        </w:rPr>
        <w:t xml:space="preserve">Embedding Trust and Transparency in American Business </w:t>
      </w:r>
      <w:r w:rsidRPr="00F31FF1">
        <w:rPr>
          <w:rFonts w:asciiTheme="majorHAnsi" w:hAnsiTheme="majorHAnsi" w:cs="Times New Roman"/>
          <w:sz w:val="24"/>
          <w:szCs w:val="24"/>
        </w:rPr>
        <w:t xml:space="preserve">(Cambridge, Mass., 2006); Josh Laurer, “From Rumor to Written Record: Credit Reporting and the Invention of Financial Identity in Nineteenth Century America,” </w:t>
      </w:r>
      <w:r w:rsidRPr="00F31FF1">
        <w:rPr>
          <w:rFonts w:asciiTheme="majorHAnsi" w:hAnsiTheme="majorHAnsi" w:cs="Times New Roman"/>
          <w:i/>
          <w:sz w:val="24"/>
          <w:szCs w:val="24"/>
        </w:rPr>
        <w:t>Technology and Culture</w:t>
      </w:r>
      <w:r w:rsidRPr="00F31FF1">
        <w:rPr>
          <w:rFonts w:asciiTheme="majorHAnsi" w:hAnsiTheme="majorHAnsi" w:cs="Times New Roman"/>
          <w:sz w:val="24"/>
          <w:szCs w:val="24"/>
        </w:rPr>
        <w:t xml:space="preserve"> 49</w:t>
      </w:r>
      <w:r>
        <w:rPr>
          <w:rFonts w:asciiTheme="majorHAnsi" w:hAnsiTheme="majorHAnsi" w:cs="Times New Roman"/>
          <w:sz w:val="24"/>
          <w:szCs w:val="24"/>
        </w:rPr>
        <w:t>, no. 2</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2008):  </w:t>
      </w:r>
      <w:r w:rsidRPr="00F31FF1">
        <w:rPr>
          <w:rFonts w:asciiTheme="majorHAnsi" w:hAnsiTheme="majorHAnsi" w:cs="Times New Roman"/>
          <w:sz w:val="24"/>
          <w:szCs w:val="24"/>
        </w:rPr>
        <w:t>301–</w:t>
      </w:r>
      <w:r>
        <w:rPr>
          <w:rFonts w:asciiTheme="majorHAnsi" w:hAnsiTheme="majorHAnsi" w:cs="Times New Roman"/>
          <w:sz w:val="24"/>
          <w:szCs w:val="24"/>
        </w:rPr>
        <w:t>3</w:t>
      </w:r>
      <w:r w:rsidRPr="00F31FF1">
        <w:rPr>
          <w:rFonts w:asciiTheme="majorHAnsi" w:hAnsiTheme="majorHAnsi" w:cs="Times New Roman"/>
          <w:sz w:val="24"/>
          <w:szCs w:val="24"/>
        </w:rPr>
        <w:t xml:space="preserve">24; Margot C. Finn, </w:t>
      </w:r>
      <w:r w:rsidRPr="00F31FF1">
        <w:rPr>
          <w:rFonts w:asciiTheme="majorHAnsi" w:hAnsiTheme="majorHAnsi" w:cs="Times New Roman"/>
          <w:i/>
          <w:iCs/>
          <w:sz w:val="24"/>
          <w:szCs w:val="24"/>
        </w:rPr>
        <w:t xml:space="preserve">The Character of Credit: Personal Debt in English Culture, 1740–1914 </w:t>
      </w:r>
      <w:r w:rsidRPr="00F31FF1">
        <w:rPr>
          <w:rFonts w:asciiTheme="majorHAnsi" w:hAnsiTheme="majorHAnsi" w:cs="Times New Roman"/>
          <w:sz w:val="24"/>
          <w:szCs w:val="24"/>
        </w:rPr>
        <w:t xml:space="preserve">(Cambridge, 2003); Craig Muldrew, </w:t>
      </w:r>
      <w:r w:rsidRPr="00F31FF1">
        <w:rPr>
          <w:rFonts w:asciiTheme="majorHAnsi" w:hAnsiTheme="majorHAnsi" w:cs="Times New Roman"/>
          <w:i/>
          <w:iCs/>
          <w:sz w:val="24"/>
          <w:szCs w:val="24"/>
        </w:rPr>
        <w:t xml:space="preserve">The Economy of Obligation: The Culture of Credit and Social Relations in Early Modern England </w:t>
      </w:r>
      <w:r>
        <w:rPr>
          <w:rFonts w:asciiTheme="majorHAnsi" w:hAnsiTheme="majorHAnsi" w:cs="Times New Roman"/>
          <w:sz w:val="24"/>
          <w:szCs w:val="24"/>
        </w:rPr>
        <w:t xml:space="preserve">(New York, 1998).  </w:t>
      </w:r>
      <w:r w:rsidRPr="00F31FF1">
        <w:rPr>
          <w:rFonts w:asciiTheme="majorHAnsi" w:hAnsiTheme="majorHAnsi" w:cs="Times New Roman"/>
          <w:sz w:val="24"/>
          <w:szCs w:val="24"/>
        </w:rPr>
        <w:t xml:space="preserve">On the case of fraud, credit and trust in nineteenth century Great Britain, see Ian Klaus, </w:t>
      </w:r>
      <w:r w:rsidRPr="00F31FF1">
        <w:rPr>
          <w:rFonts w:asciiTheme="majorHAnsi" w:hAnsiTheme="majorHAnsi" w:cs="Times New Roman"/>
          <w:bCs/>
          <w:i/>
          <w:sz w:val="24"/>
          <w:szCs w:val="24"/>
        </w:rPr>
        <w:t xml:space="preserve">Forging Capitalism: </w:t>
      </w:r>
      <w:r w:rsidR="00B15086">
        <w:rPr>
          <w:rFonts w:asciiTheme="majorHAnsi" w:hAnsiTheme="majorHAnsi" w:cs="Times New Roman"/>
          <w:bCs/>
          <w:i/>
          <w:sz w:val="24"/>
          <w:szCs w:val="24"/>
        </w:rPr>
        <w:t xml:space="preserve"> </w:t>
      </w:r>
      <w:r w:rsidRPr="00F31FF1">
        <w:rPr>
          <w:rFonts w:asciiTheme="majorHAnsi" w:hAnsiTheme="majorHAnsi" w:cs="Times New Roman"/>
          <w:bCs/>
          <w:i/>
          <w:sz w:val="24"/>
          <w:szCs w:val="24"/>
        </w:rPr>
        <w:t>Rogues, Swindlers, Frauds, and the Rise of Modern Finance</w:t>
      </w:r>
      <w:r w:rsidRPr="00F31FF1">
        <w:rPr>
          <w:rFonts w:asciiTheme="majorHAnsi" w:hAnsiTheme="majorHAnsi" w:cs="Times New Roman"/>
          <w:bCs/>
          <w:sz w:val="24"/>
          <w:szCs w:val="24"/>
        </w:rPr>
        <w:t xml:space="preserve"> (New Haven,</w:t>
      </w:r>
      <w:r>
        <w:rPr>
          <w:rFonts w:asciiTheme="majorHAnsi" w:hAnsiTheme="majorHAnsi" w:cs="Times New Roman"/>
          <w:bCs/>
          <w:sz w:val="24"/>
          <w:szCs w:val="24"/>
        </w:rPr>
        <w:t xml:space="preserve"> CT,</w:t>
      </w:r>
      <w:r w:rsidRPr="00F31FF1">
        <w:rPr>
          <w:rFonts w:asciiTheme="majorHAnsi" w:hAnsiTheme="majorHAnsi" w:cs="Times New Roman"/>
          <w:bCs/>
          <w:sz w:val="24"/>
          <w:szCs w:val="24"/>
        </w:rPr>
        <w:t xml:space="preserve"> 2014).</w:t>
      </w:r>
    </w:p>
  </w:footnote>
  <w:footnote w:id="82">
    <w:p w:rsidR="00D95800" w:rsidRPr="00F31FF1" w:rsidRDefault="00D95800" w:rsidP="00F31FF1">
      <w:pPr>
        <w:autoSpaceDE w:val="0"/>
        <w:autoSpaceDN w:val="0"/>
        <w:adjustRightInd w:val="0"/>
        <w:spacing w:after="120" w:line="240" w:lineRule="auto"/>
        <w:rPr>
          <w:rFonts w:asciiTheme="majorHAnsi" w:hAnsiTheme="majorHAnsi" w:cs="Times New Roman"/>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Edward J. Balleisen, </w:t>
      </w:r>
      <w:r w:rsidRPr="00F31FF1">
        <w:rPr>
          <w:rFonts w:asciiTheme="majorHAnsi" w:hAnsiTheme="majorHAnsi" w:cs="Times New Roman"/>
          <w:i/>
          <w:iCs/>
          <w:sz w:val="24"/>
          <w:szCs w:val="24"/>
        </w:rPr>
        <w:t xml:space="preserve">Navigating Failure: </w:t>
      </w:r>
      <w:r w:rsidR="00B15086">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Commercial Society in Antebellum America </w:t>
      </w:r>
      <w:r w:rsidRPr="00F31FF1">
        <w:rPr>
          <w:rFonts w:asciiTheme="majorHAnsi" w:hAnsiTheme="majorHAnsi" w:cs="Times New Roman"/>
          <w:sz w:val="24"/>
          <w:szCs w:val="24"/>
        </w:rPr>
        <w:t xml:space="preserve">(Chapel Hill, NC, 2001); Scott A. Sandage, </w:t>
      </w:r>
      <w:r w:rsidRPr="00F31FF1">
        <w:rPr>
          <w:rFonts w:asciiTheme="majorHAnsi" w:hAnsiTheme="majorHAnsi" w:cs="Times New Roman"/>
          <w:i/>
          <w:iCs/>
          <w:sz w:val="24"/>
          <w:szCs w:val="24"/>
        </w:rPr>
        <w:t xml:space="preserve">Born Losers: </w:t>
      </w:r>
      <w:r w:rsidR="00B15086">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A History of Failure in America </w:t>
      </w:r>
      <w:r>
        <w:rPr>
          <w:rFonts w:asciiTheme="majorHAnsi" w:hAnsiTheme="majorHAnsi" w:cs="Times New Roman"/>
          <w:sz w:val="24"/>
          <w:szCs w:val="24"/>
        </w:rPr>
        <w:t>(Cambridge, Mass.</w:t>
      </w:r>
      <w:r w:rsidRPr="00F31FF1">
        <w:rPr>
          <w:rFonts w:asciiTheme="majorHAnsi" w:hAnsiTheme="majorHAnsi" w:cs="Times New Roman"/>
          <w:sz w:val="24"/>
          <w:szCs w:val="24"/>
        </w:rPr>
        <w:t>, 2005).</w:t>
      </w:r>
      <w:r w:rsidRPr="00F31FF1">
        <w:rPr>
          <w:rFonts w:asciiTheme="majorHAnsi" w:hAnsiTheme="majorHAnsi"/>
          <w:color w:val="221E1F"/>
          <w:sz w:val="24"/>
          <w:szCs w:val="24"/>
        </w:rPr>
        <w:t xml:space="preserve"> </w:t>
      </w:r>
      <w:r w:rsidRPr="00F31FF1">
        <w:rPr>
          <w:rFonts w:asciiTheme="majorHAnsi" w:hAnsiTheme="majorHAnsi" w:cs="Times New Roman"/>
          <w:sz w:val="24"/>
          <w:szCs w:val="24"/>
        </w:rPr>
        <w:t xml:space="preserve">Deborah Valenze, </w:t>
      </w:r>
      <w:r w:rsidRPr="00F31FF1">
        <w:rPr>
          <w:rFonts w:asciiTheme="majorHAnsi" w:hAnsiTheme="majorHAnsi" w:cs="Times New Roman"/>
          <w:i/>
          <w:iCs/>
          <w:sz w:val="24"/>
          <w:szCs w:val="24"/>
        </w:rPr>
        <w:t xml:space="preserve">The Social Life of Money in the English Past </w:t>
      </w:r>
      <w:r w:rsidRPr="00F31FF1">
        <w:rPr>
          <w:rFonts w:asciiTheme="majorHAnsi" w:hAnsiTheme="majorHAnsi" w:cs="Times New Roman"/>
          <w:sz w:val="24"/>
          <w:szCs w:val="24"/>
        </w:rPr>
        <w:t>(</w:t>
      </w:r>
      <w:r>
        <w:rPr>
          <w:rFonts w:asciiTheme="majorHAnsi" w:hAnsiTheme="majorHAnsi" w:cs="Times New Roman"/>
          <w:sz w:val="24"/>
          <w:szCs w:val="24"/>
        </w:rPr>
        <w:t>New York</w:t>
      </w:r>
      <w:r w:rsidRPr="00F31FF1">
        <w:rPr>
          <w:rFonts w:asciiTheme="majorHAnsi" w:hAnsiTheme="majorHAnsi" w:cs="Times New Roman"/>
          <w:sz w:val="24"/>
          <w:szCs w:val="24"/>
        </w:rPr>
        <w:t>, 2006). Eventually, Mihm notes, it required the intervention of the state to settle the money question in America and establish an “objective” basis for economic transactions.  Another study of the long term impact of the civil war on business practice and capitalism is Mark R. Wilson,</w:t>
      </w:r>
      <w:r w:rsidRPr="00F31FF1">
        <w:rPr>
          <w:rFonts w:asciiTheme="majorHAnsi" w:hAnsiTheme="majorHAnsi" w:cs="Times New Roman"/>
          <w:i/>
          <w:sz w:val="24"/>
          <w:szCs w:val="24"/>
        </w:rPr>
        <w:t xml:space="preserve"> The Business of Civil War:  Military Mobilization and the State</w:t>
      </w:r>
      <w:r w:rsidRPr="00F31FF1">
        <w:rPr>
          <w:rFonts w:asciiTheme="majorHAnsi" w:hAnsiTheme="majorHAnsi" w:cs="Times New Roman"/>
          <w:sz w:val="24"/>
          <w:szCs w:val="24"/>
        </w:rPr>
        <w:t>, 1861–1865 (Baltimore, 2006).</w:t>
      </w:r>
    </w:p>
  </w:footnote>
  <w:footnote w:id="83">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 xml:space="preserve">The classic work on this is </w:t>
      </w:r>
      <w:r w:rsidRPr="003F79F5">
        <w:rPr>
          <w:rFonts w:asciiTheme="majorHAnsi" w:hAnsiTheme="majorHAnsi"/>
          <w:sz w:val="24"/>
          <w:szCs w:val="24"/>
        </w:rPr>
        <w:t xml:space="preserve">Zelizer, </w:t>
      </w:r>
      <w:r w:rsidRPr="003F79F5">
        <w:rPr>
          <w:rFonts w:asciiTheme="majorHAnsi" w:hAnsiTheme="majorHAnsi"/>
          <w:i/>
          <w:iCs/>
          <w:sz w:val="24"/>
          <w:szCs w:val="24"/>
        </w:rPr>
        <w:t>The Social Meaning of Money</w:t>
      </w:r>
      <w:r>
        <w:rPr>
          <w:rFonts w:asciiTheme="majorHAnsi" w:hAnsiTheme="majorHAnsi"/>
          <w:sz w:val="24"/>
          <w:szCs w:val="24"/>
        </w:rPr>
        <w:t>.  For a review of recent</w:t>
      </w:r>
      <w:r w:rsidRPr="00F31FF1">
        <w:rPr>
          <w:rFonts w:asciiTheme="majorHAnsi" w:hAnsiTheme="majorHAnsi"/>
          <w:sz w:val="24"/>
          <w:szCs w:val="24"/>
        </w:rPr>
        <w:t xml:space="preserve"> literature see Gustav Peeples, “The Anthropology of Credit and Debt,” </w:t>
      </w:r>
      <w:r w:rsidRPr="00F31FF1">
        <w:rPr>
          <w:rFonts w:asciiTheme="majorHAnsi" w:hAnsiTheme="majorHAnsi"/>
          <w:i/>
          <w:sz w:val="24"/>
          <w:szCs w:val="24"/>
        </w:rPr>
        <w:t>Annual Review of Anthropology</w:t>
      </w:r>
      <w:r>
        <w:rPr>
          <w:rFonts w:asciiTheme="majorHAnsi" w:hAnsiTheme="majorHAnsi"/>
          <w:sz w:val="24"/>
          <w:szCs w:val="24"/>
        </w:rPr>
        <w:t xml:space="preserve"> 39 (2010):  </w:t>
      </w:r>
      <w:r w:rsidRPr="00F31FF1">
        <w:rPr>
          <w:rFonts w:asciiTheme="majorHAnsi" w:hAnsiTheme="majorHAnsi"/>
          <w:sz w:val="24"/>
          <w:szCs w:val="24"/>
        </w:rPr>
        <w:t>225-</w:t>
      </w:r>
      <w:r>
        <w:rPr>
          <w:rFonts w:asciiTheme="majorHAnsi" w:hAnsiTheme="majorHAnsi"/>
          <w:sz w:val="24"/>
          <w:szCs w:val="24"/>
        </w:rPr>
        <w:t>2</w:t>
      </w:r>
      <w:r w:rsidRPr="00F31FF1">
        <w:rPr>
          <w:rFonts w:asciiTheme="majorHAnsi" w:hAnsiTheme="majorHAnsi"/>
          <w:sz w:val="24"/>
          <w:szCs w:val="24"/>
        </w:rPr>
        <w:t>40; David Graeber</w:t>
      </w:r>
      <w:r w:rsidRPr="00F31FF1">
        <w:rPr>
          <w:rFonts w:asciiTheme="majorHAnsi" w:hAnsiTheme="majorHAnsi"/>
          <w:i/>
          <w:sz w:val="24"/>
          <w:szCs w:val="24"/>
        </w:rPr>
        <w:t xml:space="preserve">, Debt:  The First 5,000 Years </w:t>
      </w:r>
      <w:r w:rsidRPr="00F31FF1">
        <w:rPr>
          <w:rFonts w:asciiTheme="majorHAnsi" w:hAnsiTheme="majorHAnsi"/>
          <w:sz w:val="24"/>
          <w:szCs w:val="24"/>
        </w:rPr>
        <w:t>(</w:t>
      </w:r>
      <w:r>
        <w:rPr>
          <w:rFonts w:asciiTheme="majorHAnsi" w:hAnsiTheme="majorHAnsi"/>
          <w:sz w:val="24"/>
          <w:szCs w:val="24"/>
        </w:rPr>
        <w:t>Brooklyn</w:t>
      </w:r>
      <w:r w:rsidRPr="00F31FF1">
        <w:rPr>
          <w:rFonts w:asciiTheme="majorHAnsi" w:hAnsiTheme="majorHAnsi"/>
          <w:sz w:val="24"/>
          <w:szCs w:val="24"/>
        </w:rPr>
        <w:t>, 2011)</w:t>
      </w:r>
      <w:r w:rsidRPr="00F31FF1">
        <w:rPr>
          <w:rFonts w:asciiTheme="majorHAnsi" w:hAnsiTheme="majorHAnsi"/>
          <w:i/>
          <w:sz w:val="24"/>
          <w:szCs w:val="24"/>
        </w:rPr>
        <w:t>,</w:t>
      </w:r>
      <w:r w:rsidRPr="00F31FF1">
        <w:rPr>
          <w:rFonts w:asciiTheme="majorHAnsi" w:hAnsiTheme="majorHAnsi"/>
          <w:sz w:val="24"/>
          <w:szCs w:val="24"/>
        </w:rPr>
        <w:t xml:space="preserve"> looks at debt as a form of power and wealth extraction. </w:t>
      </w:r>
      <w:r w:rsidR="00B15086">
        <w:rPr>
          <w:rFonts w:asciiTheme="majorHAnsi" w:hAnsiTheme="majorHAnsi"/>
          <w:sz w:val="24"/>
          <w:szCs w:val="24"/>
        </w:rPr>
        <w:t xml:space="preserve"> </w:t>
      </w:r>
      <w:r w:rsidRPr="00F31FF1">
        <w:rPr>
          <w:rFonts w:asciiTheme="majorHAnsi" w:hAnsiTheme="majorHAnsi"/>
          <w:sz w:val="24"/>
          <w:szCs w:val="24"/>
        </w:rPr>
        <w:t xml:space="preserve">Caitlin Zaloom, </w:t>
      </w:r>
      <w:r w:rsidRPr="00F31FF1">
        <w:rPr>
          <w:rFonts w:asciiTheme="majorHAnsi" w:hAnsiTheme="majorHAnsi"/>
          <w:i/>
          <w:sz w:val="24"/>
          <w:szCs w:val="24"/>
        </w:rPr>
        <w:t>Out of the Pits: Traders and Technology from Chicago to London</w:t>
      </w:r>
      <w:r w:rsidRPr="00F31FF1">
        <w:rPr>
          <w:rFonts w:asciiTheme="majorHAnsi" w:hAnsiTheme="majorHAnsi"/>
          <w:sz w:val="24"/>
          <w:szCs w:val="24"/>
        </w:rPr>
        <w:t xml:space="preserve"> (Chicago, 2006) examines the social relations of sophisticated and technologically mediated financial markets.</w:t>
      </w:r>
    </w:p>
  </w:footnote>
  <w:footnote w:id="84">
    <w:p w:rsidR="00D95800" w:rsidRPr="002A58D3" w:rsidRDefault="00D95800" w:rsidP="00F31FF1">
      <w:pPr>
        <w:pStyle w:val="FootnoteText"/>
        <w:spacing w:after="120"/>
        <w:rPr>
          <w:rFonts w:asciiTheme="majorHAnsi" w:hAnsiTheme="majorHAnsi" w:cs="Times New Roman"/>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Larry Neal, </w:t>
      </w:r>
      <w:r w:rsidRPr="00F31FF1">
        <w:rPr>
          <w:rStyle w:val="I"/>
          <w:rFonts w:asciiTheme="majorHAnsi" w:hAnsiTheme="majorHAnsi" w:cs="Times New Roman"/>
          <w:sz w:val="24"/>
          <w:szCs w:val="24"/>
        </w:rPr>
        <w:t xml:space="preserve">The Rise of Financial Capitalism: </w:t>
      </w:r>
      <w:r w:rsidR="00B15086">
        <w:rPr>
          <w:rStyle w:val="I"/>
          <w:rFonts w:asciiTheme="majorHAnsi" w:hAnsiTheme="majorHAnsi" w:cs="Times New Roman"/>
          <w:sz w:val="24"/>
          <w:szCs w:val="24"/>
        </w:rPr>
        <w:t xml:space="preserve"> </w:t>
      </w:r>
      <w:r w:rsidRPr="00F31FF1">
        <w:rPr>
          <w:rStyle w:val="I"/>
          <w:rFonts w:asciiTheme="majorHAnsi" w:hAnsiTheme="majorHAnsi" w:cs="Times New Roman"/>
          <w:sz w:val="24"/>
          <w:szCs w:val="24"/>
        </w:rPr>
        <w:t>International Capital Markets in the Age of Reason</w:t>
      </w:r>
      <w:r w:rsidRPr="00F31FF1">
        <w:rPr>
          <w:rFonts w:asciiTheme="majorHAnsi" w:hAnsiTheme="majorHAnsi" w:cs="Times New Roman"/>
          <w:sz w:val="24"/>
          <w:szCs w:val="24"/>
        </w:rPr>
        <w:t xml:space="preserve"> (Cambridge</w:t>
      </w:r>
      <w:r>
        <w:rPr>
          <w:rFonts w:asciiTheme="majorHAnsi" w:hAnsiTheme="majorHAnsi" w:cs="Times New Roman"/>
          <w:sz w:val="24"/>
          <w:szCs w:val="24"/>
        </w:rPr>
        <w:t>,</w:t>
      </w:r>
      <w:r w:rsidRPr="00F31FF1">
        <w:rPr>
          <w:rFonts w:asciiTheme="majorHAnsi" w:hAnsiTheme="majorHAnsi" w:cs="Times New Roman"/>
          <w:sz w:val="24"/>
          <w:szCs w:val="24"/>
        </w:rPr>
        <w:t xml:space="preserve">1990) ; </w:t>
      </w:r>
      <w:r>
        <w:rPr>
          <w:rFonts w:asciiTheme="majorHAnsi" w:hAnsiTheme="majorHAnsi" w:cs="Times New Roman"/>
          <w:sz w:val="24"/>
          <w:szCs w:val="24"/>
        </w:rPr>
        <w:t xml:space="preserve">Richard Sylla, Richard Tilly and Gabriel Tortella, eds., </w:t>
      </w:r>
      <w:r w:rsidRPr="002A58D3">
        <w:rPr>
          <w:rFonts w:asciiTheme="majorHAnsi" w:hAnsiTheme="majorHAnsi" w:cs="Times New Roman"/>
          <w:i/>
          <w:sz w:val="24"/>
          <w:szCs w:val="24"/>
        </w:rPr>
        <w:t>The State, the Financial System and Economic Development</w:t>
      </w:r>
      <w:r>
        <w:rPr>
          <w:rFonts w:asciiTheme="majorHAnsi" w:hAnsiTheme="majorHAnsi" w:cs="Times New Roman"/>
          <w:sz w:val="24"/>
          <w:szCs w:val="24"/>
        </w:rPr>
        <w:t xml:space="preserve"> (Cambridge, 1999)</w:t>
      </w:r>
      <w:r>
        <w:rPr>
          <w:rFonts w:asciiTheme="majorHAnsi" w:hAnsiTheme="majorHAnsi" w:cs="Times New Roman"/>
          <w:iCs/>
          <w:sz w:val="24"/>
          <w:szCs w:val="24"/>
        </w:rPr>
        <w:t xml:space="preserve">; </w:t>
      </w:r>
      <w:r w:rsidRPr="00F31FF1">
        <w:rPr>
          <w:rFonts w:asciiTheme="majorHAnsi" w:hAnsiTheme="majorHAnsi" w:cs="Times New Roman"/>
          <w:iCs/>
          <w:sz w:val="24"/>
          <w:szCs w:val="24"/>
        </w:rPr>
        <w:t xml:space="preserve">Jeremy Atack and Larry Neal, eds., </w:t>
      </w:r>
      <w:r w:rsidRPr="00F31FF1">
        <w:rPr>
          <w:rFonts w:asciiTheme="majorHAnsi" w:hAnsiTheme="majorHAnsi" w:cs="Times New Roman"/>
          <w:i/>
          <w:iCs/>
          <w:sz w:val="24"/>
          <w:szCs w:val="24"/>
        </w:rPr>
        <w:t>The Origin and Development of Financial Markets and Institutions from the Seventeenth Century to the Present (</w:t>
      </w:r>
      <w:r w:rsidRPr="00F31FF1">
        <w:rPr>
          <w:rFonts w:asciiTheme="majorHAnsi" w:hAnsiTheme="majorHAnsi" w:cs="Times New Roman"/>
          <w:iCs/>
          <w:sz w:val="24"/>
          <w:szCs w:val="24"/>
        </w:rPr>
        <w:t xml:space="preserve">Cambridge, 2009); William N. Goetzmann and Geert Rouwenhorst, eds., </w:t>
      </w:r>
      <w:r w:rsidRPr="00F31FF1">
        <w:rPr>
          <w:rFonts w:asciiTheme="majorHAnsi" w:hAnsiTheme="majorHAnsi" w:cs="Times New Roman"/>
          <w:i/>
          <w:iCs/>
          <w:sz w:val="24"/>
          <w:szCs w:val="24"/>
        </w:rPr>
        <w:t xml:space="preserve">Origins of Value: </w:t>
      </w:r>
      <w:r w:rsidR="00B15086">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The Financial Innovations That Created Modern Financial Markets </w:t>
      </w:r>
      <w:r w:rsidRPr="00F31FF1">
        <w:rPr>
          <w:rFonts w:asciiTheme="majorHAnsi" w:hAnsiTheme="majorHAnsi" w:cs="Times New Roman"/>
          <w:iCs/>
          <w:sz w:val="24"/>
          <w:szCs w:val="24"/>
        </w:rPr>
        <w:t>(</w:t>
      </w:r>
      <w:r>
        <w:rPr>
          <w:rFonts w:asciiTheme="majorHAnsi" w:hAnsiTheme="majorHAnsi" w:cs="Times New Roman"/>
          <w:iCs/>
          <w:sz w:val="24"/>
          <w:szCs w:val="24"/>
        </w:rPr>
        <w:t>Oxford</w:t>
      </w:r>
      <w:r w:rsidRPr="00F31FF1">
        <w:rPr>
          <w:rFonts w:asciiTheme="majorHAnsi" w:hAnsiTheme="majorHAnsi" w:cs="Times New Roman"/>
          <w:iCs/>
          <w:sz w:val="24"/>
          <w:szCs w:val="24"/>
        </w:rPr>
        <w:t xml:space="preserve">, 2005); Stanley Engerman, Philip Hoffman, Jean-Laurent Rosenthal, and Kenneth Sokoloff, eds., </w:t>
      </w:r>
      <w:r w:rsidRPr="00F31FF1">
        <w:rPr>
          <w:rFonts w:asciiTheme="majorHAnsi" w:hAnsiTheme="majorHAnsi" w:cs="Times New Roman"/>
          <w:i/>
          <w:sz w:val="24"/>
          <w:szCs w:val="24"/>
        </w:rPr>
        <w:t>Finance, Intermediaries, and Economic Development</w:t>
      </w:r>
      <w:r w:rsidRPr="00F31FF1">
        <w:rPr>
          <w:rFonts w:asciiTheme="majorHAnsi" w:hAnsiTheme="majorHAnsi" w:cs="Times New Roman"/>
          <w:iCs/>
          <w:sz w:val="24"/>
          <w:szCs w:val="24"/>
        </w:rPr>
        <w:t xml:space="preserve"> (</w:t>
      </w:r>
      <w:r>
        <w:rPr>
          <w:rFonts w:asciiTheme="majorHAnsi" w:hAnsiTheme="majorHAnsi" w:cs="Times New Roman"/>
          <w:iCs/>
          <w:sz w:val="24"/>
          <w:szCs w:val="24"/>
        </w:rPr>
        <w:t>Cambridge</w:t>
      </w:r>
      <w:r w:rsidRPr="00F31FF1">
        <w:rPr>
          <w:rFonts w:asciiTheme="majorHAnsi" w:hAnsiTheme="majorHAnsi" w:cs="Times New Roman"/>
          <w:iCs/>
          <w:sz w:val="24"/>
          <w:szCs w:val="24"/>
        </w:rPr>
        <w:t xml:space="preserve">, 2003); </w:t>
      </w:r>
      <w:r w:rsidRPr="00F31FF1">
        <w:rPr>
          <w:rFonts w:asciiTheme="majorHAnsi" w:hAnsiTheme="majorHAnsi" w:cs="Times New Roman"/>
          <w:sz w:val="24"/>
          <w:szCs w:val="24"/>
        </w:rPr>
        <w:t xml:space="preserve">Robert E. Wright, </w:t>
      </w:r>
      <w:r w:rsidRPr="00F31FF1">
        <w:rPr>
          <w:rFonts w:asciiTheme="majorHAnsi" w:hAnsiTheme="majorHAnsi" w:cs="Times New Roman"/>
          <w:i/>
          <w:sz w:val="24"/>
          <w:szCs w:val="24"/>
        </w:rPr>
        <w:t xml:space="preserve">The First Wall Street: </w:t>
      </w:r>
      <w:r w:rsidR="00B15086">
        <w:rPr>
          <w:rFonts w:asciiTheme="majorHAnsi" w:hAnsiTheme="majorHAnsi" w:cs="Times New Roman"/>
          <w:i/>
          <w:sz w:val="24"/>
          <w:szCs w:val="24"/>
        </w:rPr>
        <w:t xml:space="preserve"> </w:t>
      </w:r>
      <w:r w:rsidRPr="00F31FF1">
        <w:rPr>
          <w:rFonts w:asciiTheme="majorHAnsi" w:hAnsiTheme="majorHAnsi" w:cs="Times New Roman"/>
          <w:i/>
          <w:sz w:val="24"/>
          <w:szCs w:val="24"/>
        </w:rPr>
        <w:t>Chestnut Street, Philadelphia, &amp; The Birth of American Finance</w:t>
      </w:r>
      <w:r w:rsidRPr="00F31FF1">
        <w:rPr>
          <w:rFonts w:asciiTheme="majorHAnsi" w:hAnsiTheme="majorHAnsi" w:cs="Times New Roman"/>
          <w:sz w:val="24"/>
          <w:szCs w:val="24"/>
        </w:rPr>
        <w:t xml:space="preserve"> (Chicago, 2005).  </w:t>
      </w:r>
      <w:r w:rsidRPr="00F31FF1">
        <w:rPr>
          <w:rFonts w:asciiTheme="majorHAnsi" w:hAnsiTheme="majorHAnsi"/>
          <w:sz w:val="24"/>
          <w:szCs w:val="24"/>
        </w:rPr>
        <w:t xml:space="preserve">Recently and particularly in the wake of the 2008 financial crises, behavioral economists have questioned the efficiency of markets, particularly financial markets, once taken as the epitome of an efficient market.  Robert Schiller, </w:t>
      </w:r>
      <w:r w:rsidRPr="00F31FF1">
        <w:rPr>
          <w:rFonts w:asciiTheme="majorHAnsi" w:hAnsiTheme="majorHAnsi"/>
          <w:i/>
          <w:sz w:val="24"/>
          <w:szCs w:val="24"/>
        </w:rPr>
        <w:t>Irrational Exuberance</w:t>
      </w:r>
      <w:r w:rsidRPr="00F31FF1">
        <w:rPr>
          <w:rFonts w:asciiTheme="majorHAnsi" w:hAnsiTheme="majorHAnsi"/>
          <w:sz w:val="24"/>
          <w:szCs w:val="24"/>
        </w:rPr>
        <w:t xml:space="preserve"> 2</w:t>
      </w:r>
      <w:r w:rsidRPr="00F31FF1">
        <w:rPr>
          <w:rFonts w:asciiTheme="majorHAnsi" w:hAnsiTheme="majorHAnsi"/>
          <w:sz w:val="24"/>
          <w:szCs w:val="24"/>
          <w:vertAlign w:val="superscript"/>
        </w:rPr>
        <w:t>nd</w:t>
      </w:r>
      <w:r w:rsidRPr="00F31FF1">
        <w:rPr>
          <w:rFonts w:asciiTheme="majorHAnsi" w:hAnsiTheme="majorHAnsi"/>
          <w:sz w:val="24"/>
          <w:szCs w:val="24"/>
        </w:rPr>
        <w:t xml:space="preserve"> ed. (</w:t>
      </w:r>
      <w:r>
        <w:rPr>
          <w:rFonts w:asciiTheme="majorHAnsi" w:hAnsiTheme="majorHAnsi"/>
          <w:sz w:val="24"/>
          <w:szCs w:val="24"/>
        </w:rPr>
        <w:t>New York</w:t>
      </w:r>
      <w:r w:rsidRPr="00F31FF1">
        <w:rPr>
          <w:rFonts w:asciiTheme="majorHAnsi" w:hAnsiTheme="majorHAnsi"/>
          <w:sz w:val="24"/>
          <w:szCs w:val="24"/>
        </w:rPr>
        <w:t xml:space="preserve">, 2005).   </w:t>
      </w:r>
      <w:r w:rsidRPr="00F31FF1">
        <w:rPr>
          <w:rFonts w:asciiTheme="majorHAnsi" w:hAnsiTheme="majorHAnsi" w:cs="Times New Roman"/>
          <w:sz w:val="24"/>
          <w:szCs w:val="24"/>
        </w:rPr>
        <w:t xml:space="preserve"> </w:t>
      </w:r>
    </w:p>
  </w:footnote>
  <w:footnote w:id="8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Credit, as Schumpeter argued, was the tool of creative destruction, allowing innovators to overcome resistance to change from existing holders of capital invested in current firms and technologies.  </w:t>
      </w:r>
    </w:p>
  </w:footnote>
  <w:footnote w:id="86">
    <w:p w:rsidR="00D95800" w:rsidRPr="00F31FF1" w:rsidRDefault="00D95800" w:rsidP="00F31FF1">
      <w:pPr>
        <w:spacing w:after="120" w:line="240" w:lineRule="auto"/>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For a review of the “law and finance literature,” see Aldo Musacchio, </w:t>
      </w:r>
      <w:r w:rsidRPr="00F31FF1">
        <w:rPr>
          <w:rFonts w:asciiTheme="majorHAnsi" w:hAnsiTheme="majorHAnsi" w:cs="Times New Roman"/>
          <w:i/>
          <w:sz w:val="24"/>
          <w:szCs w:val="24"/>
        </w:rPr>
        <w:t>Experiments in Financial Democracy:  Corporate Governance and Financial Development in Brazil, 1882–1950</w:t>
      </w:r>
      <w:r w:rsidRPr="00F31FF1">
        <w:rPr>
          <w:rFonts w:asciiTheme="majorHAnsi" w:hAnsiTheme="majorHAnsi" w:cs="Times New Roman"/>
          <w:sz w:val="24"/>
          <w:szCs w:val="24"/>
        </w:rPr>
        <w:t xml:space="preserve"> (</w:t>
      </w:r>
      <w:r>
        <w:rPr>
          <w:rFonts w:asciiTheme="majorHAnsi" w:hAnsiTheme="majorHAnsi" w:cs="Times New Roman"/>
          <w:sz w:val="24"/>
          <w:szCs w:val="24"/>
        </w:rPr>
        <w:t>Cambridge</w:t>
      </w:r>
      <w:r w:rsidRPr="00F31FF1">
        <w:rPr>
          <w:rFonts w:asciiTheme="majorHAnsi" w:hAnsiTheme="majorHAnsi" w:cs="Times New Roman"/>
          <w:sz w:val="24"/>
          <w:szCs w:val="24"/>
        </w:rPr>
        <w:t>, 2009), xvi, 6.  Musacchio argues that in Brazil</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the sort of legal and political protections that investors are said to require were absent, but a private structure of “democratic shareholding” nonetheless promoted investment.  </w:t>
      </w:r>
    </w:p>
  </w:footnote>
  <w:footnote w:id="87">
    <w:p w:rsidR="00D95800" w:rsidRPr="00F31FF1" w:rsidRDefault="00D95800" w:rsidP="00F31FF1">
      <w:pPr>
        <w:pStyle w:val="FootnoteText"/>
        <w:spacing w:after="120"/>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Greta Krippner, </w:t>
      </w:r>
      <w:r w:rsidRPr="00F31FF1">
        <w:rPr>
          <w:rFonts w:asciiTheme="majorHAnsi" w:hAnsiTheme="majorHAnsi" w:cs="Times New Roman"/>
          <w:i/>
          <w:sz w:val="24"/>
          <w:szCs w:val="24"/>
        </w:rPr>
        <w:t>Capitalizing on Crisis: The Political Origins of the Rise of Finance</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2011).  For a longer historical perspective, see Youssef Cassis, </w:t>
      </w:r>
      <w:r w:rsidRPr="00F31FF1">
        <w:rPr>
          <w:rFonts w:asciiTheme="majorHAnsi" w:hAnsiTheme="majorHAnsi" w:cs="Times New Roman"/>
          <w:i/>
          <w:sz w:val="24"/>
          <w:szCs w:val="24"/>
        </w:rPr>
        <w:t>Crises and Opportunities:  The Shaping of Modern Finance</w:t>
      </w:r>
      <w:r w:rsidRPr="00F31FF1">
        <w:rPr>
          <w:rFonts w:asciiTheme="majorHAnsi" w:hAnsiTheme="majorHAnsi" w:cs="Times New Roman"/>
          <w:sz w:val="24"/>
          <w:szCs w:val="24"/>
        </w:rPr>
        <w:t xml:space="preserve"> (</w:t>
      </w:r>
      <w:r>
        <w:rPr>
          <w:rFonts w:asciiTheme="majorHAnsi" w:hAnsiTheme="majorHAnsi" w:cs="Times New Roman"/>
          <w:sz w:val="24"/>
          <w:szCs w:val="24"/>
        </w:rPr>
        <w:t>Oxford</w:t>
      </w:r>
      <w:r w:rsidRPr="00F31FF1">
        <w:rPr>
          <w:rFonts w:asciiTheme="majorHAnsi" w:hAnsiTheme="majorHAnsi" w:cs="Times New Roman"/>
          <w:sz w:val="24"/>
          <w:szCs w:val="24"/>
        </w:rPr>
        <w:t xml:space="preserve">, 2011); </w:t>
      </w:r>
      <w:r w:rsidRPr="00F31FF1">
        <w:rPr>
          <w:rFonts w:asciiTheme="majorHAnsi" w:hAnsiTheme="majorHAnsi" w:cs="Times New Roman"/>
          <w:bCs/>
          <w:sz w:val="24"/>
          <w:szCs w:val="24"/>
        </w:rPr>
        <w:t>Philip T. Hoffman, Gilles Postel-Vinay, Jean-Laurent Rosenthal</w:t>
      </w:r>
      <w:r w:rsidRPr="00F31FF1">
        <w:rPr>
          <w:rFonts w:asciiTheme="majorHAnsi" w:hAnsiTheme="majorHAnsi" w:cs="Times New Roman"/>
          <w:sz w:val="24"/>
          <w:szCs w:val="24"/>
        </w:rPr>
        <w:t xml:space="preserve">, </w:t>
      </w:r>
      <w:r w:rsidRPr="00F31FF1">
        <w:rPr>
          <w:rFonts w:asciiTheme="majorHAnsi" w:hAnsiTheme="majorHAnsi" w:cs="Times New Roman"/>
          <w:bCs/>
          <w:i/>
          <w:sz w:val="24"/>
          <w:szCs w:val="24"/>
        </w:rPr>
        <w:t>Surviving Large Losses:  Financial Crises, the Middle Class, and the Development of Capital Markets</w:t>
      </w:r>
      <w:r w:rsidRPr="00F31FF1">
        <w:rPr>
          <w:rFonts w:asciiTheme="majorHAnsi" w:hAnsiTheme="majorHAnsi" w:cs="Times New Roman"/>
          <w:bCs/>
          <w:sz w:val="24"/>
          <w:szCs w:val="24"/>
        </w:rPr>
        <w:t xml:space="preserve"> (Cambridge,</w:t>
      </w:r>
      <w:r>
        <w:rPr>
          <w:rFonts w:asciiTheme="majorHAnsi" w:hAnsiTheme="majorHAnsi" w:cs="Times New Roman"/>
          <w:bCs/>
          <w:sz w:val="24"/>
          <w:szCs w:val="24"/>
        </w:rPr>
        <w:t xml:space="preserve"> Mass.,</w:t>
      </w:r>
      <w:r w:rsidRPr="00F31FF1">
        <w:rPr>
          <w:rFonts w:asciiTheme="majorHAnsi" w:hAnsiTheme="majorHAnsi" w:cs="Times New Roman"/>
          <w:bCs/>
          <w:sz w:val="24"/>
          <w:szCs w:val="24"/>
        </w:rPr>
        <w:t xml:space="preserve"> 200</w:t>
      </w:r>
      <w:r>
        <w:rPr>
          <w:rFonts w:asciiTheme="majorHAnsi" w:hAnsiTheme="majorHAnsi" w:cs="Times New Roman"/>
          <w:bCs/>
          <w:sz w:val="24"/>
          <w:szCs w:val="24"/>
        </w:rPr>
        <w:t>7</w:t>
      </w:r>
      <w:r w:rsidRPr="00F31FF1">
        <w:rPr>
          <w:rFonts w:asciiTheme="majorHAnsi" w:hAnsiTheme="majorHAnsi" w:cs="Times New Roman"/>
          <w:bCs/>
          <w:sz w:val="24"/>
          <w:szCs w:val="24"/>
        </w:rPr>
        <w:t>).</w:t>
      </w:r>
      <w:r w:rsidRPr="00F31FF1">
        <w:rPr>
          <w:rFonts w:asciiTheme="majorHAnsi" w:hAnsiTheme="majorHAnsi" w:cs="Times New Roman"/>
          <w:b/>
          <w:bCs/>
          <w:sz w:val="24"/>
          <w:szCs w:val="24"/>
        </w:rPr>
        <w:t xml:space="preserve">  </w:t>
      </w:r>
      <w:r w:rsidRPr="00F31FF1">
        <w:rPr>
          <w:rFonts w:asciiTheme="majorHAnsi" w:hAnsiTheme="majorHAnsi" w:cs="Times New Roman"/>
          <w:sz w:val="24"/>
          <w:szCs w:val="24"/>
        </w:rPr>
        <w:t xml:space="preserve">Economists acknowledge that there can be problems with information and opportunistic behavior in financial markets, but generally see these as deviations from a desired norm of transparency and efficiency.  </w:t>
      </w:r>
    </w:p>
  </w:footnote>
  <w:footnote w:id="8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A point made by Jeffrey Sklansky, “</w:t>
      </w:r>
      <w:r w:rsidRPr="00F31FF1">
        <w:rPr>
          <w:rFonts w:asciiTheme="majorHAnsi" w:hAnsiTheme="majorHAnsi"/>
          <w:bCs/>
          <w:sz w:val="24"/>
          <w:szCs w:val="24"/>
        </w:rPr>
        <w:t xml:space="preserve">Labor, Money, and the Financial Turn in the History of Capitalism,” </w:t>
      </w:r>
      <w:r w:rsidRPr="00F31FF1">
        <w:rPr>
          <w:rFonts w:asciiTheme="majorHAnsi" w:hAnsiTheme="majorHAnsi"/>
          <w:bCs/>
          <w:i/>
          <w:iCs/>
          <w:sz w:val="24"/>
          <w:szCs w:val="24"/>
        </w:rPr>
        <w:t>Labor:</w:t>
      </w:r>
      <w:r w:rsidR="00B15086">
        <w:rPr>
          <w:rFonts w:asciiTheme="majorHAnsi" w:hAnsiTheme="majorHAnsi"/>
          <w:bCs/>
          <w:i/>
          <w:iCs/>
          <w:sz w:val="24"/>
          <w:szCs w:val="24"/>
        </w:rPr>
        <w:t xml:space="preserve"> </w:t>
      </w:r>
      <w:r w:rsidRPr="00F31FF1">
        <w:rPr>
          <w:rFonts w:asciiTheme="majorHAnsi" w:hAnsiTheme="majorHAnsi"/>
          <w:bCs/>
          <w:i/>
          <w:iCs/>
          <w:sz w:val="24"/>
          <w:szCs w:val="24"/>
        </w:rPr>
        <w:t xml:space="preserve"> Studies in Working-Class History of the Americas</w:t>
      </w:r>
      <w:r>
        <w:rPr>
          <w:rFonts w:asciiTheme="majorHAnsi" w:hAnsiTheme="majorHAnsi"/>
          <w:bCs/>
          <w:sz w:val="24"/>
          <w:szCs w:val="24"/>
        </w:rPr>
        <w:t xml:space="preserve"> 11, no. 1 (2014):  23-46</w:t>
      </w:r>
      <w:r w:rsidRPr="00F31FF1">
        <w:rPr>
          <w:rFonts w:asciiTheme="majorHAnsi" w:hAnsiTheme="majorHAnsi"/>
          <w:sz w:val="24"/>
          <w:szCs w:val="24"/>
        </w:rPr>
        <w:t xml:space="preserve">.  On changing concepts of risk and reward, see Jonathan Levy, </w:t>
      </w:r>
      <w:r w:rsidRPr="00F31FF1">
        <w:rPr>
          <w:rFonts w:asciiTheme="majorHAnsi" w:hAnsiTheme="majorHAnsi"/>
          <w:i/>
          <w:sz w:val="24"/>
          <w:szCs w:val="24"/>
        </w:rPr>
        <w:t xml:space="preserve">Freaks of Fortune:  The Emerging World of Capitalism and Risk in America </w:t>
      </w:r>
      <w:r w:rsidRPr="00F31FF1">
        <w:rPr>
          <w:rFonts w:asciiTheme="majorHAnsi" w:hAnsiTheme="majorHAnsi"/>
          <w:sz w:val="24"/>
          <w:szCs w:val="24"/>
        </w:rPr>
        <w:t>(Cambridge,</w:t>
      </w:r>
      <w:r>
        <w:rPr>
          <w:rFonts w:asciiTheme="majorHAnsi" w:hAnsiTheme="majorHAnsi"/>
          <w:sz w:val="24"/>
          <w:szCs w:val="24"/>
        </w:rPr>
        <w:t xml:space="preserve"> Mass.,</w:t>
      </w:r>
      <w:r w:rsidR="00B15086">
        <w:rPr>
          <w:rFonts w:asciiTheme="majorHAnsi" w:hAnsiTheme="majorHAnsi"/>
          <w:sz w:val="24"/>
          <w:szCs w:val="24"/>
        </w:rPr>
        <w:t xml:space="preserve"> 2012); </w:t>
      </w:r>
      <w:r w:rsidRPr="000E42D2">
        <w:rPr>
          <w:rFonts w:asciiTheme="majorHAnsi" w:hAnsiTheme="majorHAnsi"/>
          <w:sz w:val="24"/>
          <w:szCs w:val="24"/>
        </w:rPr>
        <w:t xml:space="preserve">Timothy Alborn, </w:t>
      </w:r>
      <w:r w:rsidRPr="000E42D2">
        <w:rPr>
          <w:rFonts w:asciiTheme="majorHAnsi" w:hAnsiTheme="majorHAnsi"/>
          <w:i/>
          <w:iCs/>
          <w:sz w:val="24"/>
          <w:szCs w:val="24"/>
        </w:rPr>
        <w:t xml:space="preserve">Regulated Lives: Life Insurance and British Society, 1800–1914 </w:t>
      </w:r>
      <w:r w:rsidRPr="000E42D2">
        <w:rPr>
          <w:rFonts w:asciiTheme="majorHAnsi" w:hAnsiTheme="majorHAnsi"/>
          <w:sz w:val="24"/>
          <w:szCs w:val="24"/>
        </w:rPr>
        <w:t xml:space="preserve">(Toronto, 2009); Sharon Ann Murphy, </w:t>
      </w:r>
      <w:r w:rsidRPr="000E42D2">
        <w:rPr>
          <w:rFonts w:asciiTheme="majorHAnsi" w:hAnsiTheme="majorHAnsi"/>
          <w:i/>
          <w:iCs/>
          <w:sz w:val="24"/>
          <w:szCs w:val="24"/>
        </w:rPr>
        <w:t xml:space="preserve">Investing in Life: </w:t>
      </w:r>
      <w:r w:rsidR="00B15086">
        <w:rPr>
          <w:rFonts w:asciiTheme="majorHAnsi" w:hAnsiTheme="majorHAnsi"/>
          <w:i/>
          <w:iCs/>
          <w:sz w:val="24"/>
          <w:szCs w:val="24"/>
        </w:rPr>
        <w:t xml:space="preserve"> </w:t>
      </w:r>
      <w:r w:rsidRPr="000E42D2">
        <w:rPr>
          <w:rFonts w:asciiTheme="majorHAnsi" w:hAnsiTheme="majorHAnsi"/>
          <w:i/>
          <w:iCs/>
          <w:sz w:val="24"/>
          <w:szCs w:val="24"/>
        </w:rPr>
        <w:t xml:space="preserve">Insurance in Antebellum America </w:t>
      </w:r>
      <w:r w:rsidRPr="000E42D2">
        <w:rPr>
          <w:rFonts w:asciiTheme="majorHAnsi" w:hAnsiTheme="majorHAnsi"/>
          <w:sz w:val="24"/>
          <w:szCs w:val="24"/>
        </w:rPr>
        <w:t>(Baltimore, 2010).</w:t>
      </w:r>
    </w:p>
  </w:footnote>
  <w:footnote w:id="89">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Louis Hyman, </w:t>
      </w:r>
      <w:r w:rsidRPr="00F31FF1">
        <w:rPr>
          <w:rFonts w:asciiTheme="majorHAnsi" w:hAnsiTheme="majorHAnsi" w:cs="Times New Roman"/>
          <w:i/>
          <w:iCs/>
          <w:sz w:val="24"/>
          <w:szCs w:val="24"/>
        </w:rPr>
        <w:t xml:space="preserve">Debtor Nation: The History of America in Red Ink </w:t>
      </w:r>
      <w:r>
        <w:rPr>
          <w:rFonts w:asciiTheme="majorHAnsi" w:hAnsiTheme="majorHAnsi" w:cs="Times New Roman"/>
          <w:sz w:val="24"/>
          <w:szCs w:val="24"/>
        </w:rPr>
        <w:t xml:space="preserve">(Princeton, NJ, 2011); </w:t>
      </w:r>
      <w:r w:rsidRPr="00F31FF1">
        <w:rPr>
          <w:rFonts w:asciiTheme="majorHAnsi" w:hAnsiTheme="majorHAnsi" w:cs="Times New Roman"/>
          <w:sz w:val="24"/>
          <w:szCs w:val="24"/>
        </w:rPr>
        <w:t xml:space="preserve">Wendy A. </w:t>
      </w:r>
      <w:r w:rsidR="0027602A" w:rsidRPr="00F31FF1">
        <w:rPr>
          <w:rFonts w:asciiTheme="majorHAnsi" w:hAnsiTheme="majorHAnsi" w:cs="Times New Roman"/>
          <w:sz w:val="24"/>
          <w:szCs w:val="24"/>
        </w:rPr>
        <w:t>Woloson,</w:t>
      </w:r>
      <w:r w:rsidRPr="00F31FF1">
        <w:rPr>
          <w:rFonts w:asciiTheme="majorHAnsi" w:hAnsiTheme="majorHAnsi" w:cs="Times New Roman"/>
          <w:i/>
          <w:sz w:val="24"/>
          <w:szCs w:val="24"/>
        </w:rPr>
        <w:t xml:space="preserve"> In Hock: </w:t>
      </w:r>
      <w:r w:rsidR="00B15086">
        <w:rPr>
          <w:rFonts w:asciiTheme="majorHAnsi" w:hAnsiTheme="majorHAnsi" w:cs="Times New Roman"/>
          <w:i/>
          <w:sz w:val="24"/>
          <w:szCs w:val="24"/>
        </w:rPr>
        <w:t xml:space="preserve"> </w:t>
      </w:r>
      <w:r w:rsidRPr="00F31FF1">
        <w:rPr>
          <w:rFonts w:asciiTheme="majorHAnsi" w:hAnsiTheme="majorHAnsi" w:cs="Times New Roman"/>
          <w:i/>
          <w:sz w:val="24"/>
          <w:szCs w:val="24"/>
        </w:rPr>
        <w:t>Pawning in America from Independence through the Great Depression</w:t>
      </w:r>
      <w:r w:rsidRPr="00F31FF1">
        <w:rPr>
          <w:rFonts w:asciiTheme="majorHAnsi" w:hAnsiTheme="majorHAnsi" w:cs="Times New Roman"/>
          <w:sz w:val="24"/>
          <w:szCs w:val="24"/>
        </w:rPr>
        <w:t xml:space="preserve"> (Chicago, 2009).</w:t>
      </w:r>
      <w:r>
        <w:rPr>
          <w:rFonts w:asciiTheme="majorHAnsi" w:hAnsiTheme="majorHAnsi" w:cs="Times New Roman"/>
          <w:sz w:val="24"/>
          <w:szCs w:val="24"/>
        </w:rPr>
        <w:t xml:space="preserve">  On the rise of popular investing see </w:t>
      </w:r>
      <w:r w:rsidRPr="002A58D3">
        <w:rPr>
          <w:rFonts w:asciiTheme="majorHAnsi" w:hAnsiTheme="majorHAnsi" w:cs="Times New Roman"/>
          <w:sz w:val="24"/>
          <w:szCs w:val="24"/>
        </w:rPr>
        <w:t xml:space="preserve">Julia C. Ott, </w:t>
      </w:r>
      <w:r w:rsidRPr="002A58D3">
        <w:rPr>
          <w:rFonts w:asciiTheme="majorHAnsi" w:hAnsiTheme="majorHAnsi" w:cs="Times New Roman"/>
          <w:i/>
          <w:sz w:val="24"/>
          <w:szCs w:val="24"/>
        </w:rPr>
        <w:t xml:space="preserve">When Wall Street Met Main Street: </w:t>
      </w:r>
      <w:r w:rsidR="00B15086">
        <w:rPr>
          <w:rFonts w:asciiTheme="majorHAnsi" w:hAnsiTheme="majorHAnsi" w:cs="Times New Roman"/>
          <w:i/>
          <w:sz w:val="24"/>
          <w:szCs w:val="24"/>
        </w:rPr>
        <w:t xml:space="preserve"> </w:t>
      </w:r>
      <w:r w:rsidRPr="002A58D3">
        <w:rPr>
          <w:rFonts w:asciiTheme="majorHAnsi" w:hAnsiTheme="majorHAnsi" w:cs="Times New Roman"/>
          <w:i/>
          <w:sz w:val="24"/>
          <w:szCs w:val="24"/>
        </w:rPr>
        <w:t>The Quest for an Investors’ Democracy</w:t>
      </w:r>
      <w:r w:rsidRPr="002A58D3">
        <w:rPr>
          <w:rFonts w:asciiTheme="majorHAnsi" w:hAnsiTheme="majorHAnsi" w:cs="Times New Roman"/>
          <w:sz w:val="24"/>
          <w:szCs w:val="24"/>
        </w:rPr>
        <w:t xml:space="preserve"> (Cambridge, Mass., 2011);</w:t>
      </w:r>
    </w:p>
  </w:footnote>
  <w:footnote w:id="90">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In the performative approach, the economy is not embedded in society but in economics. Economics is not taken as a simple reflection or representation of some external reality, but a model that “formats” the economy according to its own principles.  </w:t>
      </w:r>
      <w:r w:rsidRPr="00F31FF1">
        <w:rPr>
          <w:rFonts w:asciiTheme="majorHAnsi" w:hAnsiTheme="majorHAnsi" w:cs="Times New Roman"/>
          <w:sz w:val="24"/>
          <w:szCs w:val="24"/>
        </w:rPr>
        <w:t xml:space="preserve">Donald MacKenzie, </w:t>
      </w:r>
      <w:r w:rsidRPr="00F31FF1">
        <w:rPr>
          <w:rFonts w:asciiTheme="majorHAnsi" w:hAnsiTheme="majorHAnsi" w:cs="Times New Roman"/>
          <w:i/>
          <w:sz w:val="24"/>
          <w:szCs w:val="24"/>
        </w:rPr>
        <w:t>An Engine, Not a Camera:  How Financial Models Shape Markets</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200</w:t>
      </w:r>
      <w:r>
        <w:rPr>
          <w:rFonts w:asciiTheme="majorHAnsi" w:hAnsiTheme="majorHAnsi" w:cs="Times New Roman"/>
          <w:sz w:val="24"/>
          <w:szCs w:val="24"/>
        </w:rPr>
        <w:t>6</w:t>
      </w:r>
      <w:r w:rsidRPr="00F31FF1">
        <w:rPr>
          <w:rFonts w:asciiTheme="majorHAnsi" w:hAnsiTheme="majorHAnsi" w:cs="Times New Roman"/>
          <w:sz w:val="24"/>
          <w:szCs w:val="24"/>
        </w:rPr>
        <w:t xml:space="preserve">).  See also Michel Callon, ed., </w:t>
      </w:r>
      <w:r w:rsidRPr="00F31FF1">
        <w:rPr>
          <w:rFonts w:asciiTheme="majorHAnsi" w:hAnsiTheme="majorHAnsi" w:cs="Times New Roman"/>
          <w:i/>
          <w:sz w:val="24"/>
          <w:szCs w:val="24"/>
        </w:rPr>
        <w:t>The Laws of the Markets</w:t>
      </w:r>
      <w:r w:rsidRPr="00F31FF1">
        <w:rPr>
          <w:rFonts w:asciiTheme="majorHAnsi" w:hAnsiTheme="majorHAnsi" w:cs="Times New Roman"/>
          <w:sz w:val="24"/>
          <w:szCs w:val="24"/>
        </w:rPr>
        <w:t xml:space="preserve"> (Oxford, 1998).  For a criticism that stresses social construction and interest group power see Philip Mirowski and Edward Nik-Khah, “Markets Made Flesh: </w:t>
      </w:r>
      <w:r w:rsidR="00B15086">
        <w:rPr>
          <w:rFonts w:asciiTheme="majorHAnsi" w:hAnsiTheme="majorHAnsi" w:cs="Times New Roman"/>
          <w:sz w:val="24"/>
          <w:szCs w:val="24"/>
        </w:rPr>
        <w:t xml:space="preserve"> </w:t>
      </w:r>
      <w:r w:rsidRPr="00F31FF1">
        <w:rPr>
          <w:rFonts w:asciiTheme="majorHAnsi" w:hAnsiTheme="majorHAnsi" w:cs="Times New Roman"/>
          <w:sz w:val="24"/>
          <w:szCs w:val="24"/>
        </w:rPr>
        <w:t xml:space="preserve">Performativity, and a Problem in Science Studies, Augmented with Consideration of the FCC Auctions,” in Donald MacKenzie, Fabian Muniesa, and Lucia Siu, eds., </w:t>
      </w:r>
      <w:r w:rsidRPr="00F31FF1">
        <w:rPr>
          <w:rFonts w:asciiTheme="majorHAnsi" w:hAnsiTheme="majorHAnsi" w:cs="Times New Roman"/>
          <w:i/>
          <w:sz w:val="24"/>
          <w:szCs w:val="24"/>
        </w:rPr>
        <w:t xml:space="preserve">Do Economists Make Markets?  On the Performativity of Economics </w:t>
      </w:r>
      <w:r w:rsidRPr="00F31FF1">
        <w:rPr>
          <w:rFonts w:asciiTheme="majorHAnsi" w:hAnsiTheme="majorHAnsi" w:cs="Times New Roman"/>
          <w:sz w:val="24"/>
          <w:szCs w:val="24"/>
        </w:rPr>
        <w:t xml:space="preserve">(Princeton, </w:t>
      </w:r>
      <w:r>
        <w:rPr>
          <w:rFonts w:asciiTheme="majorHAnsi" w:hAnsiTheme="majorHAnsi" w:cs="Times New Roman"/>
          <w:sz w:val="24"/>
          <w:szCs w:val="24"/>
        </w:rPr>
        <w:t xml:space="preserve">NJ, </w:t>
      </w:r>
      <w:r w:rsidRPr="00F31FF1">
        <w:rPr>
          <w:rFonts w:asciiTheme="majorHAnsi" w:hAnsiTheme="majorHAnsi" w:cs="Times New Roman"/>
          <w:sz w:val="24"/>
          <w:szCs w:val="24"/>
        </w:rPr>
        <w:t xml:space="preserve">2007), 190-224.  For a more ethnographic approach see Karen Ho, </w:t>
      </w:r>
      <w:r w:rsidRPr="00F31FF1">
        <w:rPr>
          <w:rFonts w:asciiTheme="majorHAnsi" w:hAnsiTheme="majorHAnsi" w:cs="Times New Roman"/>
          <w:i/>
          <w:sz w:val="24"/>
          <w:szCs w:val="24"/>
        </w:rPr>
        <w:t xml:space="preserve">Liquidated: </w:t>
      </w:r>
      <w:r w:rsidR="00B15086">
        <w:rPr>
          <w:rFonts w:asciiTheme="majorHAnsi" w:hAnsiTheme="majorHAnsi" w:cs="Times New Roman"/>
          <w:i/>
          <w:sz w:val="24"/>
          <w:szCs w:val="24"/>
        </w:rPr>
        <w:t xml:space="preserve"> </w:t>
      </w:r>
      <w:r w:rsidRPr="00F31FF1">
        <w:rPr>
          <w:rFonts w:asciiTheme="majorHAnsi" w:hAnsiTheme="majorHAnsi" w:cs="Times New Roman"/>
          <w:i/>
          <w:sz w:val="24"/>
          <w:szCs w:val="24"/>
        </w:rPr>
        <w:t>An Ethnography of Wall Street</w:t>
      </w:r>
      <w:r w:rsidRPr="00F31FF1">
        <w:rPr>
          <w:rFonts w:asciiTheme="majorHAnsi" w:hAnsiTheme="majorHAnsi" w:cs="Times New Roman"/>
          <w:sz w:val="24"/>
          <w:szCs w:val="24"/>
        </w:rPr>
        <w:t xml:space="preserve"> (Durham, </w:t>
      </w:r>
      <w:r>
        <w:rPr>
          <w:rFonts w:asciiTheme="majorHAnsi" w:hAnsiTheme="majorHAnsi" w:cs="Times New Roman"/>
          <w:sz w:val="24"/>
          <w:szCs w:val="24"/>
        </w:rPr>
        <w:t xml:space="preserve">NC, </w:t>
      </w:r>
      <w:r w:rsidRPr="00F31FF1">
        <w:rPr>
          <w:rFonts w:asciiTheme="majorHAnsi" w:hAnsiTheme="majorHAnsi" w:cs="Times New Roman"/>
          <w:sz w:val="24"/>
          <w:szCs w:val="24"/>
        </w:rPr>
        <w:t xml:space="preserve">2009); and Susie Pak, </w:t>
      </w:r>
      <w:r w:rsidRPr="00F31FF1">
        <w:rPr>
          <w:rFonts w:asciiTheme="majorHAnsi" w:hAnsiTheme="majorHAnsi" w:cs="Times New Roman"/>
          <w:i/>
          <w:sz w:val="24"/>
          <w:szCs w:val="24"/>
        </w:rPr>
        <w:t>Gentleman Bankers:  The World of J. P. Morgan</w:t>
      </w:r>
      <w:r w:rsidRPr="00F31FF1">
        <w:rPr>
          <w:rFonts w:asciiTheme="majorHAnsi" w:hAnsiTheme="majorHAnsi" w:cs="Times New Roman"/>
          <w:sz w:val="24"/>
          <w:szCs w:val="24"/>
        </w:rPr>
        <w:t xml:space="preserve"> (</w:t>
      </w:r>
      <w:r>
        <w:rPr>
          <w:rFonts w:asciiTheme="majorHAnsi" w:hAnsiTheme="majorHAnsi" w:cs="Times New Roman"/>
          <w:sz w:val="24"/>
          <w:szCs w:val="24"/>
        </w:rPr>
        <w:t>Cambridge, Mass.</w:t>
      </w:r>
      <w:r w:rsidRPr="00F31FF1">
        <w:rPr>
          <w:rFonts w:asciiTheme="majorHAnsi" w:hAnsiTheme="majorHAnsi" w:cs="Times New Roman"/>
          <w:sz w:val="24"/>
          <w:szCs w:val="24"/>
        </w:rPr>
        <w:t>, 2013).</w:t>
      </w:r>
    </w:p>
  </w:footnote>
  <w:footnote w:id="91">
    <w:p w:rsidR="00D95800" w:rsidRPr="00F31FF1" w:rsidRDefault="00D95800" w:rsidP="004737D4">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Donald MacKenzie</w:t>
      </w:r>
      <w:r w:rsidRPr="004737D4">
        <w:rPr>
          <w:rFonts w:asciiTheme="majorHAnsi" w:hAnsiTheme="majorHAnsi"/>
          <w:sz w:val="24"/>
          <w:szCs w:val="24"/>
        </w:rPr>
        <w:t xml:space="preserve">, Daniel </w:t>
      </w:r>
      <w:r w:rsidR="0027602A">
        <w:rPr>
          <w:rFonts w:asciiTheme="majorHAnsi" w:hAnsiTheme="majorHAnsi"/>
          <w:sz w:val="24"/>
          <w:szCs w:val="24"/>
        </w:rPr>
        <w:t>Beunza,</w:t>
      </w:r>
      <w:r>
        <w:rPr>
          <w:rFonts w:asciiTheme="majorHAnsi" w:hAnsiTheme="majorHAnsi"/>
          <w:sz w:val="24"/>
          <w:szCs w:val="24"/>
        </w:rPr>
        <w:t xml:space="preserve"> Yuval Millo and</w:t>
      </w:r>
      <w:r w:rsidRPr="004737D4">
        <w:rPr>
          <w:rFonts w:asciiTheme="majorHAnsi" w:hAnsiTheme="majorHAnsi"/>
          <w:sz w:val="24"/>
          <w:szCs w:val="24"/>
        </w:rPr>
        <w:t xml:space="preserve"> Juan Pablo Pardo-Guerra</w:t>
      </w:r>
      <w:r>
        <w:rPr>
          <w:rFonts w:asciiTheme="majorHAnsi" w:hAnsiTheme="majorHAnsi"/>
          <w:sz w:val="24"/>
          <w:szCs w:val="24"/>
        </w:rPr>
        <w:t xml:space="preserve">, “Drilling Through the Allegheny Mountains,” </w:t>
      </w:r>
      <w:r w:rsidRPr="004737D4">
        <w:rPr>
          <w:rFonts w:asciiTheme="majorHAnsi" w:hAnsiTheme="majorHAnsi"/>
          <w:i/>
          <w:sz w:val="24"/>
          <w:szCs w:val="24"/>
        </w:rPr>
        <w:t>Journal of Cultural Economy</w:t>
      </w:r>
      <w:r>
        <w:rPr>
          <w:rFonts w:asciiTheme="majorHAnsi" w:hAnsiTheme="majorHAnsi"/>
          <w:sz w:val="24"/>
          <w:szCs w:val="24"/>
        </w:rPr>
        <w:t xml:space="preserve"> 5, no. </w:t>
      </w:r>
      <w:r w:rsidRPr="004737D4">
        <w:rPr>
          <w:rFonts w:asciiTheme="majorHAnsi" w:hAnsiTheme="majorHAnsi"/>
          <w:sz w:val="24"/>
          <w:szCs w:val="24"/>
        </w:rPr>
        <w:t>3</w:t>
      </w:r>
      <w:r>
        <w:rPr>
          <w:rFonts w:asciiTheme="majorHAnsi" w:hAnsiTheme="majorHAnsi"/>
          <w:sz w:val="24"/>
          <w:szCs w:val="24"/>
        </w:rPr>
        <w:t xml:space="preserve"> (2012):  279-296.</w:t>
      </w:r>
    </w:p>
  </w:footnote>
  <w:footnote w:id="92">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William Cronon</w:t>
      </w:r>
      <w:r w:rsidRPr="00F31FF1">
        <w:rPr>
          <w:rFonts w:asciiTheme="majorHAnsi" w:hAnsiTheme="majorHAnsi"/>
          <w:i/>
          <w:sz w:val="24"/>
          <w:szCs w:val="24"/>
        </w:rPr>
        <w:t>, Nature’s Metropolis:  Chicago and the Great West</w:t>
      </w:r>
      <w:r w:rsidRPr="00F31FF1">
        <w:rPr>
          <w:rFonts w:asciiTheme="majorHAnsi" w:hAnsiTheme="majorHAnsi"/>
          <w:sz w:val="24"/>
          <w:szCs w:val="24"/>
        </w:rPr>
        <w:t xml:space="preserve"> (New York, 1991).  For similar reasons it is a mistake to debate whether the market emerged at a moment in time, or whether, as many economists believe, the market has always been with us.  Both treat the market as an abstraction</w:t>
      </w:r>
      <w:r>
        <w:rPr>
          <w:rFonts w:asciiTheme="majorHAnsi" w:hAnsiTheme="majorHAnsi"/>
          <w:sz w:val="24"/>
          <w:szCs w:val="24"/>
        </w:rPr>
        <w:t>.  But actual m</w:t>
      </w:r>
      <w:r w:rsidRPr="00F31FF1">
        <w:rPr>
          <w:rFonts w:asciiTheme="majorHAnsi" w:hAnsiTheme="majorHAnsi"/>
          <w:sz w:val="24"/>
          <w:szCs w:val="24"/>
        </w:rPr>
        <w:t xml:space="preserve">arkets are continually being invented, changed, remade and sustained, all of which takes material resources and discursive work.  </w:t>
      </w:r>
    </w:p>
  </w:footnote>
  <w:footnote w:id="93">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Pr="00F31FF1">
        <w:rPr>
          <w:rFonts w:asciiTheme="majorHAnsi" w:hAnsiTheme="majorHAnsi"/>
          <w:sz w:val="24"/>
          <w:szCs w:val="24"/>
        </w:rPr>
        <w:t>Writing this history emphasizes the interaction, rather than ontological separation, of humanity and nature</w:t>
      </w:r>
      <w:r w:rsidRPr="00F31FF1">
        <w:rPr>
          <w:rFonts w:asciiTheme="majorHAnsi" w:hAnsiTheme="majorHAnsi" w:cs="Times New Roman"/>
          <w:sz w:val="24"/>
          <w:szCs w:val="24"/>
        </w:rPr>
        <w:t xml:space="preserve">.  For a review of the state of the field, see the roundtable “The World With Us:  The State of American Environmental History,” </w:t>
      </w:r>
      <w:r w:rsidRPr="00F31FF1">
        <w:rPr>
          <w:rFonts w:asciiTheme="majorHAnsi" w:hAnsiTheme="majorHAnsi" w:cs="Times New Roman"/>
          <w:i/>
          <w:sz w:val="24"/>
          <w:szCs w:val="24"/>
        </w:rPr>
        <w:t>Journal of American History</w:t>
      </w:r>
      <w:r>
        <w:rPr>
          <w:rFonts w:asciiTheme="majorHAnsi" w:hAnsiTheme="majorHAnsi" w:cs="Times New Roman"/>
          <w:sz w:val="24"/>
          <w:szCs w:val="24"/>
        </w:rPr>
        <w:t xml:space="preserve"> 100, no.</w:t>
      </w:r>
      <w:r w:rsidRPr="00F31FF1">
        <w:rPr>
          <w:rFonts w:asciiTheme="majorHAnsi" w:hAnsiTheme="majorHAnsi" w:cs="Times New Roman"/>
          <w:sz w:val="24"/>
          <w:szCs w:val="24"/>
        </w:rPr>
        <w:t>1 (</w:t>
      </w:r>
      <w:r>
        <w:rPr>
          <w:rFonts w:asciiTheme="majorHAnsi" w:hAnsiTheme="majorHAnsi" w:cs="Times New Roman"/>
          <w:sz w:val="24"/>
          <w:szCs w:val="24"/>
        </w:rPr>
        <w:t xml:space="preserve">2013):  </w:t>
      </w:r>
      <w:r w:rsidRPr="00F31FF1">
        <w:rPr>
          <w:rFonts w:asciiTheme="majorHAnsi" w:hAnsiTheme="majorHAnsi" w:cs="Times New Roman"/>
          <w:sz w:val="24"/>
          <w:szCs w:val="24"/>
        </w:rPr>
        <w:t>94-1</w:t>
      </w:r>
      <w:r>
        <w:rPr>
          <w:rFonts w:asciiTheme="majorHAnsi" w:hAnsiTheme="majorHAnsi" w:cs="Times New Roman"/>
          <w:sz w:val="24"/>
          <w:szCs w:val="24"/>
        </w:rPr>
        <w:t>19</w:t>
      </w:r>
      <w:r w:rsidRPr="00F31FF1">
        <w:rPr>
          <w:rFonts w:asciiTheme="majorHAnsi" w:hAnsiTheme="majorHAnsi" w:cs="Times New Roman"/>
          <w:sz w:val="24"/>
          <w:szCs w:val="24"/>
        </w:rPr>
        <w:t xml:space="preserve">; Emily Wakild, “Environmental Justice, Environmentalism, and Environmental History in Twentieth-Century Latin America,” </w:t>
      </w:r>
      <w:r w:rsidRPr="00E35801">
        <w:rPr>
          <w:rFonts w:asciiTheme="majorHAnsi" w:hAnsiTheme="majorHAnsi" w:cs="Times New Roman"/>
          <w:i/>
          <w:sz w:val="24"/>
          <w:szCs w:val="24"/>
        </w:rPr>
        <w:t>History Compass</w:t>
      </w:r>
      <w:r w:rsidRPr="00E35801">
        <w:rPr>
          <w:rFonts w:asciiTheme="majorHAnsi" w:hAnsiTheme="majorHAnsi" w:cs="Times New Roman"/>
          <w:sz w:val="24"/>
          <w:szCs w:val="24"/>
        </w:rPr>
        <w:t xml:space="preserve"> </w:t>
      </w:r>
      <w:r>
        <w:rPr>
          <w:rFonts w:asciiTheme="majorHAnsi" w:hAnsiTheme="majorHAnsi" w:cs="Times New Roman"/>
          <w:color w:val="333333"/>
          <w:sz w:val="24"/>
          <w:szCs w:val="24"/>
        </w:rPr>
        <w:t xml:space="preserve">11, no. </w:t>
      </w:r>
      <w:r w:rsidRPr="00E75BB6">
        <w:rPr>
          <w:rFonts w:asciiTheme="majorHAnsi" w:hAnsiTheme="majorHAnsi" w:cs="Times New Roman"/>
          <w:color w:val="333333"/>
          <w:sz w:val="24"/>
          <w:szCs w:val="24"/>
        </w:rPr>
        <w:t xml:space="preserve">2 </w:t>
      </w:r>
      <w:r w:rsidRPr="00E35801">
        <w:rPr>
          <w:rFonts w:asciiTheme="majorHAnsi" w:hAnsiTheme="majorHAnsi" w:cs="Times New Roman"/>
          <w:sz w:val="24"/>
          <w:szCs w:val="24"/>
        </w:rPr>
        <w:t>(</w:t>
      </w:r>
      <w:r>
        <w:rPr>
          <w:rFonts w:asciiTheme="majorHAnsi" w:hAnsiTheme="majorHAnsi" w:cs="Times New Roman"/>
          <w:sz w:val="24"/>
          <w:szCs w:val="24"/>
        </w:rPr>
        <w:t xml:space="preserve">2013):  </w:t>
      </w:r>
      <w:r w:rsidRPr="00E35801">
        <w:rPr>
          <w:rFonts w:asciiTheme="majorHAnsi" w:hAnsiTheme="majorHAnsi" w:cs="Times New Roman"/>
          <w:sz w:val="24"/>
          <w:szCs w:val="24"/>
        </w:rPr>
        <w:t>163-176.</w:t>
      </w:r>
    </w:p>
  </w:footnote>
  <w:footnote w:id="94">
    <w:p w:rsidR="00D95800" w:rsidRPr="00F31FF1" w:rsidRDefault="00D95800" w:rsidP="00F31FF1">
      <w:pPr>
        <w:pStyle w:val="FootnoteText"/>
        <w:spacing w:after="120"/>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There is a well-developed neoclassical literature on externalities.  See William Nordhaus, </w:t>
      </w:r>
      <w:r w:rsidRPr="00F31FF1">
        <w:rPr>
          <w:rFonts w:asciiTheme="majorHAnsi" w:hAnsiTheme="majorHAnsi" w:cs="Times New Roman"/>
          <w:bCs/>
          <w:i/>
          <w:sz w:val="24"/>
          <w:szCs w:val="24"/>
        </w:rPr>
        <w:t xml:space="preserve">The Climate Casino: </w:t>
      </w:r>
      <w:r w:rsidR="00B15086">
        <w:rPr>
          <w:rFonts w:asciiTheme="majorHAnsi" w:hAnsiTheme="majorHAnsi" w:cs="Times New Roman"/>
          <w:bCs/>
          <w:i/>
          <w:sz w:val="24"/>
          <w:szCs w:val="24"/>
        </w:rPr>
        <w:t xml:space="preserve"> </w:t>
      </w:r>
      <w:r w:rsidRPr="00F31FF1">
        <w:rPr>
          <w:rFonts w:asciiTheme="majorHAnsi" w:hAnsiTheme="majorHAnsi" w:cs="Times New Roman"/>
          <w:bCs/>
          <w:i/>
          <w:sz w:val="24"/>
          <w:szCs w:val="24"/>
        </w:rPr>
        <w:t>Risk, Uncertainty, and Economics for a Warming World</w:t>
      </w:r>
      <w:r w:rsidRPr="00F31FF1">
        <w:rPr>
          <w:rFonts w:asciiTheme="majorHAnsi" w:hAnsiTheme="majorHAnsi" w:cs="Times New Roman"/>
          <w:bCs/>
          <w:sz w:val="24"/>
          <w:szCs w:val="24"/>
        </w:rPr>
        <w:t xml:space="preserve"> (New Haven, </w:t>
      </w:r>
      <w:r>
        <w:rPr>
          <w:rFonts w:asciiTheme="majorHAnsi" w:hAnsiTheme="majorHAnsi" w:cs="Times New Roman"/>
          <w:bCs/>
          <w:sz w:val="24"/>
          <w:szCs w:val="24"/>
        </w:rPr>
        <w:t xml:space="preserve">CT, </w:t>
      </w:r>
      <w:r w:rsidRPr="00F31FF1">
        <w:rPr>
          <w:rFonts w:asciiTheme="majorHAnsi" w:hAnsiTheme="majorHAnsi" w:cs="Times New Roman"/>
          <w:bCs/>
          <w:sz w:val="24"/>
          <w:szCs w:val="24"/>
        </w:rPr>
        <w:t xml:space="preserve">2013); Elinor Ostrom, </w:t>
      </w:r>
      <w:r w:rsidRPr="00F31FF1">
        <w:rPr>
          <w:rFonts w:asciiTheme="majorHAnsi" w:hAnsiTheme="majorHAnsi" w:cs="Times New Roman"/>
          <w:bCs/>
          <w:i/>
          <w:iCs/>
          <w:sz w:val="24"/>
          <w:szCs w:val="24"/>
        </w:rPr>
        <w:t>Governing the Commons: The Evolution of Institutions for Collective Action</w:t>
      </w:r>
      <w:r w:rsidRPr="00F31FF1">
        <w:rPr>
          <w:rFonts w:asciiTheme="majorHAnsi" w:hAnsiTheme="majorHAnsi" w:cs="Times New Roman"/>
          <w:bCs/>
          <w:iCs/>
          <w:sz w:val="24"/>
          <w:szCs w:val="24"/>
        </w:rPr>
        <w:t xml:space="preserve"> (</w:t>
      </w:r>
      <w:r>
        <w:rPr>
          <w:rFonts w:asciiTheme="majorHAnsi" w:hAnsiTheme="majorHAnsi" w:cs="Times New Roman"/>
          <w:bCs/>
          <w:iCs/>
          <w:sz w:val="24"/>
          <w:szCs w:val="24"/>
        </w:rPr>
        <w:t>Cambridge</w:t>
      </w:r>
      <w:r w:rsidRPr="00F31FF1">
        <w:rPr>
          <w:rFonts w:asciiTheme="majorHAnsi" w:hAnsiTheme="majorHAnsi" w:cs="Times New Roman"/>
          <w:bCs/>
          <w:iCs/>
          <w:sz w:val="24"/>
          <w:szCs w:val="24"/>
        </w:rPr>
        <w:t>, 1990).</w:t>
      </w:r>
      <w:r w:rsidRPr="00F31FF1">
        <w:rPr>
          <w:rFonts w:asciiTheme="majorHAnsi" w:hAnsiTheme="majorHAnsi"/>
          <w:sz w:val="24"/>
          <w:szCs w:val="24"/>
        </w:rPr>
        <w:t xml:space="preserve"> </w:t>
      </w:r>
      <w:r>
        <w:rPr>
          <w:rFonts w:asciiTheme="majorHAnsi" w:hAnsiTheme="majorHAnsi"/>
          <w:sz w:val="24"/>
          <w:szCs w:val="24"/>
        </w:rPr>
        <w:t xml:space="preserve"> </w:t>
      </w:r>
      <w:r w:rsidRPr="00F31FF1">
        <w:rPr>
          <w:rFonts w:asciiTheme="majorHAnsi" w:hAnsiTheme="majorHAnsi" w:cs="Times New Roman"/>
          <w:bCs/>
          <w:iCs/>
          <w:sz w:val="24"/>
          <w:szCs w:val="24"/>
        </w:rPr>
        <w:t xml:space="preserve">Economics recognizes positive externalities too but when dealing with the natural environment, most of the externalities of concern are negative ones.  </w:t>
      </w:r>
    </w:p>
  </w:footnote>
  <w:footnote w:id="9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Pr="00AB6DE4">
        <w:rPr>
          <w:rFonts w:asciiTheme="majorHAnsi" w:hAnsiTheme="majorHAnsi" w:cs="Times New Roman"/>
          <w:sz w:val="24"/>
          <w:szCs w:val="24"/>
        </w:rPr>
        <w:t xml:space="preserve">Gregory Cushman, </w:t>
      </w:r>
      <w:r w:rsidRPr="00AB6DE4">
        <w:rPr>
          <w:rFonts w:asciiTheme="majorHAnsi" w:hAnsiTheme="majorHAnsi" w:cs="Times New Roman"/>
          <w:i/>
          <w:sz w:val="24"/>
          <w:szCs w:val="24"/>
        </w:rPr>
        <w:t xml:space="preserve">Guano and the Opening of the Pacific World:  A Global Ecological History </w:t>
      </w:r>
      <w:r w:rsidRPr="00AB6DE4">
        <w:rPr>
          <w:rFonts w:asciiTheme="majorHAnsi" w:hAnsiTheme="majorHAnsi" w:cs="Times New Roman"/>
          <w:sz w:val="24"/>
          <w:szCs w:val="24"/>
        </w:rPr>
        <w:t>(</w:t>
      </w:r>
      <w:r>
        <w:rPr>
          <w:rFonts w:asciiTheme="majorHAnsi" w:hAnsiTheme="majorHAnsi" w:cs="Times New Roman"/>
          <w:sz w:val="24"/>
          <w:szCs w:val="24"/>
        </w:rPr>
        <w:t>Cambridge</w:t>
      </w:r>
      <w:r w:rsidRPr="00AB6DE4">
        <w:rPr>
          <w:rFonts w:asciiTheme="majorHAnsi" w:hAnsiTheme="majorHAnsi" w:cs="Times New Roman"/>
          <w:sz w:val="24"/>
          <w:szCs w:val="24"/>
        </w:rPr>
        <w:t xml:space="preserve">, 2013).  Raymond E. Dumett, ed. </w:t>
      </w:r>
      <w:r w:rsidRPr="00AB6DE4">
        <w:rPr>
          <w:rFonts w:asciiTheme="majorHAnsi" w:hAnsiTheme="majorHAnsi" w:cs="Times New Roman"/>
          <w:i/>
          <w:sz w:val="24"/>
          <w:szCs w:val="24"/>
        </w:rPr>
        <w:t>Mining Tycoons in the Age of Empire</w:t>
      </w:r>
      <w:r w:rsidRPr="00AB6DE4">
        <w:rPr>
          <w:rFonts w:asciiTheme="majorHAnsi" w:hAnsiTheme="majorHAnsi" w:cs="Times New Roman"/>
          <w:sz w:val="24"/>
          <w:szCs w:val="24"/>
        </w:rPr>
        <w:t xml:space="preserve">, 1870–1944 (Farnham, UK, 2009); Prakash Kumar, </w:t>
      </w:r>
      <w:r w:rsidRPr="00AB6DE4">
        <w:rPr>
          <w:rFonts w:asciiTheme="majorHAnsi" w:hAnsiTheme="majorHAnsi" w:cs="Times New Roman"/>
          <w:bCs/>
          <w:i/>
          <w:sz w:val="24"/>
          <w:szCs w:val="24"/>
        </w:rPr>
        <w:t>Indigo Plantations and Science in Colonial India (</w:t>
      </w:r>
      <w:r w:rsidR="00B15086">
        <w:rPr>
          <w:rFonts w:asciiTheme="majorHAnsi" w:hAnsiTheme="majorHAnsi" w:cs="Times New Roman"/>
          <w:bCs/>
          <w:sz w:val="24"/>
          <w:szCs w:val="24"/>
        </w:rPr>
        <w:t>Cambridge, 2012)</w:t>
      </w:r>
      <w:r w:rsidRPr="00AB6DE4">
        <w:rPr>
          <w:rFonts w:asciiTheme="majorHAnsi" w:hAnsiTheme="majorHAnsi" w:cs="Times New Roman"/>
          <w:bCs/>
          <w:i/>
          <w:iCs/>
          <w:sz w:val="24"/>
          <w:szCs w:val="24"/>
        </w:rPr>
        <w:t xml:space="preserve">. </w:t>
      </w:r>
      <w:r w:rsidRPr="00AB6DE4">
        <w:rPr>
          <w:rFonts w:asciiTheme="majorHAnsi" w:hAnsiTheme="majorHAnsi" w:cs="Times New Roman"/>
          <w:bCs/>
          <w:sz w:val="24"/>
          <w:szCs w:val="24"/>
        </w:rPr>
        <w:t xml:space="preserve"> For a broad critique of commodification, managerial technique and western science applied to local environments, see James Scott, </w:t>
      </w:r>
      <w:r w:rsidRPr="00AB6DE4">
        <w:rPr>
          <w:rFonts w:asciiTheme="majorHAnsi" w:hAnsiTheme="majorHAnsi" w:cs="Times New Roman"/>
          <w:bCs/>
          <w:i/>
          <w:iCs/>
          <w:sz w:val="24"/>
          <w:szCs w:val="24"/>
        </w:rPr>
        <w:t xml:space="preserve">Seeing Like a State: </w:t>
      </w:r>
      <w:r w:rsidR="00B15086">
        <w:rPr>
          <w:rFonts w:asciiTheme="majorHAnsi" w:hAnsiTheme="majorHAnsi" w:cs="Times New Roman"/>
          <w:bCs/>
          <w:i/>
          <w:iCs/>
          <w:sz w:val="24"/>
          <w:szCs w:val="24"/>
        </w:rPr>
        <w:t xml:space="preserve"> </w:t>
      </w:r>
      <w:r w:rsidRPr="00AB6DE4">
        <w:rPr>
          <w:rFonts w:asciiTheme="majorHAnsi" w:hAnsiTheme="majorHAnsi" w:cs="Times New Roman"/>
          <w:bCs/>
          <w:i/>
          <w:iCs/>
          <w:sz w:val="24"/>
          <w:szCs w:val="24"/>
        </w:rPr>
        <w:t>How Certain Schemes to Improve the Human Condition Have Failed</w:t>
      </w:r>
      <w:r w:rsidRPr="00AB6DE4">
        <w:rPr>
          <w:rFonts w:asciiTheme="majorHAnsi" w:hAnsiTheme="majorHAnsi" w:cs="Times New Roman"/>
          <w:bCs/>
          <w:sz w:val="24"/>
          <w:szCs w:val="24"/>
        </w:rPr>
        <w:t xml:space="preserve"> (New Haven, CT, 199</w:t>
      </w:r>
      <w:r>
        <w:rPr>
          <w:rFonts w:asciiTheme="majorHAnsi" w:hAnsiTheme="majorHAnsi" w:cs="Times New Roman"/>
          <w:bCs/>
          <w:sz w:val="24"/>
          <w:szCs w:val="24"/>
        </w:rPr>
        <w:t>8</w:t>
      </w:r>
      <w:r w:rsidRPr="00AB6DE4">
        <w:rPr>
          <w:rFonts w:asciiTheme="majorHAnsi" w:hAnsiTheme="majorHAnsi" w:cs="Times New Roman"/>
          <w:bCs/>
          <w:sz w:val="24"/>
          <w:szCs w:val="24"/>
        </w:rPr>
        <w:t>).</w:t>
      </w:r>
      <w:r>
        <w:rPr>
          <w:rFonts w:asciiTheme="majorHAnsi" w:hAnsiTheme="majorHAnsi" w:cs="Times New Roman"/>
          <w:bCs/>
          <w:sz w:val="24"/>
          <w:szCs w:val="24"/>
        </w:rPr>
        <w:t xml:space="preserve">  </w:t>
      </w:r>
      <w:r w:rsidRPr="00F31FF1">
        <w:rPr>
          <w:rFonts w:asciiTheme="majorHAnsi" w:hAnsiTheme="majorHAnsi" w:cs="Times New Roman"/>
          <w:sz w:val="24"/>
          <w:szCs w:val="24"/>
        </w:rPr>
        <w:t xml:space="preserve">For an economists take on the relationship between the natural environment and production, see Gavin Wright, “The Origins of American Industrial Success, 1879-1940,” </w:t>
      </w:r>
      <w:r w:rsidRPr="00F31FF1">
        <w:rPr>
          <w:rFonts w:asciiTheme="majorHAnsi" w:hAnsiTheme="majorHAnsi" w:cs="Times New Roman"/>
          <w:i/>
          <w:sz w:val="24"/>
          <w:szCs w:val="24"/>
        </w:rPr>
        <w:t>American Economic Review</w:t>
      </w:r>
      <w:r>
        <w:rPr>
          <w:rFonts w:asciiTheme="majorHAnsi" w:hAnsiTheme="majorHAnsi" w:cs="Times New Roman"/>
          <w:sz w:val="24"/>
          <w:szCs w:val="24"/>
        </w:rPr>
        <w:t xml:space="preserve"> 80, no. </w:t>
      </w:r>
      <w:r w:rsidRPr="00F31FF1">
        <w:rPr>
          <w:rFonts w:asciiTheme="majorHAnsi" w:hAnsiTheme="majorHAnsi" w:cs="Times New Roman"/>
          <w:sz w:val="24"/>
          <w:szCs w:val="24"/>
        </w:rPr>
        <w:t>4 (</w:t>
      </w:r>
      <w:r>
        <w:rPr>
          <w:rFonts w:asciiTheme="majorHAnsi" w:hAnsiTheme="majorHAnsi" w:cs="Times New Roman"/>
          <w:sz w:val="24"/>
          <w:szCs w:val="24"/>
        </w:rPr>
        <w:t xml:space="preserve">1990):  </w:t>
      </w:r>
      <w:r w:rsidRPr="00F31FF1">
        <w:rPr>
          <w:rFonts w:asciiTheme="majorHAnsi" w:hAnsiTheme="majorHAnsi" w:cs="Times New Roman"/>
          <w:sz w:val="24"/>
          <w:szCs w:val="24"/>
        </w:rPr>
        <w:t xml:space="preserve">651-668.  </w:t>
      </w:r>
    </w:p>
  </w:footnote>
  <w:footnote w:id="96">
    <w:p w:rsidR="00D95800" w:rsidRPr="00F31FF1" w:rsidRDefault="00D95800" w:rsidP="00F31FF1">
      <w:pPr>
        <w:autoSpaceDE w:val="0"/>
        <w:autoSpaceDN w:val="0"/>
        <w:adjustRightInd w:val="0"/>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Thomas L. Haskell, “Capitalism and the Origins of the Humanitarian Sensibility,” </w:t>
      </w:r>
      <w:r>
        <w:rPr>
          <w:rFonts w:asciiTheme="majorHAnsi" w:hAnsiTheme="majorHAnsi" w:cs="Times New Roman"/>
          <w:sz w:val="24"/>
          <w:szCs w:val="24"/>
        </w:rPr>
        <w:t xml:space="preserve">parts 1 and 2, </w:t>
      </w:r>
      <w:r w:rsidRPr="00F31FF1">
        <w:rPr>
          <w:rFonts w:asciiTheme="majorHAnsi" w:hAnsiTheme="majorHAnsi" w:cs="Times New Roman"/>
          <w:sz w:val="24"/>
          <w:szCs w:val="24"/>
        </w:rPr>
        <w:t xml:space="preserve">in Thomas Bender, ed., </w:t>
      </w:r>
      <w:r w:rsidRPr="00F31FF1">
        <w:rPr>
          <w:rFonts w:asciiTheme="majorHAnsi" w:hAnsiTheme="majorHAnsi" w:cs="Times New Roman"/>
          <w:i/>
          <w:iCs/>
          <w:sz w:val="24"/>
          <w:szCs w:val="24"/>
        </w:rPr>
        <w:t xml:space="preserve">The Antislavery Debate: </w:t>
      </w:r>
      <w:r w:rsidR="00B15086">
        <w:rPr>
          <w:rFonts w:asciiTheme="majorHAnsi" w:hAnsiTheme="majorHAnsi" w:cs="Times New Roman"/>
          <w:i/>
          <w:iCs/>
          <w:sz w:val="24"/>
          <w:szCs w:val="24"/>
        </w:rPr>
        <w:t xml:space="preserve"> </w:t>
      </w:r>
      <w:r w:rsidRPr="00F31FF1">
        <w:rPr>
          <w:rFonts w:asciiTheme="majorHAnsi" w:hAnsiTheme="majorHAnsi" w:cs="Times New Roman"/>
          <w:i/>
          <w:iCs/>
          <w:sz w:val="24"/>
          <w:szCs w:val="24"/>
        </w:rPr>
        <w:t xml:space="preserve">Capitalism and Abolitionism as a Problem in Historical Interpretation </w:t>
      </w:r>
      <w:r w:rsidRPr="00F31FF1">
        <w:rPr>
          <w:rFonts w:asciiTheme="majorHAnsi" w:hAnsiTheme="majorHAnsi" w:cs="Times New Roman"/>
          <w:sz w:val="24"/>
          <w:szCs w:val="24"/>
        </w:rPr>
        <w:t>(Berkeley, 1992)</w:t>
      </w:r>
      <w:r>
        <w:rPr>
          <w:rFonts w:asciiTheme="majorHAnsi" w:hAnsiTheme="majorHAnsi" w:cs="Times New Roman"/>
          <w:sz w:val="24"/>
          <w:szCs w:val="24"/>
        </w:rPr>
        <w:t>, 107-160</w:t>
      </w:r>
      <w:r w:rsidRPr="00F31FF1">
        <w:rPr>
          <w:rFonts w:asciiTheme="majorHAnsi" w:hAnsiTheme="majorHAnsi" w:cs="Times New Roman"/>
          <w:sz w:val="24"/>
          <w:szCs w:val="24"/>
        </w:rPr>
        <w:t xml:space="preserve">.  Elinor Ostrom, </w:t>
      </w:r>
      <w:r w:rsidRPr="00F31FF1">
        <w:rPr>
          <w:rFonts w:asciiTheme="majorHAnsi" w:hAnsiTheme="majorHAnsi" w:cs="Times New Roman"/>
          <w:i/>
          <w:iCs/>
          <w:sz w:val="24"/>
          <w:szCs w:val="24"/>
        </w:rPr>
        <w:t xml:space="preserve">Governing the Commons, </w:t>
      </w:r>
      <w:r w:rsidRPr="00F31FF1">
        <w:rPr>
          <w:rFonts w:asciiTheme="majorHAnsi" w:hAnsiTheme="majorHAnsi" w:cs="Times New Roman"/>
          <w:sz w:val="24"/>
          <w:szCs w:val="24"/>
        </w:rPr>
        <w:t>takes a middle position, arguing that the commons need not result in a tragic outcome nor must it be privatized.   Socially specific arrangements for collective action can provide a governing mechanism.</w:t>
      </w:r>
    </w:p>
  </w:footnote>
  <w:footnote w:id="9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Thomas Rogers, </w:t>
      </w:r>
      <w:r w:rsidRPr="00F31FF1">
        <w:rPr>
          <w:rFonts w:asciiTheme="majorHAnsi" w:hAnsiTheme="majorHAnsi"/>
          <w:i/>
          <w:sz w:val="24"/>
          <w:szCs w:val="24"/>
        </w:rPr>
        <w:t xml:space="preserve">The Deepest Wounds:  </w:t>
      </w:r>
      <w:r w:rsidR="00B15086">
        <w:rPr>
          <w:rFonts w:asciiTheme="majorHAnsi" w:hAnsiTheme="majorHAnsi"/>
          <w:i/>
          <w:sz w:val="24"/>
          <w:szCs w:val="24"/>
        </w:rPr>
        <w:t xml:space="preserve"> </w:t>
      </w:r>
      <w:r w:rsidRPr="00F31FF1">
        <w:rPr>
          <w:rFonts w:asciiTheme="majorHAnsi" w:hAnsiTheme="majorHAnsi"/>
          <w:i/>
          <w:sz w:val="24"/>
          <w:szCs w:val="24"/>
        </w:rPr>
        <w:t>A Labor and Environmental History of Sugar in Northeast Brazil</w:t>
      </w:r>
      <w:r w:rsidRPr="00F31FF1">
        <w:rPr>
          <w:rFonts w:asciiTheme="majorHAnsi" w:hAnsiTheme="majorHAnsi"/>
          <w:sz w:val="24"/>
          <w:szCs w:val="24"/>
        </w:rPr>
        <w:t xml:space="preserve"> (Chapel Hill, </w:t>
      </w:r>
      <w:r>
        <w:rPr>
          <w:rFonts w:asciiTheme="majorHAnsi" w:hAnsiTheme="majorHAnsi"/>
          <w:sz w:val="24"/>
          <w:szCs w:val="24"/>
        </w:rPr>
        <w:t xml:space="preserve">NC, </w:t>
      </w:r>
      <w:r w:rsidRPr="00F31FF1">
        <w:rPr>
          <w:rFonts w:asciiTheme="majorHAnsi" w:hAnsiTheme="majorHAnsi"/>
          <w:sz w:val="24"/>
          <w:szCs w:val="24"/>
        </w:rPr>
        <w:t>2010).</w:t>
      </w:r>
    </w:p>
  </w:footnote>
  <w:footnote w:id="98">
    <w:p w:rsidR="00D95800" w:rsidRPr="00681FF4" w:rsidRDefault="00D95800" w:rsidP="00681FF4">
      <w:pPr>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Thomas Andrews, </w:t>
      </w:r>
      <w:r w:rsidRPr="00F31FF1">
        <w:rPr>
          <w:rFonts w:asciiTheme="majorHAnsi" w:hAnsiTheme="majorHAnsi" w:cs="Times New Roman"/>
          <w:i/>
          <w:sz w:val="24"/>
          <w:szCs w:val="24"/>
        </w:rPr>
        <w:t>Killing for Coal:  America’s Deadliest Labor War</w:t>
      </w:r>
      <w:r>
        <w:rPr>
          <w:rFonts w:asciiTheme="majorHAnsi" w:hAnsiTheme="majorHAnsi" w:cs="Times New Roman"/>
          <w:sz w:val="24"/>
          <w:szCs w:val="24"/>
        </w:rPr>
        <w:t xml:space="preserve"> (Cambridge, Mass.</w:t>
      </w:r>
      <w:r w:rsidR="00092F95">
        <w:rPr>
          <w:rFonts w:asciiTheme="majorHAnsi" w:hAnsiTheme="majorHAnsi" w:cs="Times New Roman"/>
          <w:sz w:val="24"/>
          <w:szCs w:val="24"/>
        </w:rPr>
        <w:t xml:space="preserve">, 2008).  See also </w:t>
      </w:r>
      <w:r w:rsidRPr="00F31FF1">
        <w:rPr>
          <w:rFonts w:asciiTheme="majorHAnsi" w:hAnsiTheme="majorHAnsi" w:cs="Times New Roman"/>
          <w:sz w:val="24"/>
          <w:szCs w:val="24"/>
        </w:rPr>
        <w:t xml:space="preserve">Aurora Gomez-Galvarriato, </w:t>
      </w:r>
      <w:r w:rsidRPr="00F31FF1">
        <w:rPr>
          <w:rFonts w:asciiTheme="majorHAnsi" w:hAnsiTheme="majorHAnsi" w:cs="Times New Roman"/>
          <w:i/>
          <w:sz w:val="24"/>
          <w:szCs w:val="24"/>
        </w:rPr>
        <w:t>Industry and Revolution</w:t>
      </w:r>
      <w:r w:rsidRPr="00F31FF1">
        <w:rPr>
          <w:rFonts w:asciiTheme="majorHAnsi" w:hAnsiTheme="majorHAnsi" w:cs="Times New Roman"/>
          <w:sz w:val="24"/>
          <w:szCs w:val="24"/>
        </w:rPr>
        <w:t xml:space="preserve">:  </w:t>
      </w:r>
      <w:r w:rsidRPr="00F31FF1">
        <w:rPr>
          <w:rFonts w:asciiTheme="majorHAnsi" w:hAnsiTheme="majorHAnsi" w:cs="Times New Roman"/>
          <w:i/>
          <w:sz w:val="24"/>
          <w:szCs w:val="24"/>
        </w:rPr>
        <w:t>Social and Economic Change in the Orizaba Valley, Mexico</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2013); Nicholas A. Robins, </w:t>
      </w:r>
      <w:r w:rsidRPr="00F31FF1">
        <w:rPr>
          <w:rFonts w:asciiTheme="majorHAnsi" w:hAnsiTheme="majorHAnsi" w:cs="Times New Roman"/>
          <w:i/>
          <w:sz w:val="24"/>
          <w:szCs w:val="24"/>
        </w:rPr>
        <w:t xml:space="preserve">Mercury Mining, </w:t>
      </w:r>
      <w:r w:rsidRPr="00681FF4">
        <w:rPr>
          <w:rFonts w:asciiTheme="majorHAnsi" w:hAnsiTheme="majorHAnsi" w:cs="Times New Roman"/>
          <w:i/>
          <w:sz w:val="24"/>
          <w:szCs w:val="24"/>
        </w:rPr>
        <w:t xml:space="preserve">and Empire: The Human and </w:t>
      </w:r>
      <w:r w:rsidR="0027602A" w:rsidRPr="00681FF4">
        <w:rPr>
          <w:rFonts w:asciiTheme="majorHAnsi" w:hAnsiTheme="majorHAnsi" w:cs="Times New Roman"/>
          <w:i/>
          <w:sz w:val="24"/>
          <w:szCs w:val="24"/>
        </w:rPr>
        <w:t>Ecological Cost</w:t>
      </w:r>
      <w:r w:rsidRPr="00681FF4">
        <w:rPr>
          <w:rFonts w:asciiTheme="majorHAnsi" w:hAnsiTheme="majorHAnsi" w:cs="Times New Roman"/>
          <w:i/>
          <w:sz w:val="24"/>
          <w:szCs w:val="24"/>
        </w:rPr>
        <w:t xml:space="preserve"> of Colonial Silver Mining in the Andes</w:t>
      </w:r>
      <w:r w:rsidRPr="00681FF4">
        <w:rPr>
          <w:rFonts w:asciiTheme="majorHAnsi" w:hAnsiTheme="majorHAnsi" w:cs="Times New Roman"/>
          <w:sz w:val="24"/>
          <w:szCs w:val="24"/>
        </w:rPr>
        <w:t xml:space="preserve"> (Bloomington, IN, 2011).</w:t>
      </w:r>
    </w:p>
  </w:footnote>
  <w:footnote w:id="99">
    <w:p w:rsidR="00D95800" w:rsidRPr="00681FF4" w:rsidRDefault="00D95800" w:rsidP="00681FF4">
      <w:pPr>
        <w:pStyle w:val="FootnoteText"/>
        <w:spacing w:after="120"/>
        <w:rPr>
          <w:rFonts w:asciiTheme="majorHAnsi" w:hAnsiTheme="majorHAnsi"/>
          <w:sz w:val="24"/>
          <w:szCs w:val="24"/>
        </w:rPr>
      </w:pPr>
      <w:r w:rsidRPr="00681FF4">
        <w:rPr>
          <w:rStyle w:val="FootnoteReference"/>
          <w:rFonts w:asciiTheme="majorHAnsi" w:hAnsiTheme="majorHAnsi"/>
          <w:sz w:val="24"/>
          <w:szCs w:val="24"/>
        </w:rPr>
        <w:footnoteRef/>
      </w:r>
      <w:r w:rsidRPr="00681FF4">
        <w:rPr>
          <w:rFonts w:asciiTheme="majorHAnsi" w:hAnsiTheme="majorHAnsi"/>
          <w:sz w:val="24"/>
          <w:szCs w:val="24"/>
        </w:rPr>
        <w:t xml:space="preserve"> Whether nature or material objects can be said to have agency</w:t>
      </w:r>
      <w:r>
        <w:rPr>
          <w:rFonts w:asciiTheme="majorHAnsi" w:hAnsiTheme="majorHAnsi"/>
          <w:sz w:val="24"/>
          <w:szCs w:val="24"/>
        </w:rPr>
        <w:t xml:space="preserve"> or even quasi agency</w:t>
      </w:r>
      <w:r w:rsidRPr="00681FF4">
        <w:rPr>
          <w:rFonts w:asciiTheme="majorHAnsi" w:hAnsiTheme="majorHAnsi"/>
          <w:sz w:val="24"/>
          <w:szCs w:val="24"/>
        </w:rPr>
        <w:t xml:space="preserve"> is a controversial issue, discussed further below.  For a strong view of the agency of nature, see Jane Bennett, </w:t>
      </w:r>
      <w:r w:rsidRPr="00681FF4">
        <w:rPr>
          <w:rFonts w:asciiTheme="majorHAnsi" w:hAnsiTheme="majorHAnsi"/>
          <w:i/>
          <w:sz w:val="24"/>
          <w:szCs w:val="24"/>
        </w:rPr>
        <w:t xml:space="preserve">Vibrant Matter:  A Political Ecology of Things </w:t>
      </w:r>
      <w:r w:rsidRPr="00681FF4">
        <w:rPr>
          <w:rFonts w:asciiTheme="majorHAnsi" w:hAnsiTheme="majorHAnsi"/>
          <w:sz w:val="24"/>
          <w:szCs w:val="24"/>
        </w:rPr>
        <w:t>(Durham, NC, 2010)</w:t>
      </w:r>
      <w:r>
        <w:rPr>
          <w:rFonts w:asciiTheme="majorHAnsi" w:hAnsiTheme="majorHAnsi"/>
          <w:sz w:val="24"/>
          <w:szCs w:val="24"/>
        </w:rPr>
        <w:t xml:space="preserve">.  </w:t>
      </w:r>
      <w:r w:rsidRPr="00C623D1">
        <w:rPr>
          <w:rFonts w:asciiTheme="majorHAnsi" w:hAnsiTheme="majorHAnsi"/>
          <w:sz w:val="24"/>
          <w:szCs w:val="24"/>
        </w:rPr>
        <w:t xml:space="preserve">The agency of the material something that the Annales also toyed with, as J. H. Hexter pointed out, where the mountains and rivers and seas seem to act in history.  Quoted in Forster, “Achievements of the Annales School,” 74.   </w:t>
      </w:r>
    </w:p>
  </w:footnote>
  <w:footnote w:id="100">
    <w:p w:rsidR="00D95800" w:rsidRPr="00681FF4" w:rsidRDefault="00D95800" w:rsidP="00681FF4">
      <w:pPr>
        <w:pStyle w:val="FootnoteText"/>
        <w:spacing w:after="120"/>
        <w:rPr>
          <w:rFonts w:asciiTheme="majorHAnsi" w:hAnsiTheme="majorHAnsi"/>
          <w:sz w:val="24"/>
          <w:szCs w:val="24"/>
        </w:rPr>
      </w:pPr>
      <w:r w:rsidRPr="00681FF4">
        <w:rPr>
          <w:rStyle w:val="FootnoteReference"/>
          <w:rFonts w:asciiTheme="majorHAnsi" w:hAnsiTheme="majorHAnsi"/>
          <w:sz w:val="24"/>
          <w:szCs w:val="24"/>
        </w:rPr>
        <w:footnoteRef/>
      </w:r>
      <w:r w:rsidRPr="00681FF4">
        <w:rPr>
          <w:rFonts w:asciiTheme="majorHAnsi" w:hAnsiTheme="majorHAnsi"/>
          <w:sz w:val="24"/>
          <w:szCs w:val="24"/>
        </w:rPr>
        <w:t xml:space="preserve"> See Richard Swedberg “The Role of Sense and Signs in the Economy,” </w:t>
      </w:r>
      <w:r w:rsidRPr="00681FF4">
        <w:rPr>
          <w:rFonts w:asciiTheme="majorHAnsi" w:hAnsiTheme="majorHAnsi"/>
          <w:i/>
          <w:sz w:val="24"/>
          <w:szCs w:val="24"/>
        </w:rPr>
        <w:t>Journal of Cultural Economy</w:t>
      </w:r>
      <w:r w:rsidRPr="00681FF4">
        <w:rPr>
          <w:rFonts w:asciiTheme="majorHAnsi" w:hAnsiTheme="majorHAnsi"/>
          <w:sz w:val="24"/>
          <w:szCs w:val="24"/>
        </w:rPr>
        <w:t xml:space="preserve"> 4, no. 4 (2011):  423-437.</w:t>
      </w:r>
    </w:p>
  </w:footnote>
  <w:footnote w:id="101">
    <w:p w:rsidR="00D95800" w:rsidRPr="00CD5447" w:rsidRDefault="00D95800" w:rsidP="00681FF4">
      <w:pPr>
        <w:pStyle w:val="FootnoteText"/>
        <w:spacing w:after="120"/>
        <w:rPr>
          <w:b/>
          <w:bCs/>
          <w:sz w:val="24"/>
          <w:szCs w:val="24"/>
        </w:rPr>
      </w:pPr>
      <w:r w:rsidRPr="00681FF4">
        <w:rPr>
          <w:rStyle w:val="FootnoteReference"/>
          <w:rFonts w:asciiTheme="majorHAnsi" w:hAnsiTheme="majorHAnsi"/>
          <w:sz w:val="24"/>
          <w:szCs w:val="24"/>
        </w:rPr>
        <w:footnoteRef/>
      </w:r>
      <w:r w:rsidRPr="00681FF4">
        <w:rPr>
          <w:rFonts w:asciiTheme="majorHAnsi" w:hAnsiTheme="majorHAnsi"/>
          <w:sz w:val="24"/>
          <w:szCs w:val="24"/>
        </w:rPr>
        <w:t xml:space="preserve"> The term “dance of agency” is from Andrew Pickering, “The Politics of Theory,” </w:t>
      </w:r>
      <w:r w:rsidRPr="00681FF4">
        <w:rPr>
          <w:rFonts w:asciiTheme="majorHAnsi" w:hAnsiTheme="majorHAnsi"/>
          <w:i/>
          <w:sz w:val="24"/>
          <w:szCs w:val="24"/>
        </w:rPr>
        <w:t>Journal of Cultural Economy</w:t>
      </w:r>
      <w:r w:rsidRPr="00681FF4">
        <w:rPr>
          <w:rFonts w:asciiTheme="majorHAnsi" w:hAnsiTheme="majorHAnsi"/>
          <w:sz w:val="24"/>
          <w:szCs w:val="24"/>
        </w:rPr>
        <w:t xml:space="preserve"> 2, nos. 1-2 (2009):  197-212, here 198.   As Pickering (199) notes, the unpredictable and unexpected results of this mutual shaping process means that we must abandon our dream</w:t>
      </w:r>
      <w:r w:rsidRPr="00F31FF1">
        <w:rPr>
          <w:rFonts w:asciiTheme="majorHAnsi" w:hAnsiTheme="majorHAnsi"/>
          <w:sz w:val="24"/>
          <w:szCs w:val="24"/>
        </w:rPr>
        <w:t xml:space="preserve"> </w:t>
      </w:r>
      <w:r>
        <w:rPr>
          <w:rFonts w:asciiTheme="majorHAnsi" w:hAnsiTheme="majorHAnsi"/>
          <w:sz w:val="24"/>
          <w:szCs w:val="24"/>
        </w:rPr>
        <w:t xml:space="preserve">of “knowing the future given the present… </w:t>
      </w:r>
      <w:r w:rsidRPr="00F31FF1">
        <w:rPr>
          <w:rFonts w:asciiTheme="majorHAnsi" w:hAnsiTheme="majorHAnsi"/>
          <w:sz w:val="24"/>
          <w:szCs w:val="24"/>
        </w:rPr>
        <w:t xml:space="preserve">if only we </w:t>
      </w:r>
      <w:r>
        <w:rPr>
          <w:rFonts w:asciiTheme="majorHAnsi" w:hAnsiTheme="majorHAnsi"/>
          <w:sz w:val="24"/>
          <w:szCs w:val="24"/>
        </w:rPr>
        <w:t xml:space="preserve">could learn to do the </w:t>
      </w:r>
      <w:r w:rsidRPr="00F31FF1">
        <w:rPr>
          <w:rFonts w:asciiTheme="majorHAnsi" w:hAnsiTheme="majorHAnsi"/>
          <w:sz w:val="24"/>
          <w:szCs w:val="24"/>
        </w:rPr>
        <w:t xml:space="preserve">sums </w:t>
      </w:r>
      <w:r>
        <w:rPr>
          <w:rFonts w:asciiTheme="majorHAnsi" w:hAnsiTheme="majorHAnsi"/>
          <w:sz w:val="24"/>
          <w:szCs w:val="24"/>
        </w:rPr>
        <w:t>properly</w:t>
      </w:r>
      <w:r w:rsidRPr="00F31FF1">
        <w:rPr>
          <w:rFonts w:asciiTheme="majorHAnsi" w:hAnsiTheme="majorHAnsi"/>
          <w:sz w:val="24"/>
          <w:szCs w:val="24"/>
        </w:rPr>
        <w:t xml:space="preserve">.” On the limits of markets when dealing with the materiality of nature, see W. Jeffrey Bolster, </w:t>
      </w:r>
      <w:r w:rsidRPr="00CD5447">
        <w:rPr>
          <w:rFonts w:asciiTheme="majorHAnsi" w:hAnsiTheme="majorHAnsi"/>
          <w:bCs/>
          <w:i/>
          <w:sz w:val="24"/>
          <w:szCs w:val="24"/>
        </w:rPr>
        <w:t>The Mortal Sea: Fishing the Atlantic in the Age of Sail</w:t>
      </w:r>
      <w:r>
        <w:rPr>
          <w:rFonts w:asciiTheme="majorHAnsi" w:hAnsiTheme="majorHAnsi"/>
          <w:bCs/>
          <w:sz w:val="24"/>
          <w:szCs w:val="24"/>
        </w:rPr>
        <w:t xml:space="preserve"> (Cambridge, Mass., 2012),</w:t>
      </w:r>
      <w:r w:rsidRPr="00CD5447">
        <w:rPr>
          <w:rFonts w:asciiTheme="majorHAnsi" w:hAnsiTheme="majorHAnsi"/>
          <w:b/>
          <w:bCs/>
          <w:sz w:val="24"/>
          <w:szCs w:val="24"/>
        </w:rPr>
        <w:t xml:space="preserve"> </w:t>
      </w:r>
      <w:r w:rsidRPr="00F31FF1">
        <w:rPr>
          <w:rFonts w:asciiTheme="majorHAnsi" w:hAnsiTheme="majorHAnsi"/>
          <w:sz w:val="24"/>
          <w:szCs w:val="24"/>
        </w:rPr>
        <w:t xml:space="preserve">who shows how simple calculations of supply and demand do not take into account the particularities of species or the summative effect of overfishing on </w:t>
      </w:r>
      <w:r>
        <w:rPr>
          <w:rFonts w:asciiTheme="majorHAnsi" w:hAnsiTheme="majorHAnsi"/>
          <w:sz w:val="24"/>
          <w:szCs w:val="24"/>
        </w:rPr>
        <w:t xml:space="preserve">fish </w:t>
      </w:r>
      <w:r w:rsidRPr="00F31FF1">
        <w:rPr>
          <w:rFonts w:asciiTheme="majorHAnsi" w:hAnsiTheme="majorHAnsi"/>
          <w:sz w:val="24"/>
          <w:szCs w:val="24"/>
        </w:rPr>
        <w:t xml:space="preserve">populations.  </w:t>
      </w:r>
    </w:p>
  </w:footnote>
  <w:footnote w:id="102">
    <w:p w:rsidR="00D95800" w:rsidRPr="00F31FF1" w:rsidRDefault="00D95800" w:rsidP="00F31FF1">
      <w:pPr>
        <w:pStyle w:val="FootnoteText"/>
        <w:tabs>
          <w:tab w:val="left" w:pos="900"/>
        </w:tabs>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Sklansky, “</w:t>
      </w:r>
      <w:r w:rsidRPr="00F31FF1">
        <w:rPr>
          <w:rFonts w:asciiTheme="majorHAnsi" w:hAnsiTheme="majorHAnsi"/>
          <w:bCs/>
          <w:sz w:val="24"/>
          <w:szCs w:val="24"/>
        </w:rPr>
        <w:t>Labor, Money, and the Financial Turn,”</w:t>
      </w:r>
      <w:r>
        <w:rPr>
          <w:rFonts w:asciiTheme="majorHAnsi" w:hAnsiTheme="majorHAnsi"/>
          <w:bCs/>
          <w:sz w:val="24"/>
          <w:szCs w:val="24"/>
        </w:rPr>
        <w:t xml:space="preserve"> </w:t>
      </w:r>
      <w:r w:rsidRPr="00F31FF1">
        <w:rPr>
          <w:rFonts w:asciiTheme="majorHAnsi" w:hAnsiTheme="majorHAnsi"/>
          <w:bCs/>
          <w:sz w:val="24"/>
          <w:szCs w:val="24"/>
        </w:rPr>
        <w:t xml:space="preserve">23, 29 </w:t>
      </w:r>
      <w:r w:rsidRPr="00F31FF1">
        <w:rPr>
          <w:rFonts w:asciiTheme="majorHAnsi" w:hAnsiTheme="majorHAnsi"/>
          <w:sz w:val="24"/>
          <w:szCs w:val="24"/>
        </w:rPr>
        <w:t xml:space="preserve">terms this “the economic and political organization of capital.” </w:t>
      </w:r>
      <w:r>
        <w:rPr>
          <w:rFonts w:asciiTheme="majorHAnsi" w:hAnsiTheme="majorHAnsi"/>
          <w:sz w:val="24"/>
          <w:szCs w:val="24"/>
        </w:rPr>
        <w:t xml:space="preserve"> </w:t>
      </w:r>
      <w:r w:rsidRPr="00F31FF1">
        <w:rPr>
          <w:rFonts w:asciiTheme="majorHAnsi" w:hAnsiTheme="majorHAnsi"/>
          <w:sz w:val="24"/>
          <w:szCs w:val="24"/>
        </w:rPr>
        <w:t xml:space="preserve">For an overview of the study of capitalism in American history, see Beckert, “History of American Capitalism,” in Foner and McGirr, </w:t>
      </w:r>
      <w:r w:rsidRPr="00F31FF1">
        <w:rPr>
          <w:rFonts w:asciiTheme="majorHAnsi" w:hAnsiTheme="majorHAnsi"/>
          <w:i/>
          <w:sz w:val="24"/>
          <w:szCs w:val="24"/>
        </w:rPr>
        <w:t>American History Now</w:t>
      </w:r>
      <w:r>
        <w:rPr>
          <w:rFonts w:asciiTheme="majorHAnsi" w:hAnsiTheme="majorHAnsi"/>
          <w:sz w:val="24"/>
          <w:szCs w:val="24"/>
        </w:rPr>
        <w:t xml:space="preserve">, 314-335; </w:t>
      </w:r>
      <w:r w:rsidRPr="00F31FF1">
        <w:rPr>
          <w:rFonts w:asciiTheme="majorHAnsi" w:hAnsiTheme="majorHAnsi"/>
          <w:sz w:val="24"/>
          <w:szCs w:val="24"/>
        </w:rPr>
        <w:t>Nelson Lichtenstein, ed</w:t>
      </w:r>
      <w:r w:rsidRPr="00F31FF1">
        <w:rPr>
          <w:rFonts w:asciiTheme="majorHAnsi" w:hAnsiTheme="majorHAnsi"/>
          <w:i/>
          <w:sz w:val="24"/>
          <w:szCs w:val="24"/>
        </w:rPr>
        <w:t>., American Capitalism: Social Thought and Political Economy in the  Twentieth Century</w:t>
      </w:r>
      <w:r>
        <w:rPr>
          <w:rFonts w:asciiTheme="majorHAnsi" w:hAnsiTheme="majorHAnsi"/>
          <w:sz w:val="24"/>
          <w:szCs w:val="24"/>
        </w:rPr>
        <w:t>, (Philadelphia, 2006);</w:t>
      </w:r>
      <w:r w:rsidRPr="00F31FF1">
        <w:rPr>
          <w:rFonts w:asciiTheme="majorHAnsi" w:hAnsiTheme="majorHAnsi"/>
          <w:sz w:val="24"/>
          <w:szCs w:val="24"/>
        </w:rPr>
        <w:t xml:space="preserve">  </w:t>
      </w:r>
      <w:r w:rsidRPr="00D32582">
        <w:rPr>
          <w:rFonts w:asciiTheme="majorHAnsi" w:hAnsiTheme="majorHAnsi"/>
          <w:sz w:val="24"/>
          <w:szCs w:val="24"/>
        </w:rPr>
        <w:t xml:space="preserve">Jurgen Kocka, “Writing the History of Capitalism,” </w:t>
      </w:r>
      <w:r w:rsidRPr="00D32582">
        <w:rPr>
          <w:rFonts w:asciiTheme="majorHAnsi" w:hAnsiTheme="majorHAnsi"/>
          <w:i/>
          <w:sz w:val="24"/>
          <w:szCs w:val="24"/>
        </w:rPr>
        <w:t>Bulletin of the German Historical Institute</w:t>
      </w:r>
      <w:r w:rsidRPr="00D32582">
        <w:rPr>
          <w:rFonts w:asciiTheme="majorHAnsi" w:hAnsiTheme="majorHAnsi"/>
          <w:sz w:val="24"/>
          <w:szCs w:val="24"/>
        </w:rPr>
        <w:t xml:space="preserve"> 47 (Fall 2010):  </w:t>
      </w:r>
      <w:r>
        <w:rPr>
          <w:rFonts w:asciiTheme="majorHAnsi" w:hAnsiTheme="majorHAnsi"/>
          <w:sz w:val="24"/>
          <w:szCs w:val="24"/>
        </w:rPr>
        <w:t xml:space="preserve">7–24;  </w:t>
      </w:r>
      <w:r w:rsidRPr="00F31FF1">
        <w:rPr>
          <w:rFonts w:asciiTheme="majorHAnsi" w:hAnsiTheme="majorHAnsi"/>
          <w:sz w:val="24"/>
          <w:szCs w:val="24"/>
        </w:rPr>
        <w:t xml:space="preserve">Howard Brick, </w:t>
      </w:r>
      <w:r w:rsidRPr="00384DA6">
        <w:rPr>
          <w:rFonts w:asciiTheme="majorHAnsi" w:hAnsiTheme="majorHAnsi"/>
          <w:i/>
          <w:sz w:val="24"/>
          <w:szCs w:val="24"/>
        </w:rPr>
        <w:t xml:space="preserve">Transcending Capitalism: </w:t>
      </w:r>
      <w:r>
        <w:rPr>
          <w:rFonts w:asciiTheme="majorHAnsi" w:hAnsiTheme="majorHAnsi"/>
          <w:i/>
          <w:sz w:val="24"/>
          <w:szCs w:val="24"/>
        </w:rPr>
        <w:t xml:space="preserve"> </w:t>
      </w:r>
      <w:r w:rsidRPr="00384DA6">
        <w:rPr>
          <w:rFonts w:asciiTheme="majorHAnsi" w:hAnsiTheme="majorHAnsi"/>
          <w:i/>
          <w:sz w:val="24"/>
          <w:szCs w:val="24"/>
        </w:rPr>
        <w:t>Visions of a New Society in Modern American  Thought</w:t>
      </w:r>
      <w:r w:rsidRPr="00384DA6">
        <w:rPr>
          <w:rFonts w:asciiTheme="majorHAnsi" w:hAnsiTheme="majorHAnsi"/>
          <w:sz w:val="24"/>
          <w:szCs w:val="24"/>
        </w:rPr>
        <w:t xml:space="preserve"> (Ithaca, NY, 2006).</w:t>
      </w:r>
      <w:r w:rsidRPr="00F31FF1">
        <w:rPr>
          <w:rFonts w:asciiTheme="majorHAnsi" w:hAnsiTheme="majorHAnsi"/>
          <w:sz w:val="24"/>
          <w:szCs w:val="24"/>
        </w:rPr>
        <w:t xml:space="preserve">  </w:t>
      </w:r>
    </w:p>
  </w:footnote>
  <w:footnote w:id="103">
    <w:p w:rsidR="00D95800" w:rsidRPr="00F31FF1" w:rsidRDefault="00D95800" w:rsidP="00F31FF1">
      <w:pPr>
        <w:pStyle w:val="FootnoteText"/>
        <w:spacing w:after="120"/>
        <w:rPr>
          <w:rFonts w:asciiTheme="majorHAnsi" w:hAnsiTheme="majorHAnsi"/>
          <w:i/>
          <w:i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w:t>
      </w:r>
      <w:r>
        <w:rPr>
          <w:rFonts w:asciiTheme="majorHAnsi" w:hAnsiTheme="majorHAnsi"/>
          <w:sz w:val="24"/>
          <w:szCs w:val="24"/>
        </w:rPr>
        <w:t xml:space="preserve">more recent works on </w:t>
      </w:r>
      <w:r w:rsidRPr="00F31FF1">
        <w:rPr>
          <w:rFonts w:asciiTheme="majorHAnsi" w:hAnsiTheme="majorHAnsi"/>
          <w:sz w:val="24"/>
          <w:szCs w:val="24"/>
        </w:rPr>
        <w:t xml:space="preserve">capitalist class formation, see Judith Stein, </w:t>
      </w:r>
      <w:r w:rsidRPr="00F31FF1">
        <w:rPr>
          <w:rFonts w:asciiTheme="majorHAnsi" w:hAnsiTheme="majorHAnsi"/>
          <w:i/>
          <w:iCs/>
          <w:sz w:val="24"/>
          <w:szCs w:val="24"/>
        </w:rPr>
        <w:t>Running Steel, Running America:</w:t>
      </w:r>
      <w:r>
        <w:rPr>
          <w:rFonts w:asciiTheme="majorHAnsi" w:hAnsiTheme="majorHAnsi"/>
          <w:i/>
          <w:iCs/>
          <w:sz w:val="24"/>
          <w:szCs w:val="24"/>
        </w:rPr>
        <w:t xml:space="preserve"> </w:t>
      </w:r>
      <w:r w:rsidRPr="00F31FF1">
        <w:rPr>
          <w:rFonts w:asciiTheme="majorHAnsi" w:hAnsiTheme="majorHAnsi"/>
          <w:i/>
          <w:iCs/>
          <w:sz w:val="24"/>
          <w:szCs w:val="24"/>
        </w:rPr>
        <w:t xml:space="preserve"> Race, Economic Policy and the Decline of Liberalism </w:t>
      </w:r>
      <w:r w:rsidRPr="00F31FF1">
        <w:rPr>
          <w:rFonts w:asciiTheme="majorHAnsi" w:hAnsiTheme="majorHAnsi"/>
          <w:sz w:val="24"/>
          <w:szCs w:val="24"/>
        </w:rPr>
        <w:t>(Chapel Hill,</w:t>
      </w:r>
      <w:r>
        <w:rPr>
          <w:rFonts w:asciiTheme="majorHAnsi" w:hAnsiTheme="majorHAnsi"/>
          <w:sz w:val="24"/>
          <w:szCs w:val="24"/>
        </w:rPr>
        <w:t xml:space="preserve"> NC,</w:t>
      </w:r>
      <w:r w:rsidRPr="00F31FF1">
        <w:rPr>
          <w:rFonts w:asciiTheme="majorHAnsi" w:hAnsiTheme="majorHAnsi"/>
          <w:sz w:val="24"/>
          <w:szCs w:val="24"/>
        </w:rPr>
        <w:t xml:space="preserve"> 1998); Sven Beckert, </w:t>
      </w:r>
      <w:r w:rsidRPr="00F31FF1">
        <w:rPr>
          <w:rFonts w:asciiTheme="majorHAnsi" w:hAnsiTheme="majorHAnsi"/>
          <w:i/>
          <w:sz w:val="24"/>
          <w:szCs w:val="24"/>
        </w:rPr>
        <w:t>The Monied Metropolis:  New York City and the Consolidation of the American Bourgeoisie</w:t>
      </w:r>
      <w:r>
        <w:rPr>
          <w:rFonts w:asciiTheme="majorHAnsi" w:hAnsiTheme="majorHAnsi"/>
          <w:sz w:val="24"/>
          <w:szCs w:val="24"/>
        </w:rPr>
        <w:t xml:space="preserve">, 1850-1896 (Cambridge, 2001); </w:t>
      </w:r>
      <w:r w:rsidRPr="00F31FF1">
        <w:rPr>
          <w:rFonts w:asciiTheme="majorHAnsi" w:hAnsiTheme="majorHAnsi"/>
          <w:sz w:val="24"/>
          <w:szCs w:val="24"/>
        </w:rPr>
        <w:t xml:space="preserve">Robert Dalzell, </w:t>
      </w:r>
      <w:r w:rsidRPr="00F31FF1">
        <w:rPr>
          <w:rFonts w:asciiTheme="majorHAnsi" w:hAnsiTheme="majorHAnsi"/>
          <w:i/>
          <w:sz w:val="24"/>
          <w:szCs w:val="24"/>
        </w:rPr>
        <w:t>Enterprising Elite:  The Boston Associates and the World They Made</w:t>
      </w:r>
      <w:r>
        <w:rPr>
          <w:rFonts w:asciiTheme="majorHAnsi" w:hAnsiTheme="majorHAnsi"/>
          <w:sz w:val="24"/>
          <w:szCs w:val="24"/>
        </w:rPr>
        <w:t xml:space="preserve"> (Cambridge, Mass.</w:t>
      </w:r>
      <w:r w:rsidRPr="00F31FF1">
        <w:rPr>
          <w:rFonts w:asciiTheme="majorHAnsi" w:hAnsiTheme="majorHAnsi"/>
          <w:sz w:val="24"/>
          <w:szCs w:val="24"/>
        </w:rPr>
        <w:t xml:space="preserve">, 1987); David Hancock </w:t>
      </w:r>
      <w:r w:rsidRPr="00F31FF1">
        <w:rPr>
          <w:rFonts w:asciiTheme="majorHAnsi" w:hAnsiTheme="majorHAnsi"/>
          <w:bCs/>
          <w:i/>
          <w:sz w:val="24"/>
          <w:szCs w:val="24"/>
        </w:rPr>
        <w:t xml:space="preserve">Citizens of the World: </w:t>
      </w:r>
      <w:r>
        <w:rPr>
          <w:rFonts w:asciiTheme="majorHAnsi" w:hAnsiTheme="majorHAnsi"/>
          <w:bCs/>
          <w:i/>
          <w:sz w:val="24"/>
          <w:szCs w:val="24"/>
        </w:rPr>
        <w:t xml:space="preserve"> </w:t>
      </w:r>
      <w:r w:rsidRPr="00F31FF1">
        <w:rPr>
          <w:rFonts w:asciiTheme="majorHAnsi" w:hAnsiTheme="majorHAnsi"/>
          <w:bCs/>
          <w:i/>
          <w:sz w:val="24"/>
          <w:szCs w:val="24"/>
        </w:rPr>
        <w:t>London Merchants and the Integration of the British Atlantic Community</w:t>
      </w:r>
      <w:r w:rsidRPr="00F31FF1">
        <w:rPr>
          <w:rFonts w:asciiTheme="majorHAnsi" w:hAnsiTheme="majorHAnsi"/>
          <w:bCs/>
          <w:sz w:val="24"/>
          <w:szCs w:val="24"/>
        </w:rPr>
        <w:t>, 1735-1785 (</w:t>
      </w:r>
      <w:r>
        <w:rPr>
          <w:rFonts w:asciiTheme="majorHAnsi" w:hAnsiTheme="majorHAnsi"/>
          <w:bCs/>
          <w:sz w:val="24"/>
          <w:szCs w:val="24"/>
        </w:rPr>
        <w:t>Cambridge</w:t>
      </w:r>
      <w:r w:rsidRPr="00F31FF1">
        <w:rPr>
          <w:rFonts w:asciiTheme="majorHAnsi" w:hAnsiTheme="majorHAnsi"/>
          <w:bCs/>
          <w:sz w:val="24"/>
          <w:szCs w:val="24"/>
        </w:rPr>
        <w:t>, 1995).</w:t>
      </w:r>
      <w:r w:rsidRPr="00F31FF1">
        <w:rPr>
          <w:rFonts w:asciiTheme="majorHAnsi" w:hAnsiTheme="majorHAnsi"/>
          <w:sz w:val="24"/>
          <w:szCs w:val="24"/>
        </w:rPr>
        <w:t xml:space="preserve"> </w:t>
      </w:r>
    </w:p>
  </w:footnote>
  <w:footnote w:id="104">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Business history and the history of capitalism overlap quite a bit, with scholars in both addressing similar issues.  But not all business historians confine themselves to capitalist enterprises, or use a Marxian framework, and not all historians of capitalism study businesses and entrepreneurs.</w:t>
      </w:r>
    </w:p>
  </w:footnote>
  <w:footnote w:id="10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Alfred D. Chandler, Jr., </w:t>
      </w:r>
      <w:r w:rsidRPr="00F31FF1">
        <w:rPr>
          <w:rFonts w:asciiTheme="majorHAnsi" w:hAnsiTheme="majorHAnsi" w:cs="Times New Roman"/>
          <w:i/>
          <w:sz w:val="24"/>
          <w:szCs w:val="24"/>
        </w:rPr>
        <w:t xml:space="preserve">Scale and Scope:  The Dynamics of Industrial Capitalism </w:t>
      </w:r>
      <w:r w:rsidRPr="00F31FF1">
        <w:rPr>
          <w:rFonts w:asciiTheme="majorHAnsi" w:hAnsiTheme="majorHAnsi" w:cs="Times New Roman"/>
          <w:sz w:val="24"/>
          <w:szCs w:val="24"/>
        </w:rPr>
        <w:t>(Cambridge,</w:t>
      </w:r>
      <w:r>
        <w:rPr>
          <w:rFonts w:asciiTheme="majorHAnsi" w:hAnsiTheme="majorHAnsi" w:cs="Times New Roman"/>
          <w:sz w:val="24"/>
          <w:szCs w:val="24"/>
        </w:rPr>
        <w:t xml:space="preserve"> Mass.,</w:t>
      </w:r>
      <w:r w:rsidRPr="00F31FF1">
        <w:rPr>
          <w:rFonts w:asciiTheme="majorHAnsi" w:hAnsiTheme="majorHAnsi" w:cs="Times New Roman"/>
          <w:sz w:val="24"/>
          <w:szCs w:val="24"/>
        </w:rPr>
        <w:t xml:space="preserve"> 1990); and Chandler, Amatori and Hikino, eds., </w:t>
      </w:r>
      <w:r w:rsidRPr="00F31FF1">
        <w:rPr>
          <w:rFonts w:asciiTheme="majorHAnsi" w:hAnsiTheme="majorHAnsi" w:cs="Times New Roman"/>
          <w:i/>
          <w:iCs/>
          <w:sz w:val="24"/>
          <w:szCs w:val="24"/>
        </w:rPr>
        <w:t>Big Business and the Wealth of Nations.</w:t>
      </w:r>
      <w:r w:rsidRPr="00F31FF1">
        <w:rPr>
          <w:rFonts w:asciiTheme="majorHAnsi" w:hAnsiTheme="majorHAnsi" w:cs="Times New Roman"/>
          <w:sz w:val="24"/>
          <w:szCs w:val="24"/>
        </w:rPr>
        <w:t xml:space="preserve">  Perhaps the strongest version of this argument is William Lazonick, </w:t>
      </w:r>
      <w:r w:rsidRPr="00F31FF1">
        <w:rPr>
          <w:rFonts w:asciiTheme="majorHAnsi" w:hAnsiTheme="majorHAnsi" w:cs="Times New Roman"/>
          <w:i/>
          <w:sz w:val="24"/>
          <w:szCs w:val="24"/>
        </w:rPr>
        <w:t>Business Organization and The Myth of the Market Economy</w:t>
      </w:r>
      <w:r w:rsidRPr="00F31FF1">
        <w:rPr>
          <w:rFonts w:asciiTheme="majorHAnsi" w:hAnsiTheme="majorHAnsi" w:cs="Times New Roman"/>
          <w:sz w:val="24"/>
          <w:szCs w:val="24"/>
        </w:rPr>
        <w:t xml:space="preserve"> (</w:t>
      </w:r>
      <w:r>
        <w:rPr>
          <w:rFonts w:asciiTheme="majorHAnsi" w:hAnsiTheme="majorHAnsi" w:cs="Times New Roman"/>
          <w:sz w:val="24"/>
          <w:szCs w:val="24"/>
        </w:rPr>
        <w:t>Cambridge</w:t>
      </w:r>
      <w:r w:rsidRPr="00F31FF1">
        <w:rPr>
          <w:rFonts w:asciiTheme="majorHAnsi" w:hAnsiTheme="majorHAnsi" w:cs="Times New Roman"/>
          <w:sz w:val="24"/>
          <w:szCs w:val="24"/>
        </w:rPr>
        <w:t xml:space="preserve">, 1991).  Chandler’s interpretation did not go unchallenged even in its heyday.  “Corporate liberal” scholars such as Gabriel Kolko, </w:t>
      </w:r>
      <w:r w:rsidRPr="00F31FF1">
        <w:rPr>
          <w:rFonts w:asciiTheme="majorHAnsi" w:hAnsiTheme="majorHAnsi" w:cs="Times New Roman"/>
          <w:i/>
          <w:sz w:val="24"/>
          <w:szCs w:val="24"/>
        </w:rPr>
        <w:t>The Triumph of Conservatism:  A Reinterpretation of American History</w:t>
      </w:r>
      <w:r w:rsidRPr="00F31FF1">
        <w:rPr>
          <w:rFonts w:asciiTheme="majorHAnsi" w:hAnsiTheme="majorHAnsi" w:cs="Times New Roman"/>
          <w:sz w:val="24"/>
          <w:szCs w:val="24"/>
        </w:rPr>
        <w:t>, 1900-1916 (</w:t>
      </w:r>
      <w:r>
        <w:rPr>
          <w:rFonts w:asciiTheme="majorHAnsi" w:hAnsiTheme="majorHAnsi" w:cs="Times New Roman"/>
          <w:sz w:val="24"/>
          <w:szCs w:val="24"/>
        </w:rPr>
        <w:t>New York</w:t>
      </w:r>
      <w:r w:rsidRPr="00F31FF1">
        <w:rPr>
          <w:rFonts w:asciiTheme="majorHAnsi" w:hAnsiTheme="majorHAnsi" w:cs="Times New Roman"/>
          <w:sz w:val="24"/>
          <w:szCs w:val="24"/>
        </w:rPr>
        <w:t xml:space="preserve">, 1963), James Weinstein, </w:t>
      </w:r>
      <w:r w:rsidRPr="00F31FF1">
        <w:rPr>
          <w:rFonts w:asciiTheme="majorHAnsi" w:hAnsiTheme="majorHAnsi" w:cs="Times New Roman"/>
          <w:i/>
          <w:sz w:val="24"/>
          <w:szCs w:val="24"/>
        </w:rPr>
        <w:t>The Corporate Ideal in the Liberal State</w:t>
      </w:r>
      <w:r w:rsidRPr="00F31FF1">
        <w:rPr>
          <w:rFonts w:asciiTheme="majorHAnsi" w:hAnsiTheme="majorHAnsi" w:cs="Times New Roman"/>
          <w:sz w:val="24"/>
          <w:szCs w:val="24"/>
        </w:rPr>
        <w:t xml:space="preserve">, 1900-1918 (Boston, 1968) and Martin Sklar, </w:t>
      </w:r>
      <w:r w:rsidRPr="00F31FF1">
        <w:rPr>
          <w:rFonts w:asciiTheme="majorHAnsi" w:hAnsiTheme="majorHAnsi" w:cs="Times New Roman"/>
          <w:i/>
          <w:sz w:val="24"/>
          <w:szCs w:val="24"/>
        </w:rPr>
        <w:t>The Corporate Reconstruction of American Capitalism</w:t>
      </w:r>
      <w:r>
        <w:rPr>
          <w:rFonts w:asciiTheme="majorHAnsi" w:hAnsiTheme="majorHAnsi" w:cs="Times New Roman"/>
          <w:sz w:val="24"/>
          <w:szCs w:val="24"/>
        </w:rPr>
        <w:t>, 1890-1916</w:t>
      </w:r>
      <w:r w:rsidRPr="00F31FF1">
        <w:rPr>
          <w:rFonts w:asciiTheme="majorHAnsi" w:hAnsiTheme="majorHAnsi" w:cs="Times New Roman"/>
          <w:sz w:val="24"/>
          <w:szCs w:val="24"/>
        </w:rPr>
        <w:t xml:space="preserve"> (</w:t>
      </w:r>
      <w:r>
        <w:rPr>
          <w:rFonts w:asciiTheme="majorHAnsi" w:hAnsiTheme="majorHAnsi" w:cs="Times New Roman"/>
          <w:sz w:val="24"/>
          <w:szCs w:val="24"/>
        </w:rPr>
        <w:t>Cambridge</w:t>
      </w:r>
      <w:r w:rsidRPr="00F31FF1">
        <w:rPr>
          <w:rFonts w:asciiTheme="majorHAnsi" w:hAnsiTheme="majorHAnsi" w:cs="Times New Roman"/>
          <w:sz w:val="24"/>
          <w:szCs w:val="24"/>
        </w:rPr>
        <w:t>, 1988), argued that corporations needed and benefitted from the state, whose policies they controlled.</w:t>
      </w:r>
    </w:p>
  </w:footnote>
  <w:footnote w:id="106">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Oliver Williamson, “The Modern Corporation: Origins, Evolution and Attributes,” </w:t>
      </w:r>
      <w:r w:rsidRPr="00F31FF1">
        <w:rPr>
          <w:rFonts w:asciiTheme="majorHAnsi" w:hAnsiTheme="majorHAnsi" w:cs="Times New Roman"/>
          <w:i/>
          <w:sz w:val="24"/>
          <w:szCs w:val="24"/>
        </w:rPr>
        <w:t xml:space="preserve">Journal of Economic Literature </w:t>
      </w:r>
      <w:r w:rsidRPr="00F31FF1">
        <w:rPr>
          <w:rFonts w:asciiTheme="majorHAnsi" w:hAnsiTheme="majorHAnsi" w:cs="Times New Roman"/>
          <w:sz w:val="24"/>
          <w:szCs w:val="24"/>
        </w:rPr>
        <w:t>19</w:t>
      </w:r>
      <w:r>
        <w:rPr>
          <w:rFonts w:asciiTheme="majorHAnsi" w:hAnsiTheme="majorHAnsi" w:cs="Times New Roman"/>
          <w:sz w:val="24"/>
          <w:szCs w:val="24"/>
        </w:rPr>
        <w:t>, no. 4</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1981):  </w:t>
      </w:r>
      <w:r w:rsidRPr="00F31FF1">
        <w:rPr>
          <w:rFonts w:asciiTheme="majorHAnsi" w:hAnsiTheme="majorHAnsi" w:cs="Times New Roman"/>
          <w:sz w:val="24"/>
          <w:szCs w:val="24"/>
        </w:rPr>
        <w:t>1537-</w:t>
      </w:r>
      <w:r>
        <w:rPr>
          <w:rFonts w:asciiTheme="majorHAnsi" w:hAnsiTheme="majorHAnsi" w:cs="Times New Roman"/>
          <w:sz w:val="24"/>
          <w:szCs w:val="24"/>
        </w:rPr>
        <w:t>15</w:t>
      </w:r>
      <w:r w:rsidRPr="00F31FF1">
        <w:rPr>
          <w:rFonts w:asciiTheme="majorHAnsi" w:hAnsiTheme="majorHAnsi" w:cs="Times New Roman"/>
          <w:sz w:val="24"/>
          <w:szCs w:val="24"/>
        </w:rPr>
        <w:t>68;  Michael Jensen, “</w:t>
      </w:r>
      <w:r w:rsidRPr="00F31FF1">
        <w:rPr>
          <w:rFonts w:asciiTheme="majorHAnsi" w:hAnsiTheme="majorHAnsi" w:cs="Times New Roman"/>
          <w:color w:val="000000"/>
          <w:sz w:val="24"/>
          <w:szCs w:val="24"/>
          <w:shd w:val="clear" w:color="auto" w:fill="FFFFFF"/>
        </w:rPr>
        <w:t xml:space="preserve">'Eclipse of the Public Corporation,” </w:t>
      </w:r>
      <w:r w:rsidRPr="00F31FF1">
        <w:rPr>
          <w:rFonts w:asciiTheme="majorHAnsi" w:hAnsiTheme="majorHAnsi" w:cs="Times New Roman"/>
          <w:i/>
          <w:iCs/>
          <w:color w:val="000000"/>
          <w:sz w:val="24"/>
          <w:szCs w:val="24"/>
          <w:shd w:val="clear" w:color="auto" w:fill="FFFFFF"/>
        </w:rPr>
        <w:t>Harvard Business Review</w:t>
      </w:r>
      <w:r w:rsidRPr="00F31FF1">
        <w:rPr>
          <w:rStyle w:val="apple-converted-space"/>
          <w:rFonts w:asciiTheme="majorHAnsi" w:hAnsiTheme="majorHAnsi" w:cs="Times New Roman"/>
          <w:color w:val="000000"/>
          <w:sz w:val="24"/>
          <w:szCs w:val="24"/>
          <w:shd w:val="clear" w:color="auto" w:fill="FFFFFF"/>
        </w:rPr>
        <w:t> </w:t>
      </w:r>
      <w:r w:rsidRPr="00F31FF1">
        <w:rPr>
          <w:rFonts w:asciiTheme="majorHAnsi" w:hAnsiTheme="majorHAnsi" w:cs="Times New Roman"/>
          <w:color w:val="000000"/>
          <w:sz w:val="24"/>
          <w:szCs w:val="24"/>
          <w:shd w:val="clear" w:color="auto" w:fill="FFFFFF"/>
        </w:rPr>
        <w:t>(September-October, 1989)</w:t>
      </w:r>
      <w:r>
        <w:rPr>
          <w:rFonts w:asciiTheme="majorHAnsi" w:hAnsiTheme="majorHAnsi" w:cs="Times New Roman"/>
          <w:color w:val="000000"/>
          <w:sz w:val="24"/>
          <w:szCs w:val="24"/>
          <w:shd w:val="clear" w:color="auto" w:fill="FFFFFF"/>
        </w:rPr>
        <w:t>:  68-70</w:t>
      </w:r>
      <w:r w:rsidRPr="00F31FF1">
        <w:rPr>
          <w:rFonts w:asciiTheme="majorHAnsi" w:hAnsiTheme="majorHAnsi" w:cs="Times New Roman"/>
          <w:sz w:val="24"/>
          <w:szCs w:val="24"/>
        </w:rPr>
        <w:t xml:space="preserve">; Jensen, </w:t>
      </w:r>
      <w:r w:rsidRPr="00F31FF1">
        <w:rPr>
          <w:rFonts w:asciiTheme="majorHAnsi" w:hAnsiTheme="majorHAnsi" w:cs="Times New Roman"/>
          <w:color w:val="000000"/>
          <w:sz w:val="24"/>
          <w:szCs w:val="24"/>
          <w:shd w:val="clear" w:color="auto" w:fill="FFFFFF"/>
        </w:rPr>
        <w:t xml:space="preserve">“Takeovers: </w:t>
      </w:r>
      <w:r>
        <w:rPr>
          <w:rFonts w:asciiTheme="majorHAnsi" w:hAnsiTheme="majorHAnsi" w:cs="Times New Roman"/>
          <w:color w:val="000000"/>
          <w:sz w:val="24"/>
          <w:szCs w:val="24"/>
          <w:shd w:val="clear" w:color="auto" w:fill="FFFFFF"/>
        </w:rPr>
        <w:t xml:space="preserve"> </w:t>
      </w:r>
      <w:r w:rsidRPr="00F31FF1">
        <w:rPr>
          <w:rFonts w:asciiTheme="majorHAnsi" w:hAnsiTheme="majorHAnsi" w:cs="Times New Roman"/>
          <w:color w:val="000000"/>
          <w:sz w:val="24"/>
          <w:szCs w:val="24"/>
          <w:shd w:val="clear" w:color="auto" w:fill="FFFFFF"/>
        </w:rPr>
        <w:t>Their Causes and Consequences,”</w:t>
      </w:r>
      <w:r w:rsidRPr="00F31FF1">
        <w:rPr>
          <w:rStyle w:val="apple-converted-space"/>
          <w:rFonts w:asciiTheme="majorHAnsi" w:hAnsiTheme="majorHAnsi" w:cs="Times New Roman"/>
          <w:color w:val="000000"/>
          <w:sz w:val="24"/>
          <w:szCs w:val="24"/>
          <w:shd w:val="clear" w:color="auto" w:fill="FFFFFF"/>
        </w:rPr>
        <w:t> </w:t>
      </w:r>
      <w:r w:rsidRPr="00F31FF1">
        <w:rPr>
          <w:rFonts w:asciiTheme="majorHAnsi" w:hAnsiTheme="majorHAnsi" w:cs="Times New Roman"/>
          <w:i/>
          <w:iCs/>
          <w:color w:val="000000"/>
          <w:sz w:val="24"/>
          <w:szCs w:val="24"/>
          <w:shd w:val="clear" w:color="auto" w:fill="FFFFFF"/>
        </w:rPr>
        <w:t>J</w:t>
      </w:r>
      <w:r>
        <w:rPr>
          <w:rFonts w:asciiTheme="majorHAnsi" w:hAnsiTheme="majorHAnsi" w:cs="Times New Roman"/>
          <w:i/>
          <w:iCs/>
          <w:color w:val="000000"/>
          <w:sz w:val="24"/>
          <w:szCs w:val="24"/>
          <w:shd w:val="clear" w:color="auto" w:fill="FFFFFF"/>
        </w:rPr>
        <w:t>ournal of Economic Perspectives</w:t>
      </w:r>
      <w:r>
        <w:rPr>
          <w:rFonts w:asciiTheme="majorHAnsi" w:hAnsiTheme="majorHAnsi" w:cs="Times New Roman"/>
          <w:color w:val="000000"/>
          <w:sz w:val="24"/>
          <w:szCs w:val="24"/>
          <w:shd w:val="clear" w:color="auto" w:fill="FFFFFF"/>
        </w:rPr>
        <w:t xml:space="preserve"> 2, n</w:t>
      </w:r>
      <w:r w:rsidRPr="00F31FF1">
        <w:rPr>
          <w:rFonts w:asciiTheme="majorHAnsi" w:hAnsiTheme="majorHAnsi" w:cs="Times New Roman"/>
          <w:color w:val="000000"/>
          <w:sz w:val="24"/>
          <w:szCs w:val="24"/>
          <w:shd w:val="clear" w:color="auto" w:fill="FFFFFF"/>
        </w:rPr>
        <w:t>o. 1 (1988)</w:t>
      </w:r>
      <w:r>
        <w:rPr>
          <w:rFonts w:asciiTheme="majorHAnsi" w:hAnsiTheme="majorHAnsi" w:cs="Times New Roman"/>
          <w:color w:val="000000"/>
          <w:sz w:val="24"/>
          <w:szCs w:val="24"/>
          <w:shd w:val="clear" w:color="auto" w:fill="FFFFFF"/>
        </w:rPr>
        <w:t>:  21-48</w:t>
      </w:r>
      <w:r w:rsidRPr="00F31FF1">
        <w:rPr>
          <w:rFonts w:asciiTheme="majorHAnsi" w:hAnsiTheme="majorHAnsi" w:cs="Times New Roman"/>
          <w:color w:val="000000"/>
          <w:sz w:val="24"/>
          <w:szCs w:val="24"/>
          <w:shd w:val="clear" w:color="auto" w:fill="FFFFFF"/>
        </w:rPr>
        <w:t xml:space="preserve">; </w:t>
      </w:r>
      <w:r w:rsidRPr="00F31FF1">
        <w:rPr>
          <w:rFonts w:asciiTheme="majorHAnsi" w:hAnsiTheme="majorHAnsi" w:cs="Times New Roman"/>
          <w:sz w:val="24"/>
          <w:szCs w:val="24"/>
        </w:rPr>
        <w:t xml:space="preserve"> </w:t>
      </w:r>
      <w:r w:rsidRPr="00F31FF1">
        <w:rPr>
          <w:rFonts w:asciiTheme="majorHAnsi" w:hAnsiTheme="majorHAnsi" w:cs="Times New Roman"/>
          <w:color w:val="000000"/>
          <w:sz w:val="24"/>
          <w:szCs w:val="24"/>
          <w:shd w:val="clear" w:color="auto" w:fill="FFFFFF"/>
        </w:rPr>
        <w:t>Michael C. J</w:t>
      </w:r>
      <w:r>
        <w:rPr>
          <w:rFonts w:asciiTheme="majorHAnsi" w:hAnsiTheme="majorHAnsi" w:cs="Times New Roman"/>
          <w:color w:val="000000"/>
          <w:sz w:val="24"/>
          <w:szCs w:val="24"/>
          <w:shd w:val="clear" w:color="auto" w:fill="FFFFFF"/>
        </w:rPr>
        <w:t>ensen and William H. Meckling, “</w:t>
      </w:r>
      <w:r w:rsidRPr="00F31FF1">
        <w:rPr>
          <w:rFonts w:asciiTheme="majorHAnsi" w:hAnsiTheme="majorHAnsi" w:cs="Times New Roman"/>
          <w:color w:val="000000"/>
          <w:sz w:val="24"/>
          <w:szCs w:val="24"/>
          <w:shd w:val="clear" w:color="auto" w:fill="FFFFFF"/>
        </w:rPr>
        <w:t xml:space="preserve">Theory of the Firm: </w:t>
      </w:r>
      <w:r>
        <w:rPr>
          <w:rFonts w:asciiTheme="majorHAnsi" w:hAnsiTheme="majorHAnsi" w:cs="Times New Roman"/>
          <w:color w:val="000000"/>
          <w:sz w:val="24"/>
          <w:szCs w:val="24"/>
          <w:shd w:val="clear" w:color="auto" w:fill="FFFFFF"/>
        </w:rPr>
        <w:t xml:space="preserve"> </w:t>
      </w:r>
      <w:r w:rsidRPr="00F31FF1">
        <w:rPr>
          <w:rFonts w:asciiTheme="majorHAnsi" w:hAnsiTheme="majorHAnsi" w:cs="Times New Roman"/>
          <w:color w:val="000000"/>
          <w:sz w:val="24"/>
          <w:szCs w:val="24"/>
          <w:shd w:val="clear" w:color="auto" w:fill="FFFFFF"/>
        </w:rPr>
        <w:t>Managerial Behavior, Agency</w:t>
      </w:r>
      <w:r>
        <w:rPr>
          <w:rFonts w:asciiTheme="majorHAnsi" w:hAnsiTheme="majorHAnsi" w:cs="Times New Roman"/>
          <w:color w:val="000000"/>
          <w:sz w:val="24"/>
          <w:szCs w:val="24"/>
          <w:shd w:val="clear" w:color="auto" w:fill="FFFFFF"/>
        </w:rPr>
        <w:t xml:space="preserve"> Costs and Ownership Structure</w:t>
      </w:r>
      <w:r w:rsidRPr="003A4847">
        <w:rPr>
          <w:rFonts w:asciiTheme="majorHAnsi" w:hAnsiTheme="majorHAnsi" w:cs="Times New Roman"/>
          <w:color w:val="000000"/>
          <w:sz w:val="24"/>
          <w:szCs w:val="24"/>
          <w:shd w:val="clear" w:color="auto" w:fill="FFFFFF"/>
        </w:rPr>
        <w:t>,”</w:t>
      </w:r>
      <w:r>
        <w:rPr>
          <w:rFonts w:asciiTheme="majorHAnsi" w:hAnsiTheme="majorHAnsi" w:cs="Times New Roman"/>
          <w:color w:val="000000"/>
          <w:sz w:val="24"/>
          <w:szCs w:val="24"/>
          <w:shd w:val="clear" w:color="auto" w:fill="FFFFFF"/>
        </w:rPr>
        <w:t xml:space="preserve"> </w:t>
      </w:r>
      <w:r>
        <w:rPr>
          <w:rFonts w:asciiTheme="majorHAnsi" w:hAnsiTheme="majorHAnsi" w:cs="Times New Roman"/>
          <w:i/>
          <w:iCs/>
          <w:color w:val="000000"/>
          <w:sz w:val="24"/>
          <w:szCs w:val="24"/>
          <w:shd w:val="clear" w:color="auto" w:fill="FFFFFF"/>
        </w:rPr>
        <w:t xml:space="preserve">Journal of Financial Economics </w:t>
      </w:r>
      <w:r>
        <w:rPr>
          <w:rFonts w:asciiTheme="majorHAnsi" w:hAnsiTheme="majorHAnsi" w:cs="Times New Roman"/>
          <w:color w:val="000000"/>
          <w:sz w:val="24"/>
          <w:szCs w:val="24"/>
          <w:shd w:val="clear" w:color="auto" w:fill="FFFFFF"/>
        </w:rPr>
        <w:t xml:space="preserve"> 3, n</w:t>
      </w:r>
      <w:r w:rsidRPr="00F31FF1">
        <w:rPr>
          <w:rFonts w:asciiTheme="majorHAnsi" w:hAnsiTheme="majorHAnsi" w:cs="Times New Roman"/>
          <w:color w:val="000000"/>
          <w:sz w:val="24"/>
          <w:szCs w:val="24"/>
          <w:shd w:val="clear" w:color="auto" w:fill="FFFFFF"/>
        </w:rPr>
        <w:t>o. 4 (1976)</w:t>
      </w:r>
      <w:r>
        <w:rPr>
          <w:rFonts w:asciiTheme="majorHAnsi" w:hAnsiTheme="majorHAnsi" w:cs="Times New Roman"/>
          <w:color w:val="000000"/>
          <w:sz w:val="24"/>
          <w:szCs w:val="24"/>
          <w:shd w:val="clear" w:color="auto" w:fill="FFFFFF"/>
        </w:rPr>
        <w:t>:  305-360</w:t>
      </w:r>
      <w:r w:rsidRPr="00F31FF1">
        <w:rPr>
          <w:rFonts w:asciiTheme="majorHAnsi" w:hAnsiTheme="majorHAnsi" w:cs="Times New Roman"/>
          <w:color w:val="000000"/>
          <w:sz w:val="24"/>
          <w:szCs w:val="24"/>
          <w:shd w:val="clear" w:color="auto" w:fill="FFFFFF"/>
        </w:rPr>
        <w:t>.  There were many popular versions of this argument, such as</w:t>
      </w:r>
      <w:r w:rsidRPr="00F31FF1">
        <w:rPr>
          <w:rFonts w:asciiTheme="majorHAnsi" w:hAnsiTheme="majorHAnsi" w:cs="Times New Roman"/>
          <w:sz w:val="24"/>
          <w:szCs w:val="24"/>
        </w:rPr>
        <w:t xml:space="preserve"> Bill Gates, </w:t>
      </w:r>
      <w:r w:rsidRPr="00F31FF1">
        <w:rPr>
          <w:rFonts w:asciiTheme="majorHAnsi" w:hAnsiTheme="majorHAnsi" w:cs="Times New Roman"/>
          <w:i/>
          <w:sz w:val="24"/>
          <w:szCs w:val="24"/>
        </w:rPr>
        <w:t>The Road Ahead</w:t>
      </w:r>
      <w:r w:rsidRPr="00F31FF1">
        <w:rPr>
          <w:rFonts w:asciiTheme="majorHAnsi" w:hAnsiTheme="majorHAnsi" w:cs="Times New Roman"/>
          <w:sz w:val="24"/>
          <w:szCs w:val="24"/>
        </w:rPr>
        <w:t xml:space="preserve"> (New York, 199</w:t>
      </w:r>
      <w:r>
        <w:rPr>
          <w:rFonts w:asciiTheme="majorHAnsi" w:hAnsiTheme="majorHAnsi" w:cs="Times New Roman"/>
          <w:sz w:val="24"/>
          <w:szCs w:val="24"/>
        </w:rPr>
        <w:t>5</w:t>
      </w:r>
      <w:r w:rsidRPr="00F31FF1">
        <w:rPr>
          <w:rFonts w:asciiTheme="majorHAnsi" w:hAnsiTheme="majorHAnsi" w:cs="Times New Roman"/>
          <w:sz w:val="24"/>
          <w:szCs w:val="24"/>
        </w:rPr>
        <w:t>).</w:t>
      </w:r>
    </w:p>
  </w:footnote>
  <w:footnote w:id="107">
    <w:p w:rsidR="00D95800" w:rsidRPr="00F31FF1" w:rsidRDefault="00D95800" w:rsidP="00F31FF1">
      <w:pPr>
        <w:pStyle w:val="FootnoteText"/>
        <w:spacing w:after="120"/>
        <w:rPr>
          <w:rFonts w:asciiTheme="majorHAnsi" w:hAnsiTheme="majorHAnsi" w:cs="Times New Roman"/>
          <w:sz w:val="24"/>
          <w:szCs w:val="24"/>
        </w:rPr>
      </w:pPr>
      <w:r w:rsidRPr="00904357">
        <w:rPr>
          <w:rStyle w:val="FootnoteReference"/>
          <w:rFonts w:asciiTheme="majorHAnsi" w:hAnsiTheme="majorHAnsi" w:cs="Times New Roman"/>
          <w:sz w:val="24"/>
          <w:szCs w:val="24"/>
        </w:rPr>
        <w:footnoteRef/>
      </w:r>
      <w:r w:rsidRPr="00904357">
        <w:rPr>
          <w:rFonts w:asciiTheme="majorHAnsi" w:hAnsiTheme="majorHAnsi" w:cs="Times New Roman"/>
          <w:sz w:val="24"/>
          <w:szCs w:val="24"/>
        </w:rPr>
        <w:t xml:space="preserve"> Naomi R. Lamoreaux, Daniel M. G. Raff, and Peter Temin, “Beyond Markets and</w:t>
      </w:r>
      <w:r w:rsidRPr="00F31FF1">
        <w:rPr>
          <w:rFonts w:asciiTheme="majorHAnsi" w:hAnsiTheme="majorHAnsi" w:cs="Times New Roman"/>
          <w:sz w:val="24"/>
          <w:szCs w:val="24"/>
        </w:rPr>
        <w:t xml:space="preserve"> Hierarchies: Toward a New Synthesis of American Business History</w:t>
      </w:r>
      <w:r>
        <w:rPr>
          <w:rFonts w:asciiTheme="majorHAnsi" w:hAnsiTheme="majorHAnsi" w:cs="Times New Roman"/>
          <w:sz w:val="24"/>
          <w:szCs w:val="24"/>
        </w:rPr>
        <w:t>,”</w:t>
      </w:r>
      <w:r w:rsidRPr="00F31FF1">
        <w:rPr>
          <w:rFonts w:asciiTheme="majorHAnsi" w:hAnsiTheme="majorHAnsi" w:cs="Times New Roman"/>
          <w:sz w:val="24"/>
          <w:szCs w:val="24"/>
        </w:rPr>
        <w:t xml:space="preserve"> </w:t>
      </w:r>
      <w:r w:rsidRPr="00F31FF1">
        <w:rPr>
          <w:rFonts w:asciiTheme="majorHAnsi" w:hAnsiTheme="majorHAnsi" w:cs="Times New Roman"/>
          <w:i/>
          <w:sz w:val="24"/>
          <w:szCs w:val="24"/>
        </w:rPr>
        <w:t>American Historical Review</w:t>
      </w:r>
      <w:r>
        <w:rPr>
          <w:rFonts w:asciiTheme="majorHAnsi" w:hAnsiTheme="majorHAnsi" w:cs="Times New Roman"/>
          <w:i/>
          <w:sz w:val="24"/>
          <w:szCs w:val="24"/>
        </w:rPr>
        <w:t xml:space="preserve"> </w:t>
      </w:r>
      <w:r>
        <w:rPr>
          <w:rFonts w:asciiTheme="majorHAnsi" w:hAnsiTheme="majorHAnsi" w:cs="Times New Roman"/>
          <w:sz w:val="24"/>
          <w:szCs w:val="24"/>
        </w:rPr>
        <w:t xml:space="preserve">108, no. 2 (April 2003):  </w:t>
      </w:r>
      <w:r w:rsidRPr="00F31FF1">
        <w:rPr>
          <w:rFonts w:asciiTheme="majorHAnsi" w:hAnsiTheme="majorHAnsi" w:cs="Times New Roman"/>
          <w:sz w:val="24"/>
          <w:szCs w:val="24"/>
        </w:rPr>
        <w:t xml:space="preserve">404-433.  See also Naomi Lamoreaux and Daniel Raff, eds., </w:t>
      </w:r>
      <w:r w:rsidRPr="00F31FF1">
        <w:rPr>
          <w:rFonts w:asciiTheme="majorHAnsi" w:hAnsiTheme="majorHAnsi" w:cs="Times New Roman"/>
          <w:i/>
          <w:sz w:val="24"/>
          <w:szCs w:val="24"/>
        </w:rPr>
        <w:t>Coordination and Information:</w:t>
      </w:r>
      <w:r>
        <w:rPr>
          <w:rFonts w:asciiTheme="majorHAnsi" w:hAnsiTheme="majorHAnsi" w:cs="Times New Roman"/>
          <w:i/>
          <w:sz w:val="24"/>
          <w:szCs w:val="24"/>
        </w:rPr>
        <w:t xml:space="preserve"> </w:t>
      </w:r>
      <w:r w:rsidRPr="00F31FF1">
        <w:rPr>
          <w:rFonts w:asciiTheme="majorHAnsi" w:hAnsiTheme="majorHAnsi" w:cs="Times New Roman"/>
          <w:i/>
          <w:sz w:val="24"/>
          <w:szCs w:val="24"/>
        </w:rPr>
        <w:t xml:space="preserve"> Historical Perspectives on the Organization of Enterprise</w:t>
      </w:r>
      <w:r w:rsidRPr="00F31FF1">
        <w:rPr>
          <w:rFonts w:asciiTheme="majorHAnsi" w:hAnsiTheme="majorHAnsi" w:cs="Times New Roman"/>
          <w:sz w:val="24"/>
          <w:szCs w:val="24"/>
        </w:rPr>
        <w:t xml:space="preserve"> (Chicago, 1995); Naomi Lamoreaux, Daniel Raff and Peter Temin, eds., </w:t>
      </w:r>
      <w:r w:rsidRPr="00F31FF1">
        <w:rPr>
          <w:rFonts w:asciiTheme="majorHAnsi" w:hAnsiTheme="majorHAnsi" w:cs="Times New Roman"/>
          <w:i/>
          <w:sz w:val="24"/>
          <w:szCs w:val="24"/>
        </w:rPr>
        <w:t>Learning by Doing:  In Markets, Firms and Countries</w:t>
      </w:r>
      <w:r>
        <w:rPr>
          <w:rFonts w:asciiTheme="majorHAnsi" w:hAnsiTheme="majorHAnsi" w:cs="Times New Roman"/>
          <w:sz w:val="24"/>
          <w:szCs w:val="24"/>
        </w:rPr>
        <w:t xml:space="preserve"> (Chicago, 1999); </w:t>
      </w:r>
      <w:r w:rsidRPr="00841412">
        <w:rPr>
          <w:rFonts w:asciiTheme="majorHAnsi" w:hAnsiTheme="majorHAnsi" w:cs="Times New Roman"/>
          <w:sz w:val="24"/>
          <w:szCs w:val="24"/>
        </w:rPr>
        <w:t>Margaret Levenstein, “Escape from Equilibrium:  Thinking Historically about Firm Responses to Competition</w:t>
      </w:r>
      <w:r w:rsidRPr="00841412">
        <w:rPr>
          <w:rFonts w:asciiTheme="majorHAnsi" w:hAnsiTheme="majorHAnsi" w:cs="Times New Roman"/>
          <w:i/>
          <w:sz w:val="24"/>
          <w:szCs w:val="24"/>
        </w:rPr>
        <w:t>,” Enterprise and Society</w:t>
      </w:r>
      <w:r w:rsidRPr="00841412">
        <w:rPr>
          <w:rFonts w:asciiTheme="majorHAnsi" w:hAnsiTheme="majorHAnsi" w:cs="Times New Roman"/>
          <w:sz w:val="24"/>
          <w:szCs w:val="24"/>
        </w:rPr>
        <w:t xml:space="preserve"> 13, no. 4 (2012):  710-728.</w:t>
      </w:r>
      <w:r>
        <w:rPr>
          <w:rFonts w:asciiTheme="majorHAnsi" w:hAnsiTheme="majorHAnsi" w:cs="Times New Roman"/>
          <w:sz w:val="24"/>
          <w:szCs w:val="24"/>
        </w:rPr>
        <w:t xml:space="preserve">  </w:t>
      </w:r>
      <w:r w:rsidRPr="00F31FF1">
        <w:rPr>
          <w:rFonts w:asciiTheme="majorHAnsi" w:hAnsiTheme="majorHAnsi" w:cs="Times New Roman"/>
          <w:sz w:val="24"/>
          <w:szCs w:val="24"/>
        </w:rPr>
        <w:t>For contrasting views, see Fine, “</w:t>
      </w:r>
      <w:r w:rsidRPr="00F31FF1">
        <w:rPr>
          <w:rFonts w:asciiTheme="majorHAnsi" w:hAnsiTheme="majorHAnsi" w:cs="Times New Roman"/>
          <w:bCs/>
          <w:sz w:val="24"/>
          <w:szCs w:val="24"/>
        </w:rPr>
        <w:t>New and Improved: Economics' Contribution to Business History,”</w:t>
      </w:r>
      <w:r w:rsidRPr="00F31FF1">
        <w:rPr>
          <w:rFonts w:asciiTheme="majorHAnsi" w:hAnsiTheme="majorHAnsi" w:cs="Times New Roman"/>
          <w:sz w:val="24"/>
          <w:szCs w:val="24"/>
        </w:rPr>
        <w:t xml:space="preserve"> 8.</w:t>
      </w:r>
      <w:r w:rsidRPr="00841412">
        <w:rPr>
          <w:rFonts w:asciiTheme="majorHAnsi" w:hAnsiTheme="majorHAnsi" w:cs="Times New Roman"/>
          <w:sz w:val="24"/>
          <w:szCs w:val="24"/>
        </w:rPr>
        <w:t xml:space="preserve"> </w:t>
      </w:r>
    </w:p>
  </w:footnote>
  <w:footnote w:id="10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an overview and citations see Kenneth Lipartito, “Business Culture” in Jones and Zeitlin, eds., </w:t>
      </w:r>
      <w:r w:rsidRPr="00F31FF1">
        <w:rPr>
          <w:rFonts w:asciiTheme="majorHAnsi" w:hAnsiTheme="majorHAnsi"/>
          <w:i/>
          <w:sz w:val="24"/>
          <w:szCs w:val="24"/>
        </w:rPr>
        <w:t>Oxford Handbook of Business History</w:t>
      </w:r>
      <w:r w:rsidRPr="00F31FF1">
        <w:rPr>
          <w:rFonts w:asciiTheme="majorHAnsi" w:hAnsiTheme="majorHAnsi"/>
          <w:sz w:val="24"/>
          <w:szCs w:val="24"/>
        </w:rPr>
        <w:t xml:space="preserve">, 603-628.   </w:t>
      </w:r>
    </w:p>
  </w:footnote>
  <w:footnote w:id="109">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There is an especially vibrant literature on women in business.  See </w:t>
      </w:r>
      <w:r w:rsidRPr="00F31FF1">
        <w:rPr>
          <w:rFonts w:asciiTheme="majorHAnsi" w:hAnsiTheme="majorHAnsi" w:cs="Times New Roman"/>
          <w:sz w:val="24"/>
          <w:szCs w:val="24"/>
        </w:rPr>
        <w:t xml:space="preserve">Angel Kwolek-Folland, </w:t>
      </w:r>
      <w:r w:rsidRPr="00F31FF1">
        <w:rPr>
          <w:rFonts w:asciiTheme="majorHAnsi" w:hAnsiTheme="majorHAnsi" w:cs="Times New Roman"/>
          <w:i/>
          <w:sz w:val="24"/>
          <w:szCs w:val="24"/>
        </w:rPr>
        <w:t xml:space="preserve">Incorporating Women:  A History of Women and Business in the United States </w:t>
      </w:r>
      <w:r w:rsidRPr="00F31FF1">
        <w:rPr>
          <w:rFonts w:asciiTheme="majorHAnsi" w:hAnsiTheme="majorHAnsi" w:cs="Times New Roman"/>
          <w:sz w:val="24"/>
          <w:szCs w:val="24"/>
        </w:rPr>
        <w:t xml:space="preserve">(New York, 1998); Wendy Gamber, </w:t>
      </w:r>
      <w:r w:rsidRPr="00F31FF1">
        <w:rPr>
          <w:rFonts w:asciiTheme="majorHAnsi" w:hAnsiTheme="majorHAnsi" w:cs="Times New Roman"/>
          <w:i/>
          <w:iCs/>
          <w:sz w:val="24"/>
          <w:szCs w:val="24"/>
        </w:rPr>
        <w:t>The Female Economy</w:t>
      </w:r>
      <w:r w:rsidRPr="00F31FF1">
        <w:rPr>
          <w:rFonts w:asciiTheme="majorHAnsi" w:hAnsiTheme="majorHAnsi" w:cs="Times New Roman"/>
          <w:sz w:val="24"/>
          <w:szCs w:val="24"/>
        </w:rPr>
        <w:t xml:space="preserve">:  </w:t>
      </w:r>
      <w:r w:rsidRPr="00F31FF1">
        <w:rPr>
          <w:rFonts w:asciiTheme="majorHAnsi" w:hAnsiTheme="majorHAnsi" w:cs="Times New Roman"/>
          <w:i/>
          <w:sz w:val="24"/>
          <w:szCs w:val="24"/>
        </w:rPr>
        <w:t>The Millinery and Dressmaking Trades, 1860-1930</w:t>
      </w:r>
      <w:r w:rsidRPr="00F31FF1">
        <w:rPr>
          <w:rFonts w:asciiTheme="majorHAnsi" w:hAnsiTheme="majorHAnsi" w:cs="Times New Roman"/>
          <w:sz w:val="24"/>
          <w:szCs w:val="24"/>
        </w:rPr>
        <w:t xml:space="preserve"> (Urbana,</w:t>
      </w:r>
      <w:r>
        <w:rPr>
          <w:rFonts w:asciiTheme="majorHAnsi" w:hAnsiTheme="majorHAnsi" w:cs="Times New Roman"/>
          <w:sz w:val="24"/>
          <w:szCs w:val="24"/>
        </w:rPr>
        <w:t xml:space="preserve"> IL,</w:t>
      </w:r>
      <w:r w:rsidRPr="00F31FF1">
        <w:rPr>
          <w:rFonts w:asciiTheme="majorHAnsi" w:hAnsiTheme="majorHAnsi" w:cs="Times New Roman"/>
          <w:sz w:val="24"/>
          <w:szCs w:val="24"/>
        </w:rPr>
        <w:t xml:space="preserve"> 1997); and Gamber, “A Gendered Enterprise: Placing Nineteenth-Century Businesswomen in History,”</w:t>
      </w:r>
      <w:r w:rsidRPr="00F31FF1">
        <w:rPr>
          <w:rFonts w:asciiTheme="majorHAnsi" w:hAnsiTheme="majorHAnsi"/>
          <w:sz w:val="24"/>
          <w:szCs w:val="24"/>
        </w:rPr>
        <w:t xml:space="preserve"> </w:t>
      </w:r>
      <w:r w:rsidRPr="00F31FF1">
        <w:rPr>
          <w:rFonts w:asciiTheme="majorHAnsi" w:hAnsiTheme="majorHAnsi" w:cs="Times New Roman"/>
          <w:i/>
          <w:sz w:val="24"/>
          <w:szCs w:val="24"/>
        </w:rPr>
        <w:t>Business History Review</w:t>
      </w:r>
      <w:r>
        <w:rPr>
          <w:rFonts w:asciiTheme="majorHAnsi" w:hAnsiTheme="majorHAnsi" w:cs="Times New Roman"/>
          <w:sz w:val="24"/>
          <w:szCs w:val="24"/>
        </w:rPr>
        <w:t xml:space="preserve"> 72, no. 2, (Summer, 1998): </w:t>
      </w:r>
      <w:r w:rsidRPr="00F31FF1">
        <w:rPr>
          <w:rFonts w:asciiTheme="majorHAnsi" w:hAnsiTheme="majorHAnsi" w:cs="Times New Roman"/>
          <w:sz w:val="24"/>
          <w:szCs w:val="24"/>
        </w:rPr>
        <w:t>188-21</w:t>
      </w:r>
      <w:r>
        <w:rPr>
          <w:rFonts w:asciiTheme="majorHAnsi" w:hAnsiTheme="majorHAnsi" w:cs="Times New Roman"/>
          <w:sz w:val="24"/>
          <w:szCs w:val="24"/>
        </w:rPr>
        <w:t>7</w:t>
      </w:r>
      <w:r w:rsidRPr="00F31FF1">
        <w:rPr>
          <w:rFonts w:asciiTheme="majorHAnsi" w:hAnsiTheme="majorHAnsi" w:cs="Times New Roman"/>
          <w:sz w:val="24"/>
          <w:szCs w:val="24"/>
        </w:rPr>
        <w:t xml:space="preserve">; Sarah Hand Meacham, </w:t>
      </w:r>
      <w:r w:rsidRPr="00F31FF1">
        <w:rPr>
          <w:rFonts w:asciiTheme="majorHAnsi" w:hAnsiTheme="majorHAnsi" w:cs="Times New Roman"/>
          <w:i/>
          <w:sz w:val="24"/>
          <w:szCs w:val="24"/>
        </w:rPr>
        <w:t>Every Home a Distillery: Alcohol, Gender and  Technology in the Colonial Chesapeake</w:t>
      </w:r>
      <w:r w:rsidRPr="00F31FF1">
        <w:rPr>
          <w:rFonts w:asciiTheme="majorHAnsi" w:hAnsiTheme="majorHAnsi" w:cs="Times New Roman"/>
          <w:sz w:val="24"/>
          <w:szCs w:val="24"/>
        </w:rPr>
        <w:t xml:space="preserve"> (Baltimore, 2009); Peter Baskerville, </w:t>
      </w:r>
      <w:r>
        <w:rPr>
          <w:rFonts w:asciiTheme="majorHAnsi" w:hAnsiTheme="majorHAnsi" w:cs="Times New Roman"/>
          <w:i/>
          <w:iCs/>
          <w:sz w:val="24"/>
          <w:szCs w:val="24"/>
        </w:rPr>
        <w:t xml:space="preserve">A Silent Revolution?  </w:t>
      </w:r>
      <w:r w:rsidRPr="00F31FF1">
        <w:rPr>
          <w:rFonts w:asciiTheme="majorHAnsi" w:hAnsiTheme="majorHAnsi" w:cs="Times New Roman"/>
          <w:i/>
          <w:iCs/>
          <w:sz w:val="24"/>
          <w:szCs w:val="24"/>
        </w:rPr>
        <w:t>Gender and Wealth in English Canada 1860–1930</w:t>
      </w:r>
      <w:r w:rsidRPr="00F31FF1">
        <w:rPr>
          <w:rFonts w:asciiTheme="majorHAnsi" w:hAnsiTheme="majorHAnsi" w:cs="Times New Roman"/>
          <w:sz w:val="24"/>
          <w:szCs w:val="24"/>
        </w:rPr>
        <w:t xml:space="preserve"> (Montreal, 2008); Alison C. Kay, </w:t>
      </w:r>
      <w:r w:rsidRPr="00F31FF1">
        <w:rPr>
          <w:rFonts w:asciiTheme="majorHAnsi" w:hAnsiTheme="majorHAnsi" w:cs="Times New Roman"/>
          <w:i/>
          <w:sz w:val="24"/>
          <w:szCs w:val="24"/>
        </w:rPr>
        <w:t xml:space="preserve">The Foundations of Female Entrepreneurship: </w:t>
      </w:r>
      <w:r>
        <w:rPr>
          <w:rFonts w:asciiTheme="majorHAnsi" w:hAnsiTheme="majorHAnsi" w:cs="Times New Roman"/>
          <w:i/>
          <w:sz w:val="24"/>
          <w:szCs w:val="24"/>
        </w:rPr>
        <w:t xml:space="preserve"> </w:t>
      </w:r>
      <w:r w:rsidRPr="00F31FF1">
        <w:rPr>
          <w:rFonts w:asciiTheme="majorHAnsi" w:hAnsiTheme="majorHAnsi" w:cs="Times New Roman"/>
          <w:i/>
          <w:sz w:val="24"/>
          <w:szCs w:val="24"/>
        </w:rPr>
        <w:t>Enterprise, Home, and Household in London</w:t>
      </w:r>
      <w:r w:rsidRPr="00F31FF1">
        <w:rPr>
          <w:rFonts w:asciiTheme="majorHAnsi" w:hAnsiTheme="majorHAnsi" w:cs="Times New Roman"/>
          <w:sz w:val="24"/>
          <w:szCs w:val="24"/>
        </w:rPr>
        <w:t xml:space="preserve">, 1800–1870 (New York, 2009); Robert Beachy, Béatrice Craig, and Alastair Owens, eds., </w:t>
      </w:r>
      <w:r w:rsidRPr="00F31FF1">
        <w:rPr>
          <w:rFonts w:asciiTheme="majorHAnsi" w:hAnsiTheme="majorHAnsi" w:cs="Times New Roman"/>
          <w:i/>
          <w:sz w:val="24"/>
          <w:szCs w:val="24"/>
        </w:rPr>
        <w:t xml:space="preserve">Women, Business and Finance in Nineteenth-Century Europe: </w:t>
      </w:r>
      <w:r>
        <w:rPr>
          <w:rFonts w:asciiTheme="majorHAnsi" w:hAnsiTheme="majorHAnsi" w:cs="Times New Roman"/>
          <w:i/>
          <w:sz w:val="24"/>
          <w:szCs w:val="24"/>
        </w:rPr>
        <w:t xml:space="preserve"> </w:t>
      </w:r>
      <w:r w:rsidRPr="00F31FF1">
        <w:rPr>
          <w:rFonts w:asciiTheme="majorHAnsi" w:hAnsiTheme="majorHAnsi" w:cs="Times New Roman"/>
          <w:i/>
          <w:sz w:val="24"/>
          <w:szCs w:val="24"/>
        </w:rPr>
        <w:t>Rethinking Separate Spheres</w:t>
      </w:r>
      <w:r w:rsidRPr="00F31FF1">
        <w:rPr>
          <w:rFonts w:asciiTheme="majorHAnsi" w:hAnsiTheme="majorHAnsi" w:cs="Times New Roman"/>
          <w:sz w:val="24"/>
          <w:szCs w:val="24"/>
        </w:rPr>
        <w:t xml:space="preserve"> (Oxford, 2006); Edith Sparks, </w:t>
      </w:r>
      <w:r w:rsidRPr="00F31FF1">
        <w:rPr>
          <w:rFonts w:asciiTheme="majorHAnsi" w:hAnsiTheme="majorHAnsi" w:cs="Times New Roman"/>
          <w:i/>
          <w:sz w:val="24"/>
          <w:szCs w:val="24"/>
        </w:rPr>
        <w:t xml:space="preserve">Capital Intentions: </w:t>
      </w:r>
      <w:r>
        <w:rPr>
          <w:rFonts w:asciiTheme="majorHAnsi" w:hAnsiTheme="majorHAnsi" w:cs="Times New Roman"/>
          <w:i/>
          <w:sz w:val="24"/>
          <w:szCs w:val="24"/>
        </w:rPr>
        <w:t xml:space="preserve"> </w:t>
      </w:r>
      <w:r w:rsidRPr="00F31FF1">
        <w:rPr>
          <w:rFonts w:asciiTheme="majorHAnsi" w:hAnsiTheme="majorHAnsi" w:cs="Times New Roman"/>
          <w:i/>
          <w:sz w:val="24"/>
          <w:szCs w:val="24"/>
        </w:rPr>
        <w:t>Female Proprietors in San Francisco</w:t>
      </w:r>
      <w:r w:rsidRPr="00F31FF1">
        <w:rPr>
          <w:rFonts w:asciiTheme="majorHAnsi" w:hAnsiTheme="majorHAnsi" w:cs="Times New Roman"/>
          <w:sz w:val="24"/>
          <w:szCs w:val="24"/>
        </w:rPr>
        <w:t>, 1850–1920.( Chapel Hill, NC, 2006).</w:t>
      </w:r>
    </w:p>
  </w:footnote>
  <w:footnote w:id="110">
    <w:p w:rsidR="00D95800" w:rsidRPr="00F31FF1" w:rsidRDefault="00D95800" w:rsidP="00F31FF1">
      <w:pPr>
        <w:pStyle w:val="FootnoteText"/>
        <w:spacing w:after="120"/>
        <w:rPr>
          <w:rFonts w:asciiTheme="majorHAnsi" w:hAnsiTheme="majorHAnsi" w:cs="Times New Roman"/>
          <w:i/>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Tiffany M. Gill, </w:t>
      </w:r>
      <w:r w:rsidRPr="00F31FF1">
        <w:rPr>
          <w:rFonts w:asciiTheme="majorHAnsi" w:hAnsiTheme="majorHAnsi" w:cs="Times New Roman"/>
          <w:i/>
          <w:sz w:val="24"/>
          <w:szCs w:val="24"/>
        </w:rPr>
        <w:t xml:space="preserve">Beauty Shop Politics: </w:t>
      </w:r>
      <w:r>
        <w:rPr>
          <w:rFonts w:asciiTheme="majorHAnsi" w:hAnsiTheme="majorHAnsi" w:cs="Times New Roman"/>
          <w:i/>
          <w:sz w:val="24"/>
          <w:szCs w:val="24"/>
        </w:rPr>
        <w:t xml:space="preserve"> </w:t>
      </w:r>
      <w:r w:rsidRPr="00F31FF1">
        <w:rPr>
          <w:rFonts w:asciiTheme="majorHAnsi" w:hAnsiTheme="majorHAnsi" w:cs="Times New Roman"/>
          <w:i/>
          <w:sz w:val="24"/>
          <w:szCs w:val="24"/>
        </w:rPr>
        <w:t>African American Women’s Activism in the Beauty Industry</w:t>
      </w:r>
      <w:r w:rsidRPr="00F31FF1">
        <w:rPr>
          <w:rFonts w:asciiTheme="majorHAnsi" w:hAnsiTheme="majorHAnsi" w:cs="Times New Roman"/>
          <w:sz w:val="24"/>
          <w:szCs w:val="24"/>
        </w:rPr>
        <w:t xml:space="preserve"> (Urbana, IL, 2010); Suzanne E. Smith, </w:t>
      </w:r>
      <w:r w:rsidRPr="00F31FF1">
        <w:rPr>
          <w:rFonts w:asciiTheme="majorHAnsi" w:hAnsiTheme="majorHAnsi" w:cs="Times New Roman"/>
          <w:i/>
          <w:sz w:val="24"/>
          <w:szCs w:val="24"/>
        </w:rPr>
        <w:t xml:space="preserve">To Serve the Living: </w:t>
      </w:r>
      <w:r>
        <w:rPr>
          <w:rFonts w:asciiTheme="majorHAnsi" w:hAnsiTheme="majorHAnsi" w:cs="Times New Roman"/>
          <w:i/>
          <w:sz w:val="24"/>
          <w:szCs w:val="24"/>
        </w:rPr>
        <w:t xml:space="preserve"> </w:t>
      </w:r>
      <w:r w:rsidRPr="00F31FF1">
        <w:rPr>
          <w:rFonts w:asciiTheme="majorHAnsi" w:hAnsiTheme="majorHAnsi" w:cs="Times New Roman"/>
          <w:i/>
          <w:sz w:val="24"/>
          <w:szCs w:val="24"/>
        </w:rPr>
        <w:t>Funeral Directors and the African American Way of Death</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2010); Michael B. Boston, </w:t>
      </w:r>
      <w:r w:rsidRPr="00F31FF1">
        <w:rPr>
          <w:rFonts w:asciiTheme="majorHAnsi" w:hAnsiTheme="majorHAnsi" w:cs="Times New Roman"/>
          <w:i/>
          <w:sz w:val="24"/>
          <w:szCs w:val="24"/>
        </w:rPr>
        <w:t xml:space="preserve">The Business Strategy of Booker T. Washington: </w:t>
      </w:r>
      <w:r>
        <w:rPr>
          <w:rFonts w:asciiTheme="majorHAnsi" w:hAnsiTheme="majorHAnsi" w:cs="Times New Roman"/>
          <w:i/>
          <w:sz w:val="24"/>
          <w:szCs w:val="24"/>
        </w:rPr>
        <w:t xml:space="preserve"> </w:t>
      </w:r>
      <w:r w:rsidRPr="00F31FF1">
        <w:rPr>
          <w:rFonts w:asciiTheme="majorHAnsi" w:hAnsiTheme="majorHAnsi" w:cs="Times New Roman"/>
          <w:i/>
          <w:sz w:val="24"/>
          <w:szCs w:val="24"/>
        </w:rPr>
        <w:t>Its Development and  Implementation</w:t>
      </w:r>
      <w:r>
        <w:rPr>
          <w:rFonts w:asciiTheme="majorHAnsi" w:hAnsiTheme="majorHAnsi" w:cs="Times New Roman"/>
          <w:sz w:val="24"/>
          <w:szCs w:val="24"/>
        </w:rPr>
        <w:t xml:space="preserve"> (Gainesville, FL, 2010); </w:t>
      </w:r>
      <w:r w:rsidRPr="00F31FF1">
        <w:rPr>
          <w:rFonts w:asciiTheme="majorHAnsi" w:hAnsiTheme="majorHAnsi" w:cs="Times New Roman"/>
          <w:sz w:val="24"/>
          <w:szCs w:val="24"/>
        </w:rPr>
        <w:t xml:space="preserve">Susannah Walker, </w:t>
      </w:r>
      <w:r w:rsidRPr="00F31FF1">
        <w:rPr>
          <w:rFonts w:asciiTheme="majorHAnsi" w:hAnsiTheme="majorHAnsi" w:cs="Times New Roman"/>
          <w:i/>
          <w:sz w:val="24"/>
          <w:szCs w:val="24"/>
        </w:rPr>
        <w:t xml:space="preserve">Style and Status: </w:t>
      </w:r>
      <w:r>
        <w:rPr>
          <w:rFonts w:asciiTheme="majorHAnsi" w:hAnsiTheme="majorHAnsi" w:cs="Times New Roman"/>
          <w:i/>
          <w:sz w:val="24"/>
          <w:szCs w:val="24"/>
        </w:rPr>
        <w:t xml:space="preserve"> </w:t>
      </w:r>
      <w:r w:rsidRPr="00F31FF1">
        <w:rPr>
          <w:rFonts w:asciiTheme="majorHAnsi" w:hAnsiTheme="majorHAnsi" w:cs="Times New Roman"/>
          <w:i/>
          <w:sz w:val="24"/>
          <w:szCs w:val="24"/>
        </w:rPr>
        <w:t>Selling Beauty to African American Women</w:t>
      </w:r>
      <w:r w:rsidRPr="00F31FF1">
        <w:rPr>
          <w:rFonts w:asciiTheme="majorHAnsi" w:hAnsiTheme="majorHAnsi" w:cs="Times New Roman"/>
          <w:sz w:val="24"/>
          <w:szCs w:val="24"/>
        </w:rPr>
        <w:t>, 1920–1975 (Lexington,</w:t>
      </w:r>
      <w:r>
        <w:rPr>
          <w:rFonts w:asciiTheme="majorHAnsi" w:hAnsiTheme="majorHAnsi" w:cs="Times New Roman"/>
          <w:sz w:val="24"/>
          <w:szCs w:val="24"/>
        </w:rPr>
        <w:t xml:space="preserve"> KY,</w:t>
      </w:r>
      <w:r w:rsidRPr="00F31FF1">
        <w:rPr>
          <w:rFonts w:asciiTheme="majorHAnsi" w:hAnsiTheme="majorHAnsi" w:cs="Times New Roman"/>
          <w:sz w:val="24"/>
          <w:szCs w:val="24"/>
        </w:rPr>
        <w:t xml:space="preserve"> 2007); Robert</w:t>
      </w:r>
      <w:r>
        <w:rPr>
          <w:rFonts w:asciiTheme="majorHAnsi" w:hAnsiTheme="majorHAnsi" w:cs="Times New Roman"/>
          <w:sz w:val="24"/>
          <w:szCs w:val="24"/>
        </w:rPr>
        <w:t xml:space="preserve"> E.</w:t>
      </w:r>
      <w:r w:rsidRPr="00F31FF1">
        <w:rPr>
          <w:rFonts w:asciiTheme="majorHAnsi" w:hAnsiTheme="majorHAnsi" w:cs="Times New Roman"/>
          <w:sz w:val="24"/>
          <w:szCs w:val="24"/>
        </w:rPr>
        <w:t xml:space="preserve"> Weems, </w:t>
      </w:r>
      <w:r w:rsidRPr="00F31FF1">
        <w:rPr>
          <w:rFonts w:asciiTheme="majorHAnsi" w:hAnsiTheme="majorHAnsi" w:cs="Times New Roman"/>
          <w:i/>
          <w:sz w:val="24"/>
          <w:szCs w:val="24"/>
        </w:rPr>
        <w:t>Desegregating the Dollar:  African American Consumerism in the Twentieth Century</w:t>
      </w:r>
      <w:r w:rsidRPr="00F31FF1">
        <w:rPr>
          <w:rFonts w:asciiTheme="majorHAnsi" w:hAnsiTheme="majorHAnsi" w:cs="Times New Roman"/>
          <w:sz w:val="24"/>
          <w:szCs w:val="24"/>
        </w:rPr>
        <w:t xml:space="preserve"> (New York, 1998); Carol Jenkins and Elizabeth Gardner Hines, </w:t>
      </w:r>
      <w:r w:rsidRPr="00F31FF1">
        <w:rPr>
          <w:rFonts w:asciiTheme="majorHAnsi" w:hAnsiTheme="majorHAnsi" w:cs="Times New Roman"/>
          <w:i/>
          <w:sz w:val="24"/>
          <w:szCs w:val="24"/>
        </w:rPr>
        <w:t>Black Titan:  A. G. Gaston and the Making of an American Millionaire</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2004).</w:t>
      </w:r>
    </w:p>
  </w:footnote>
  <w:footnote w:id="111">
    <w:p w:rsidR="00D95800" w:rsidRPr="00F31FF1" w:rsidRDefault="00D95800" w:rsidP="00F31FF1">
      <w:pPr>
        <w:pStyle w:val="FootnoteText"/>
        <w:spacing w:after="120"/>
        <w:rPr>
          <w:rFonts w:asciiTheme="majorHAnsi" w:hAnsiTheme="majorHAnsi"/>
          <w:i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Juliet E. K. Walker, </w:t>
      </w:r>
      <w:r w:rsidRPr="00F31FF1">
        <w:rPr>
          <w:rFonts w:asciiTheme="majorHAnsi" w:hAnsiTheme="majorHAnsi"/>
          <w:i/>
          <w:sz w:val="24"/>
          <w:szCs w:val="24"/>
        </w:rPr>
        <w:t>The History of Black Business in America:  Capitalism, Race and Entrepreneurship</w:t>
      </w:r>
      <w:r w:rsidRPr="00F31FF1">
        <w:rPr>
          <w:rFonts w:asciiTheme="majorHAnsi" w:hAnsiTheme="majorHAnsi"/>
          <w:sz w:val="24"/>
          <w:szCs w:val="24"/>
        </w:rPr>
        <w:t xml:space="preserve"> Vol. 1 to 1865 2</w:t>
      </w:r>
      <w:r w:rsidRPr="00F31FF1">
        <w:rPr>
          <w:rFonts w:asciiTheme="majorHAnsi" w:hAnsiTheme="majorHAnsi"/>
          <w:sz w:val="24"/>
          <w:szCs w:val="24"/>
          <w:vertAlign w:val="superscript"/>
        </w:rPr>
        <w:t>nd</w:t>
      </w:r>
      <w:r w:rsidRPr="00F31FF1">
        <w:rPr>
          <w:rFonts w:asciiTheme="majorHAnsi" w:hAnsiTheme="majorHAnsi"/>
          <w:sz w:val="24"/>
          <w:szCs w:val="24"/>
        </w:rPr>
        <w:t xml:space="preserve"> ed. (Chapel Hill, </w:t>
      </w:r>
      <w:r>
        <w:rPr>
          <w:rFonts w:asciiTheme="majorHAnsi" w:hAnsiTheme="majorHAnsi"/>
          <w:sz w:val="24"/>
          <w:szCs w:val="24"/>
        </w:rPr>
        <w:t xml:space="preserve">NC, </w:t>
      </w:r>
      <w:r w:rsidRPr="00F31FF1">
        <w:rPr>
          <w:rFonts w:asciiTheme="majorHAnsi" w:hAnsiTheme="majorHAnsi"/>
          <w:sz w:val="24"/>
          <w:szCs w:val="24"/>
        </w:rPr>
        <w:t>2009)</w:t>
      </w:r>
      <w:r>
        <w:rPr>
          <w:rFonts w:asciiTheme="majorHAnsi" w:hAnsiTheme="majorHAnsi"/>
          <w:sz w:val="24"/>
          <w:szCs w:val="24"/>
        </w:rPr>
        <w:t xml:space="preserve">; </w:t>
      </w:r>
      <w:r w:rsidRPr="00F31FF1">
        <w:rPr>
          <w:rFonts w:asciiTheme="majorHAnsi" w:hAnsiTheme="majorHAnsi"/>
          <w:sz w:val="24"/>
          <w:szCs w:val="24"/>
        </w:rPr>
        <w:t xml:space="preserve">Calvin Schermerhorn, </w:t>
      </w:r>
      <w:r w:rsidRPr="00F31FF1">
        <w:rPr>
          <w:rFonts w:asciiTheme="majorHAnsi" w:hAnsiTheme="majorHAnsi"/>
          <w:i/>
          <w:sz w:val="24"/>
          <w:szCs w:val="24"/>
        </w:rPr>
        <w:t xml:space="preserve">Money over Mastery, Family over Freedom: </w:t>
      </w:r>
      <w:r>
        <w:rPr>
          <w:rFonts w:asciiTheme="majorHAnsi" w:hAnsiTheme="majorHAnsi"/>
          <w:i/>
          <w:sz w:val="24"/>
          <w:szCs w:val="24"/>
        </w:rPr>
        <w:t xml:space="preserve"> </w:t>
      </w:r>
      <w:r w:rsidRPr="00F31FF1">
        <w:rPr>
          <w:rFonts w:asciiTheme="majorHAnsi" w:hAnsiTheme="majorHAnsi"/>
          <w:i/>
          <w:sz w:val="24"/>
          <w:szCs w:val="24"/>
        </w:rPr>
        <w:t>Slavery in the Antebellum Upper South</w:t>
      </w:r>
      <w:r w:rsidRPr="00F31FF1">
        <w:rPr>
          <w:rFonts w:asciiTheme="majorHAnsi" w:hAnsiTheme="majorHAnsi"/>
          <w:sz w:val="24"/>
          <w:szCs w:val="24"/>
        </w:rPr>
        <w:t xml:space="preserve"> (Baltimore, 2011); Jerry Z. Muller, </w:t>
      </w:r>
      <w:r w:rsidRPr="00F31FF1">
        <w:rPr>
          <w:rFonts w:asciiTheme="majorHAnsi" w:hAnsiTheme="majorHAnsi"/>
          <w:i/>
          <w:sz w:val="24"/>
          <w:szCs w:val="24"/>
        </w:rPr>
        <w:t>Capitalism and the Jews</w:t>
      </w:r>
      <w:r w:rsidRPr="00F31FF1">
        <w:rPr>
          <w:rFonts w:asciiTheme="majorHAnsi" w:hAnsiTheme="majorHAnsi"/>
          <w:sz w:val="24"/>
          <w:szCs w:val="24"/>
        </w:rPr>
        <w:t xml:space="preserve"> (Princeton, NJ, 2010); Andrew Godley, </w:t>
      </w:r>
      <w:r w:rsidRPr="00F31FF1">
        <w:rPr>
          <w:rFonts w:asciiTheme="majorHAnsi" w:hAnsiTheme="majorHAnsi"/>
          <w:i/>
          <w:iCs/>
          <w:sz w:val="24"/>
          <w:szCs w:val="24"/>
        </w:rPr>
        <w:t xml:space="preserve">Jewish Immigrant Entrepreneurship in New York and London 1880– 1914: </w:t>
      </w:r>
      <w:r>
        <w:rPr>
          <w:rFonts w:asciiTheme="majorHAnsi" w:hAnsiTheme="majorHAnsi"/>
          <w:i/>
          <w:iCs/>
          <w:sz w:val="24"/>
          <w:szCs w:val="24"/>
        </w:rPr>
        <w:t xml:space="preserve"> </w:t>
      </w:r>
      <w:r w:rsidRPr="00F31FF1">
        <w:rPr>
          <w:rFonts w:asciiTheme="majorHAnsi" w:hAnsiTheme="majorHAnsi"/>
          <w:i/>
          <w:iCs/>
          <w:sz w:val="24"/>
          <w:szCs w:val="24"/>
        </w:rPr>
        <w:t>Enterprise and Culture</w:t>
      </w:r>
      <w:r w:rsidRPr="00F31FF1">
        <w:rPr>
          <w:rFonts w:asciiTheme="majorHAnsi" w:hAnsiTheme="majorHAnsi"/>
          <w:sz w:val="24"/>
          <w:szCs w:val="24"/>
        </w:rPr>
        <w:t xml:space="preserve"> (New York, 2001);</w:t>
      </w:r>
      <w:r w:rsidRPr="00F31FF1">
        <w:rPr>
          <w:rFonts w:asciiTheme="majorHAnsi" w:hAnsiTheme="majorHAnsi" w:cs="Minion-Regular"/>
          <w:sz w:val="24"/>
          <w:szCs w:val="24"/>
        </w:rPr>
        <w:t xml:space="preserve"> Philip </w:t>
      </w:r>
      <w:r>
        <w:rPr>
          <w:rFonts w:asciiTheme="majorHAnsi" w:hAnsiTheme="majorHAnsi" w:cs="Minion-Regular"/>
          <w:sz w:val="24"/>
          <w:szCs w:val="24"/>
        </w:rPr>
        <w:t xml:space="preserve">F. </w:t>
      </w:r>
      <w:r w:rsidRPr="00F31FF1">
        <w:rPr>
          <w:rFonts w:asciiTheme="majorHAnsi" w:hAnsiTheme="majorHAnsi"/>
          <w:sz w:val="24"/>
          <w:szCs w:val="24"/>
        </w:rPr>
        <w:t xml:space="preserve">Gura, </w:t>
      </w:r>
      <w:r w:rsidRPr="00F31FF1">
        <w:rPr>
          <w:rFonts w:asciiTheme="majorHAnsi" w:hAnsiTheme="majorHAnsi"/>
          <w:i/>
          <w:iCs/>
          <w:sz w:val="24"/>
          <w:szCs w:val="24"/>
        </w:rPr>
        <w:t>C. F. Martin and his Guitars</w:t>
      </w:r>
      <w:r w:rsidRPr="00F31FF1">
        <w:rPr>
          <w:rFonts w:asciiTheme="majorHAnsi" w:hAnsiTheme="majorHAnsi"/>
          <w:sz w:val="24"/>
          <w:szCs w:val="24"/>
        </w:rPr>
        <w:t xml:space="preserve">, </w:t>
      </w:r>
      <w:r w:rsidRPr="00F31FF1">
        <w:rPr>
          <w:rFonts w:asciiTheme="majorHAnsi" w:hAnsiTheme="majorHAnsi"/>
          <w:i/>
          <w:iCs/>
          <w:sz w:val="24"/>
          <w:szCs w:val="24"/>
        </w:rPr>
        <w:t>1796–1873</w:t>
      </w:r>
      <w:r w:rsidRPr="00F31FF1">
        <w:rPr>
          <w:rFonts w:asciiTheme="majorHAnsi" w:hAnsiTheme="majorHAnsi"/>
          <w:sz w:val="24"/>
          <w:szCs w:val="24"/>
        </w:rPr>
        <w:t xml:space="preserve"> (Chapel Hill,</w:t>
      </w:r>
      <w:r>
        <w:rPr>
          <w:rFonts w:asciiTheme="majorHAnsi" w:hAnsiTheme="majorHAnsi"/>
          <w:sz w:val="24"/>
          <w:szCs w:val="24"/>
        </w:rPr>
        <w:t xml:space="preserve"> NC,</w:t>
      </w:r>
      <w:r w:rsidRPr="00F31FF1">
        <w:rPr>
          <w:rFonts w:asciiTheme="majorHAnsi" w:hAnsiTheme="majorHAnsi"/>
          <w:sz w:val="24"/>
          <w:szCs w:val="24"/>
        </w:rPr>
        <w:t xml:space="preserve"> 2003); Diane C. Vecchio, </w:t>
      </w:r>
      <w:r w:rsidRPr="00F31FF1">
        <w:rPr>
          <w:rFonts w:asciiTheme="majorHAnsi" w:hAnsiTheme="majorHAnsi"/>
          <w:i/>
          <w:sz w:val="24"/>
          <w:szCs w:val="24"/>
        </w:rPr>
        <w:t>Merchants, Midwives, and Laboring Women: Italian Migrants</w:t>
      </w:r>
      <w:r w:rsidRPr="00F31FF1">
        <w:rPr>
          <w:rFonts w:asciiTheme="majorHAnsi" w:hAnsiTheme="majorHAnsi"/>
          <w:sz w:val="24"/>
          <w:szCs w:val="24"/>
        </w:rPr>
        <w:t xml:space="preserve"> </w:t>
      </w:r>
      <w:r w:rsidRPr="00F31FF1">
        <w:rPr>
          <w:rFonts w:asciiTheme="majorHAnsi" w:hAnsiTheme="majorHAnsi"/>
          <w:i/>
          <w:sz w:val="24"/>
          <w:szCs w:val="24"/>
        </w:rPr>
        <w:t>in Urban America</w:t>
      </w:r>
      <w:r w:rsidRPr="00F31FF1">
        <w:rPr>
          <w:rFonts w:asciiTheme="majorHAnsi" w:hAnsiTheme="majorHAnsi"/>
          <w:sz w:val="24"/>
          <w:szCs w:val="24"/>
        </w:rPr>
        <w:t xml:space="preserve"> (Urbana,</w:t>
      </w:r>
      <w:r>
        <w:rPr>
          <w:rFonts w:asciiTheme="majorHAnsi" w:hAnsiTheme="majorHAnsi"/>
          <w:sz w:val="24"/>
          <w:szCs w:val="24"/>
        </w:rPr>
        <w:t xml:space="preserve"> IL,</w:t>
      </w:r>
      <w:r w:rsidRPr="00F31FF1">
        <w:rPr>
          <w:rFonts w:asciiTheme="majorHAnsi" w:hAnsiTheme="majorHAnsi"/>
          <w:sz w:val="24"/>
          <w:szCs w:val="24"/>
        </w:rPr>
        <w:t xml:space="preserve"> 2006).</w:t>
      </w:r>
    </w:p>
  </w:footnote>
  <w:footnote w:id="112">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Pamela </w:t>
      </w:r>
      <w:r>
        <w:rPr>
          <w:rFonts w:asciiTheme="majorHAnsi" w:hAnsiTheme="majorHAnsi"/>
          <w:sz w:val="24"/>
          <w:szCs w:val="24"/>
        </w:rPr>
        <w:t xml:space="preserve">Walker </w:t>
      </w:r>
      <w:r w:rsidRPr="00F31FF1">
        <w:rPr>
          <w:rFonts w:asciiTheme="majorHAnsi" w:hAnsiTheme="majorHAnsi"/>
          <w:sz w:val="24"/>
          <w:szCs w:val="24"/>
        </w:rPr>
        <w:t xml:space="preserve">Laird, </w:t>
      </w:r>
      <w:r w:rsidRPr="00F31FF1">
        <w:rPr>
          <w:rFonts w:asciiTheme="majorHAnsi" w:hAnsiTheme="majorHAnsi"/>
          <w:i/>
          <w:sz w:val="24"/>
          <w:szCs w:val="24"/>
        </w:rPr>
        <w:t>Pull:  Networking and Success since Benjamin Franklin</w:t>
      </w:r>
      <w:r>
        <w:rPr>
          <w:rFonts w:asciiTheme="majorHAnsi" w:hAnsiTheme="majorHAnsi"/>
          <w:sz w:val="24"/>
          <w:szCs w:val="24"/>
        </w:rPr>
        <w:t xml:space="preserve"> (Cambridge, Mass.</w:t>
      </w:r>
      <w:r w:rsidRPr="00F31FF1">
        <w:rPr>
          <w:rFonts w:asciiTheme="majorHAnsi" w:hAnsiTheme="majorHAnsi"/>
          <w:sz w:val="24"/>
          <w:szCs w:val="24"/>
        </w:rPr>
        <w:t xml:space="preserve">, 2006); </w:t>
      </w:r>
      <w:r w:rsidRPr="00F31FF1">
        <w:rPr>
          <w:rFonts w:asciiTheme="majorHAnsi" w:hAnsiTheme="majorHAnsi" w:cs="Times New Roman"/>
          <w:sz w:val="24"/>
          <w:szCs w:val="24"/>
        </w:rPr>
        <w:t xml:space="preserve">Susan Ingalls Lewis, </w:t>
      </w:r>
      <w:r w:rsidR="00092F95">
        <w:rPr>
          <w:rFonts w:asciiTheme="majorHAnsi" w:hAnsiTheme="majorHAnsi" w:cs="Times New Roman"/>
          <w:i/>
          <w:sz w:val="24"/>
          <w:szCs w:val="24"/>
        </w:rPr>
        <w:t xml:space="preserve">Unexceptional Women:  </w:t>
      </w:r>
      <w:r w:rsidRPr="00F31FF1">
        <w:rPr>
          <w:rFonts w:asciiTheme="majorHAnsi" w:hAnsiTheme="majorHAnsi" w:cs="Times New Roman"/>
          <w:i/>
          <w:sz w:val="24"/>
          <w:szCs w:val="24"/>
        </w:rPr>
        <w:t>Female Proprietors in Mid-Nineteenth Century Albany, New York</w:t>
      </w:r>
      <w:r w:rsidRPr="00F31FF1">
        <w:rPr>
          <w:rFonts w:asciiTheme="majorHAnsi" w:hAnsiTheme="majorHAnsi" w:cs="Times New Roman"/>
          <w:sz w:val="24"/>
          <w:szCs w:val="24"/>
        </w:rPr>
        <w:t>, 1830–1885 (Columbus, OH, 2009).</w:t>
      </w:r>
    </w:p>
  </w:footnote>
  <w:footnote w:id="113">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Jeffrey </w:t>
      </w:r>
      <w:r>
        <w:rPr>
          <w:rFonts w:asciiTheme="majorHAnsi" w:hAnsiTheme="majorHAnsi"/>
          <w:sz w:val="24"/>
          <w:szCs w:val="24"/>
        </w:rPr>
        <w:t xml:space="preserve">R. </w:t>
      </w:r>
      <w:r w:rsidRPr="00F31FF1">
        <w:rPr>
          <w:rFonts w:asciiTheme="majorHAnsi" w:hAnsiTheme="majorHAnsi"/>
          <w:sz w:val="24"/>
          <w:szCs w:val="24"/>
        </w:rPr>
        <w:t xml:space="preserve">Fear, </w:t>
      </w:r>
      <w:r w:rsidRPr="00F31FF1">
        <w:rPr>
          <w:rFonts w:asciiTheme="majorHAnsi" w:hAnsiTheme="majorHAnsi"/>
          <w:bCs/>
          <w:i/>
          <w:sz w:val="24"/>
          <w:szCs w:val="24"/>
        </w:rPr>
        <w:t xml:space="preserve">Organizing Control: </w:t>
      </w:r>
      <w:r>
        <w:rPr>
          <w:rFonts w:asciiTheme="majorHAnsi" w:hAnsiTheme="majorHAnsi"/>
          <w:bCs/>
          <w:i/>
          <w:sz w:val="24"/>
          <w:szCs w:val="24"/>
        </w:rPr>
        <w:t xml:space="preserve"> </w:t>
      </w:r>
      <w:r w:rsidRPr="00F31FF1">
        <w:rPr>
          <w:rFonts w:asciiTheme="majorHAnsi" w:hAnsiTheme="majorHAnsi"/>
          <w:bCs/>
          <w:i/>
          <w:sz w:val="24"/>
          <w:szCs w:val="24"/>
        </w:rPr>
        <w:t>August Thyssen and the Construction of German Corporate Management</w:t>
      </w:r>
      <w:r>
        <w:rPr>
          <w:rFonts w:asciiTheme="majorHAnsi" w:hAnsiTheme="majorHAnsi"/>
          <w:bCs/>
          <w:sz w:val="24"/>
          <w:szCs w:val="24"/>
        </w:rPr>
        <w:t> (Cambridge, Mass.</w:t>
      </w:r>
      <w:r w:rsidRPr="00F31FF1">
        <w:rPr>
          <w:rFonts w:asciiTheme="majorHAnsi" w:hAnsiTheme="majorHAnsi"/>
          <w:bCs/>
          <w:sz w:val="24"/>
          <w:szCs w:val="24"/>
        </w:rPr>
        <w:t xml:space="preserve">, 2005); Robert </w:t>
      </w:r>
      <w:r>
        <w:rPr>
          <w:rFonts w:asciiTheme="majorHAnsi" w:hAnsiTheme="majorHAnsi"/>
          <w:bCs/>
          <w:sz w:val="24"/>
          <w:szCs w:val="24"/>
        </w:rPr>
        <w:t xml:space="preserve">F. </w:t>
      </w:r>
      <w:r w:rsidRPr="00F31FF1">
        <w:rPr>
          <w:rFonts w:asciiTheme="majorHAnsi" w:hAnsiTheme="majorHAnsi"/>
          <w:bCs/>
          <w:sz w:val="24"/>
          <w:szCs w:val="24"/>
        </w:rPr>
        <w:t xml:space="preserve">Freeland, </w:t>
      </w:r>
      <w:r w:rsidRPr="00F31FF1">
        <w:rPr>
          <w:rFonts w:asciiTheme="majorHAnsi" w:hAnsiTheme="majorHAnsi"/>
          <w:bCs/>
          <w:i/>
          <w:sz w:val="24"/>
          <w:szCs w:val="24"/>
        </w:rPr>
        <w:t>The Struggle for Con</w:t>
      </w:r>
      <w:r>
        <w:rPr>
          <w:rFonts w:asciiTheme="majorHAnsi" w:hAnsiTheme="majorHAnsi"/>
          <w:bCs/>
          <w:i/>
          <w:sz w:val="24"/>
          <w:szCs w:val="24"/>
        </w:rPr>
        <w:t xml:space="preserve">trol of the Modern Corporation:  </w:t>
      </w:r>
      <w:r w:rsidRPr="00F31FF1">
        <w:rPr>
          <w:rFonts w:asciiTheme="majorHAnsi" w:hAnsiTheme="majorHAnsi"/>
          <w:bCs/>
          <w:i/>
          <w:sz w:val="24"/>
          <w:szCs w:val="24"/>
        </w:rPr>
        <w:t xml:space="preserve">Organizational Change at General Motors, 1924-1970 </w:t>
      </w:r>
      <w:r w:rsidRPr="00F31FF1">
        <w:rPr>
          <w:rFonts w:asciiTheme="majorHAnsi" w:hAnsiTheme="majorHAnsi"/>
          <w:bCs/>
          <w:sz w:val="24"/>
          <w:szCs w:val="24"/>
        </w:rPr>
        <w:t>(</w:t>
      </w:r>
      <w:r>
        <w:rPr>
          <w:rFonts w:asciiTheme="majorHAnsi" w:hAnsiTheme="majorHAnsi"/>
          <w:bCs/>
          <w:sz w:val="24"/>
          <w:szCs w:val="24"/>
        </w:rPr>
        <w:t>Cambridge, 2001</w:t>
      </w:r>
      <w:r w:rsidRPr="00F31FF1">
        <w:rPr>
          <w:rFonts w:asciiTheme="majorHAnsi" w:hAnsiTheme="majorHAnsi"/>
          <w:bCs/>
          <w:sz w:val="24"/>
          <w:szCs w:val="24"/>
        </w:rPr>
        <w:t>).</w:t>
      </w:r>
      <w:r w:rsidRPr="00F31FF1">
        <w:rPr>
          <w:rFonts w:asciiTheme="majorHAnsi" w:hAnsiTheme="majorHAnsi"/>
          <w:b/>
          <w:bCs/>
          <w:i/>
          <w:sz w:val="24"/>
          <w:szCs w:val="24"/>
        </w:rPr>
        <w:t xml:space="preserve">  </w:t>
      </w:r>
      <w:r w:rsidRPr="00F31FF1">
        <w:rPr>
          <w:rFonts w:asciiTheme="majorHAnsi" w:hAnsiTheme="majorHAnsi"/>
          <w:bCs/>
          <w:sz w:val="24"/>
          <w:szCs w:val="24"/>
        </w:rPr>
        <w:t xml:space="preserve">Elisabeth Köll, </w:t>
      </w:r>
      <w:r w:rsidRPr="00F31FF1">
        <w:rPr>
          <w:rFonts w:asciiTheme="majorHAnsi" w:hAnsiTheme="majorHAnsi"/>
          <w:bCs/>
          <w:i/>
          <w:sz w:val="24"/>
          <w:szCs w:val="24"/>
        </w:rPr>
        <w:t>From Co</w:t>
      </w:r>
      <w:r>
        <w:rPr>
          <w:rFonts w:asciiTheme="majorHAnsi" w:hAnsiTheme="majorHAnsi"/>
          <w:bCs/>
          <w:i/>
          <w:sz w:val="24"/>
          <w:szCs w:val="24"/>
        </w:rPr>
        <w:t>tton Mill to Business Empire:  T</w:t>
      </w:r>
      <w:r w:rsidRPr="00F31FF1">
        <w:rPr>
          <w:rFonts w:asciiTheme="majorHAnsi" w:hAnsiTheme="majorHAnsi"/>
          <w:bCs/>
          <w:i/>
          <w:sz w:val="24"/>
          <w:szCs w:val="24"/>
        </w:rPr>
        <w:t>he Emergence of Regional Enterprises in Modern China</w:t>
      </w:r>
      <w:r>
        <w:rPr>
          <w:rFonts w:asciiTheme="majorHAnsi" w:hAnsiTheme="majorHAnsi"/>
          <w:bCs/>
          <w:sz w:val="24"/>
          <w:szCs w:val="24"/>
        </w:rPr>
        <w:t xml:space="preserve"> (Cambridge, Mass.</w:t>
      </w:r>
      <w:r w:rsidRPr="00F31FF1">
        <w:rPr>
          <w:rFonts w:asciiTheme="majorHAnsi" w:hAnsiTheme="majorHAnsi"/>
          <w:bCs/>
          <w:sz w:val="24"/>
          <w:szCs w:val="24"/>
        </w:rPr>
        <w:t>, 200</w:t>
      </w:r>
      <w:r>
        <w:rPr>
          <w:rFonts w:asciiTheme="majorHAnsi" w:hAnsiTheme="majorHAnsi"/>
          <w:bCs/>
          <w:sz w:val="24"/>
          <w:szCs w:val="24"/>
        </w:rPr>
        <w:t>3</w:t>
      </w:r>
      <w:r w:rsidRPr="00F31FF1">
        <w:rPr>
          <w:rFonts w:asciiTheme="majorHAnsi" w:hAnsiTheme="majorHAnsi"/>
          <w:bCs/>
          <w:sz w:val="24"/>
          <w:szCs w:val="24"/>
        </w:rPr>
        <w:t xml:space="preserve">).  For a critical perspective on the embedding in management of racial categories see David R. Roediger and Elizabeth </w:t>
      </w:r>
      <w:r>
        <w:rPr>
          <w:rFonts w:asciiTheme="majorHAnsi" w:hAnsiTheme="majorHAnsi"/>
          <w:bCs/>
          <w:sz w:val="24"/>
          <w:szCs w:val="24"/>
        </w:rPr>
        <w:t>D</w:t>
      </w:r>
      <w:r w:rsidRPr="00F31FF1">
        <w:rPr>
          <w:rFonts w:asciiTheme="majorHAnsi" w:hAnsiTheme="majorHAnsi"/>
          <w:bCs/>
          <w:sz w:val="24"/>
          <w:szCs w:val="24"/>
        </w:rPr>
        <w:t xml:space="preserve">. Esch, </w:t>
      </w:r>
      <w:r w:rsidRPr="00F31FF1">
        <w:rPr>
          <w:rFonts w:asciiTheme="majorHAnsi" w:hAnsiTheme="majorHAnsi"/>
          <w:bCs/>
          <w:i/>
          <w:sz w:val="24"/>
          <w:szCs w:val="24"/>
        </w:rPr>
        <w:t>The Production of Difference:</w:t>
      </w:r>
      <w:r>
        <w:rPr>
          <w:rFonts w:asciiTheme="majorHAnsi" w:hAnsiTheme="majorHAnsi"/>
          <w:bCs/>
          <w:i/>
          <w:sz w:val="24"/>
          <w:szCs w:val="24"/>
        </w:rPr>
        <w:t xml:space="preserve"> </w:t>
      </w:r>
      <w:r w:rsidRPr="00F31FF1">
        <w:rPr>
          <w:rFonts w:asciiTheme="majorHAnsi" w:hAnsiTheme="majorHAnsi"/>
          <w:bCs/>
          <w:i/>
          <w:sz w:val="24"/>
          <w:szCs w:val="24"/>
        </w:rPr>
        <w:t xml:space="preserve"> Race and the Management of Labor in U.S. History </w:t>
      </w:r>
      <w:r w:rsidRPr="00F31FF1">
        <w:rPr>
          <w:rFonts w:asciiTheme="majorHAnsi" w:hAnsiTheme="majorHAnsi"/>
          <w:bCs/>
          <w:sz w:val="24"/>
          <w:szCs w:val="24"/>
        </w:rPr>
        <w:t>(New York, 2012).</w:t>
      </w:r>
    </w:p>
  </w:footnote>
  <w:footnote w:id="114">
    <w:p w:rsidR="00D95800" w:rsidRPr="00F31FF1" w:rsidRDefault="00D95800" w:rsidP="00E97B67">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Michael Zakim, “Producing Capitalism:  The Clerk at Work,” in Zakim and Kornblith, </w:t>
      </w:r>
      <w:r w:rsidRPr="00F31FF1">
        <w:rPr>
          <w:rFonts w:asciiTheme="majorHAnsi" w:hAnsiTheme="majorHAnsi"/>
          <w:i/>
          <w:sz w:val="24"/>
          <w:szCs w:val="24"/>
        </w:rPr>
        <w:t xml:space="preserve">Capitalism Takes Command, </w:t>
      </w:r>
      <w:r w:rsidRPr="00F31FF1">
        <w:rPr>
          <w:rFonts w:asciiTheme="majorHAnsi" w:hAnsiTheme="majorHAnsi"/>
          <w:sz w:val="24"/>
          <w:szCs w:val="24"/>
        </w:rPr>
        <w:t xml:space="preserve">223-248; Thomas Augst, </w:t>
      </w:r>
      <w:r w:rsidRPr="00F31FF1">
        <w:rPr>
          <w:rFonts w:asciiTheme="majorHAnsi" w:hAnsiTheme="majorHAnsi"/>
          <w:i/>
          <w:iCs/>
          <w:sz w:val="24"/>
          <w:szCs w:val="24"/>
        </w:rPr>
        <w:t xml:space="preserve">The Clerk’s Tale: </w:t>
      </w:r>
      <w:r>
        <w:rPr>
          <w:rFonts w:asciiTheme="majorHAnsi" w:hAnsiTheme="majorHAnsi"/>
          <w:i/>
          <w:iCs/>
          <w:sz w:val="24"/>
          <w:szCs w:val="24"/>
        </w:rPr>
        <w:t xml:space="preserve"> </w:t>
      </w:r>
      <w:r w:rsidRPr="00F31FF1">
        <w:rPr>
          <w:rFonts w:asciiTheme="majorHAnsi" w:hAnsiTheme="majorHAnsi"/>
          <w:i/>
          <w:iCs/>
          <w:sz w:val="24"/>
          <w:szCs w:val="24"/>
        </w:rPr>
        <w:t xml:space="preserve">Young Men and Moral Life in Nineteenth-Century America </w:t>
      </w:r>
      <w:r w:rsidRPr="00F31FF1">
        <w:rPr>
          <w:rFonts w:asciiTheme="majorHAnsi" w:hAnsiTheme="majorHAnsi"/>
          <w:sz w:val="24"/>
          <w:szCs w:val="24"/>
        </w:rPr>
        <w:t xml:space="preserve">(Chicago, 2003); Brian P. Luskey, </w:t>
      </w:r>
      <w:r w:rsidRPr="00F31FF1">
        <w:rPr>
          <w:rFonts w:asciiTheme="majorHAnsi" w:hAnsiTheme="majorHAnsi"/>
          <w:i/>
          <w:iCs/>
          <w:sz w:val="24"/>
          <w:szCs w:val="24"/>
        </w:rPr>
        <w:t xml:space="preserve">On the Make: Clerks and the Quest for Capital in Nineteenth-Century America </w:t>
      </w:r>
      <w:r w:rsidRPr="00F31FF1">
        <w:rPr>
          <w:rFonts w:asciiTheme="majorHAnsi" w:hAnsiTheme="majorHAnsi"/>
          <w:sz w:val="24"/>
          <w:szCs w:val="24"/>
        </w:rPr>
        <w:t xml:space="preserve">(New York, 2010); Walter A. Friedman, </w:t>
      </w:r>
      <w:r w:rsidRPr="00F31FF1">
        <w:rPr>
          <w:rFonts w:asciiTheme="majorHAnsi" w:hAnsiTheme="majorHAnsi"/>
          <w:i/>
          <w:sz w:val="24"/>
          <w:szCs w:val="24"/>
        </w:rPr>
        <w:t xml:space="preserve">Birth of a Salesman: </w:t>
      </w:r>
      <w:r>
        <w:rPr>
          <w:rFonts w:asciiTheme="majorHAnsi" w:hAnsiTheme="majorHAnsi"/>
          <w:i/>
          <w:sz w:val="24"/>
          <w:szCs w:val="24"/>
        </w:rPr>
        <w:t xml:space="preserve"> </w:t>
      </w:r>
      <w:r w:rsidRPr="00F31FF1">
        <w:rPr>
          <w:rFonts w:asciiTheme="majorHAnsi" w:hAnsiTheme="majorHAnsi"/>
          <w:i/>
          <w:sz w:val="24"/>
          <w:szCs w:val="24"/>
        </w:rPr>
        <w:t>The Transformation of Selling in America</w:t>
      </w:r>
      <w:r w:rsidRPr="00F31FF1">
        <w:rPr>
          <w:rFonts w:asciiTheme="majorHAnsi" w:hAnsiTheme="majorHAnsi"/>
          <w:sz w:val="24"/>
          <w:szCs w:val="24"/>
        </w:rPr>
        <w:t xml:space="preserve">  (</w:t>
      </w:r>
      <w:r>
        <w:rPr>
          <w:rFonts w:asciiTheme="majorHAnsi" w:hAnsiTheme="majorHAnsi"/>
          <w:sz w:val="24"/>
          <w:szCs w:val="24"/>
        </w:rPr>
        <w:t xml:space="preserve">Cambridge, Mass., </w:t>
      </w:r>
      <w:r w:rsidRPr="00F31FF1">
        <w:rPr>
          <w:rFonts w:asciiTheme="majorHAnsi" w:hAnsiTheme="majorHAnsi"/>
          <w:sz w:val="24"/>
          <w:szCs w:val="24"/>
        </w:rPr>
        <w:t xml:space="preserve">2004); Jerome P. Bjelopera, </w:t>
      </w:r>
      <w:r w:rsidRPr="00F31FF1">
        <w:rPr>
          <w:rFonts w:asciiTheme="majorHAnsi" w:hAnsiTheme="majorHAnsi"/>
          <w:i/>
          <w:sz w:val="24"/>
          <w:szCs w:val="24"/>
        </w:rPr>
        <w:t xml:space="preserve">City of Clerks: </w:t>
      </w:r>
      <w:r>
        <w:rPr>
          <w:rFonts w:asciiTheme="majorHAnsi" w:hAnsiTheme="majorHAnsi"/>
          <w:i/>
          <w:sz w:val="24"/>
          <w:szCs w:val="24"/>
        </w:rPr>
        <w:t xml:space="preserve"> </w:t>
      </w:r>
      <w:r w:rsidRPr="00F31FF1">
        <w:rPr>
          <w:rFonts w:asciiTheme="majorHAnsi" w:hAnsiTheme="majorHAnsi"/>
          <w:i/>
          <w:sz w:val="24"/>
          <w:szCs w:val="24"/>
        </w:rPr>
        <w:t>Office and Sales Workers in Philadelphia</w:t>
      </w:r>
      <w:r w:rsidRPr="00F31FF1">
        <w:rPr>
          <w:rFonts w:asciiTheme="majorHAnsi" w:hAnsiTheme="majorHAnsi"/>
          <w:sz w:val="24"/>
          <w:szCs w:val="24"/>
        </w:rPr>
        <w:t>, 1870–1920 (</w:t>
      </w:r>
      <w:r>
        <w:rPr>
          <w:rFonts w:asciiTheme="majorHAnsi" w:hAnsiTheme="majorHAnsi"/>
          <w:sz w:val="24"/>
          <w:szCs w:val="24"/>
        </w:rPr>
        <w:t>Urbana</w:t>
      </w:r>
      <w:r w:rsidRPr="00F31FF1">
        <w:rPr>
          <w:rFonts w:asciiTheme="majorHAnsi" w:hAnsiTheme="majorHAnsi"/>
          <w:sz w:val="24"/>
          <w:szCs w:val="24"/>
        </w:rPr>
        <w:t>, IL, 2005).</w:t>
      </w:r>
    </w:p>
  </w:footnote>
  <w:footnote w:id="11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Kenneth Lipartito and David </w:t>
      </w:r>
      <w:r>
        <w:rPr>
          <w:rFonts w:asciiTheme="majorHAnsi" w:hAnsiTheme="majorHAnsi" w:cs="Times New Roman"/>
          <w:sz w:val="24"/>
          <w:szCs w:val="24"/>
        </w:rPr>
        <w:t xml:space="preserve">B. </w:t>
      </w:r>
      <w:r w:rsidRPr="00F31FF1">
        <w:rPr>
          <w:rFonts w:asciiTheme="majorHAnsi" w:hAnsiTheme="majorHAnsi" w:cs="Times New Roman"/>
          <w:sz w:val="24"/>
          <w:szCs w:val="24"/>
        </w:rPr>
        <w:t xml:space="preserve">Sicilia, eds., </w:t>
      </w:r>
      <w:r w:rsidRPr="00F31FF1">
        <w:rPr>
          <w:rFonts w:asciiTheme="majorHAnsi" w:hAnsiTheme="majorHAnsi" w:cs="Times New Roman"/>
          <w:i/>
          <w:sz w:val="24"/>
          <w:szCs w:val="24"/>
        </w:rPr>
        <w:t xml:space="preserve">Constructing Corporate America:  History, Politics, Culture </w:t>
      </w:r>
      <w:r w:rsidRPr="00F31FF1">
        <w:rPr>
          <w:rFonts w:asciiTheme="majorHAnsi" w:hAnsiTheme="majorHAnsi" w:cs="Times New Roman"/>
          <w:sz w:val="24"/>
          <w:szCs w:val="24"/>
        </w:rPr>
        <w:t xml:space="preserve">(Oxford, 2004), </w:t>
      </w:r>
      <w:r>
        <w:rPr>
          <w:rFonts w:asciiTheme="majorHAnsi" w:hAnsiTheme="majorHAnsi" w:cs="Times New Roman"/>
          <w:sz w:val="24"/>
          <w:szCs w:val="24"/>
        </w:rPr>
        <w:t>1-26.</w:t>
      </w:r>
    </w:p>
  </w:footnote>
  <w:footnote w:id="116">
    <w:p w:rsidR="00D95800" w:rsidRPr="00F31FF1" w:rsidRDefault="00D95800" w:rsidP="00F31FF1">
      <w:pPr>
        <w:pStyle w:val="FootnoteText"/>
        <w:spacing w:after="120"/>
        <w:rPr>
          <w:rFonts w:asciiTheme="majorHAnsi" w:hAnsiTheme="majorHAnsi" w:cs="Times New Roman"/>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The highly abstract theories of neoclassical economics do not address these interrelationships, and Marxian scholars often assume that </w:t>
      </w:r>
      <w:r>
        <w:rPr>
          <w:rFonts w:asciiTheme="majorHAnsi" w:hAnsiTheme="majorHAnsi" w:cs="Times New Roman"/>
          <w:sz w:val="24"/>
          <w:szCs w:val="24"/>
        </w:rPr>
        <w:t>professionals simply</w:t>
      </w:r>
      <w:r w:rsidRPr="00F31FF1">
        <w:rPr>
          <w:rFonts w:asciiTheme="majorHAnsi" w:hAnsiTheme="majorHAnsi" w:cs="Times New Roman"/>
          <w:sz w:val="24"/>
          <w:szCs w:val="24"/>
        </w:rPr>
        <w:t xml:space="preserve"> operate at the beck and call of the owners of capital, or are monopolists themselves</w:t>
      </w:r>
      <w:r>
        <w:rPr>
          <w:rFonts w:asciiTheme="majorHAnsi" w:hAnsiTheme="majorHAnsi" w:cs="Times New Roman"/>
          <w:sz w:val="24"/>
          <w:szCs w:val="24"/>
        </w:rPr>
        <w:t xml:space="preserve">.  This older perspective is found in </w:t>
      </w:r>
      <w:r w:rsidRPr="00F31FF1">
        <w:rPr>
          <w:rFonts w:asciiTheme="majorHAnsi" w:hAnsiTheme="majorHAnsi" w:cs="Times New Roman"/>
          <w:sz w:val="24"/>
          <w:szCs w:val="24"/>
        </w:rPr>
        <w:t xml:space="preserve">Magali Sarfatti Larson, </w:t>
      </w:r>
      <w:r w:rsidRPr="00F31FF1">
        <w:rPr>
          <w:rFonts w:asciiTheme="majorHAnsi" w:hAnsiTheme="majorHAnsi" w:cs="Times New Roman"/>
          <w:i/>
          <w:sz w:val="24"/>
          <w:szCs w:val="24"/>
        </w:rPr>
        <w:t>The Rise of Professionalism:  A Sociological Analysis</w:t>
      </w:r>
      <w:r w:rsidRPr="00F31FF1">
        <w:rPr>
          <w:rFonts w:asciiTheme="majorHAnsi" w:hAnsiTheme="majorHAnsi" w:cs="Times New Roman"/>
          <w:sz w:val="24"/>
          <w:szCs w:val="24"/>
        </w:rPr>
        <w:t xml:space="preserve"> (Berkeley, 1977); Eliot Freidson, </w:t>
      </w:r>
      <w:r w:rsidRPr="00F31FF1">
        <w:rPr>
          <w:rFonts w:asciiTheme="majorHAnsi" w:hAnsiTheme="majorHAnsi" w:cs="Times New Roman"/>
          <w:i/>
          <w:sz w:val="24"/>
          <w:szCs w:val="24"/>
        </w:rPr>
        <w:t>Professional Powers:  A Study of the Institutionalization of Formal Knowledge</w:t>
      </w:r>
      <w:r w:rsidRPr="00F31FF1">
        <w:rPr>
          <w:rFonts w:asciiTheme="majorHAnsi" w:hAnsiTheme="majorHAnsi" w:cs="Times New Roman"/>
          <w:sz w:val="24"/>
          <w:szCs w:val="24"/>
        </w:rPr>
        <w:t xml:space="preserve"> (Chicago, 1986); Peter Meiskins, “The Revolt of the Engineers Reconsidered,” </w:t>
      </w:r>
      <w:r w:rsidRPr="00F31FF1">
        <w:rPr>
          <w:rFonts w:asciiTheme="majorHAnsi" w:hAnsiTheme="majorHAnsi" w:cs="Times New Roman"/>
          <w:i/>
          <w:sz w:val="24"/>
          <w:szCs w:val="24"/>
        </w:rPr>
        <w:t>Technology and Cultur</w:t>
      </w:r>
      <w:r w:rsidRPr="00F31FF1">
        <w:rPr>
          <w:rFonts w:asciiTheme="majorHAnsi" w:hAnsiTheme="majorHAnsi" w:cs="Times New Roman"/>
          <w:sz w:val="24"/>
          <w:szCs w:val="24"/>
        </w:rPr>
        <w:t>e, 29</w:t>
      </w:r>
      <w:r>
        <w:rPr>
          <w:rFonts w:asciiTheme="majorHAnsi" w:hAnsiTheme="majorHAnsi" w:cs="Times New Roman"/>
          <w:sz w:val="24"/>
          <w:szCs w:val="24"/>
        </w:rPr>
        <w:t>, no. 2</w:t>
      </w:r>
      <w:r w:rsidRPr="00F31FF1">
        <w:rPr>
          <w:rFonts w:asciiTheme="majorHAnsi" w:hAnsiTheme="majorHAnsi" w:cs="Times New Roman"/>
          <w:sz w:val="24"/>
          <w:szCs w:val="24"/>
        </w:rPr>
        <w:t xml:space="preserve"> (1988), 219-</w:t>
      </w:r>
      <w:r>
        <w:rPr>
          <w:rFonts w:asciiTheme="majorHAnsi" w:hAnsiTheme="majorHAnsi" w:cs="Times New Roman"/>
          <w:sz w:val="24"/>
          <w:szCs w:val="24"/>
        </w:rPr>
        <w:t xml:space="preserve">246; </w:t>
      </w:r>
      <w:r w:rsidRPr="00F31FF1">
        <w:rPr>
          <w:rFonts w:asciiTheme="majorHAnsi" w:hAnsiTheme="majorHAnsi" w:cs="Times New Roman"/>
          <w:sz w:val="24"/>
          <w:szCs w:val="24"/>
        </w:rPr>
        <w:t xml:space="preserve">Loren Baritz, </w:t>
      </w:r>
      <w:r w:rsidRPr="00F31FF1">
        <w:rPr>
          <w:rFonts w:asciiTheme="majorHAnsi" w:hAnsiTheme="majorHAnsi" w:cs="Times New Roman"/>
          <w:i/>
          <w:sz w:val="24"/>
          <w:szCs w:val="24"/>
        </w:rPr>
        <w:t>The Servants of Power</w:t>
      </w:r>
      <w:r>
        <w:rPr>
          <w:rFonts w:asciiTheme="majorHAnsi" w:hAnsiTheme="majorHAnsi" w:cs="Times New Roman"/>
          <w:i/>
          <w:sz w:val="24"/>
          <w:szCs w:val="24"/>
        </w:rPr>
        <w:t>:  A History of the Use of Social Science in American Industry</w:t>
      </w:r>
      <w:r w:rsidRPr="00F31FF1">
        <w:rPr>
          <w:rFonts w:asciiTheme="majorHAnsi" w:hAnsiTheme="majorHAnsi" w:cs="Times New Roman"/>
          <w:sz w:val="24"/>
          <w:szCs w:val="24"/>
        </w:rPr>
        <w:t xml:space="preserve"> (Middleton, CT, 1960).</w:t>
      </w:r>
    </w:p>
  </w:footnote>
  <w:footnote w:id="11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JoAnne Yates, </w:t>
      </w:r>
      <w:r w:rsidRPr="00F31FF1">
        <w:rPr>
          <w:rFonts w:asciiTheme="majorHAnsi" w:hAnsiTheme="majorHAnsi"/>
          <w:i/>
          <w:sz w:val="24"/>
          <w:szCs w:val="24"/>
        </w:rPr>
        <w:t xml:space="preserve">Structuring the Information Age: </w:t>
      </w:r>
      <w:r>
        <w:rPr>
          <w:rFonts w:asciiTheme="majorHAnsi" w:hAnsiTheme="majorHAnsi"/>
          <w:i/>
          <w:sz w:val="24"/>
          <w:szCs w:val="24"/>
        </w:rPr>
        <w:t xml:space="preserve"> </w:t>
      </w:r>
      <w:r w:rsidRPr="00F31FF1">
        <w:rPr>
          <w:rFonts w:asciiTheme="majorHAnsi" w:hAnsiTheme="majorHAnsi"/>
          <w:i/>
          <w:sz w:val="24"/>
          <w:szCs w:val="24"/>
        </w:rPr>
        <w:t>Life Insurance and Technology in the Twentieth Century</w:t>
      </w:r>
      <w:r w:rsidRPr="00F31FF1">
        <w:rPr>
          <w:rFonts w:asciiTheme="majorHAnsi" w:hAnsiTheme="majorHAnsi"/>
          <w:sz w:val="24"/>
          <w:szCs w:val="24"/>
        </w:rPr>
        <w:t xml:space="preserve"> (Baltimore, 2005); Louis Galambos, </w:t>
      </w:r>
      <w:r w:rsidRPr="00F31FF1">
        <w:rPr>
          <w:rFonts w:asciiTheme="majorHAnsi" w:hAnsiTheme="majorHAnsi"/>
          <w:i/>
          <w:sz w:val="24"/>
          <w:szCs w:val="24"/>
        </w:rPr>
        <w:t>The Creative Society—and the Price Americans Paid for it</w:t>
      </w:r>
      <w:r w:rsidRPr="00F31FF1">
        <w:rPr>
          <w:rFonts w:asciiTheme="majorHAnsi" w:hAnsiTheme="majorHAnsi"/>
          <w:sz w:val="24"/>
          <w:szCs w:val="24"/>
        </w:rPr>
        <w:t xml:space="preserve"> (New York, 2012); Christopher </w:t>
      </w:r>
      <w:r>
        <w:rPr>
          <w:rFonts w:asciiTheme="majorHAnsi" w:hAnsiTheme="majorHAnsi"/>
          <w:sz w:val="24"/>
          <w:szCs w:val="24"/>
        </w:rPr>
        <w:t xml:space="preserve">D. </w:t>
      </w:r>
      <w:r w:rsidRPr="00F31FF1">
        <w:rPr>
          <w:rFonts w:asciiTheme="majorHAnsi" w:hAnsiTheme="majorHAnsi"/>
          <w:sz w:val="24"/>
          <w:szCs w:val="24"/>
        </w:rPr>
        <w:t xml:space="preserve">McKenna, </w:t>
      </w:r>
      <w:r w:rsidRPr="00F31FF1">
        <w:rPr>
          <w:rFonts w:asciiTheme="majorHAnsi" w:hAnsiTheme="majorHAnsi"/>
          <w:i/>
          <w:sz w:val="24"/>
          <w:szCs w:val="24"/>
        </w:rPr>
        <w:t>The World’s Newest Profession:  Management Consulting in the Twentieth Century</w:t>
      </w:r>
      <w:r w:rsidRPr="00F31FF1">
        <w:rPr>
          <w:rFonts w:asciiTheme="majorHAnsi" w:hAnsiTheme="majorHAnsi"/>
          <w:sz w:val="24"/>
          <w:szCs w:val="24"/>
        </w:rPr>
        <w:t xml:space="preserve"> (</w:t>
      </w:r>
      <w:r>
        <w:rPr>
          <w:rFonts w:asciiTheme="majorHAnsi" w:hAnsiTheme="majorHAnsi"/>
          <w:sz w:val="24"/>
          <w:szCs w:val="24"/>
        </w:rPr>
        <w:t>New York</w:t>
      </w:r>
      <w:r w:rsidRPr="00F31FF1">
        <w:rPr>
          <w:rFonts w:asciiTheme="majorHAnsi" w:hAnsiTheme="majorHAnsi"/>
          <w:sz w:val="24"/>
          <w:szCs w:val="24"/>
        </w:rPr>
        <w:t xml:space="preserve">, 2006); Louis Galambos with Jane Eliot Sewell, </w:t>
      </w:r>
      <w:r w:rsidRPr="00F31FF1">
        <w:rPr>
          <w:rFonts w:asciiTheme="majorHAnsi" w:hAnsiTheme="majorHAnsi"/>
          <w:i/>
          <w:sz w:val="24"/>
          <w:szCs w:val="24"/>
        </w:rPr>
        <w:t xml:space="preserve">Networks of Innovation: </w:t>
      </w:r>
      <w:r>
        <w:rPr>
          <w:rFonts w:asciiTheme="majorHAnsi" w:hAnsiTheme="majorHAnsi"/>
          <w:i/>
          <w:sz w:val="24"/>
          <w:szCs w:val="24"/>
        </w:rPr>
        <w:t xml:space="preserve"> </w:t>
      </w:r>
      <w:r w:rsidRPr="00F31FF1">
        <w:rPr>
          <w:rFonts w:asciiTheme="majorHAnsi" w:hAnsiTheme="majorHAnsi"/>
          <w:i/>
          <w:sz w:val="24"/>
          <w:szCs w:val="24"/>
        </w:rPr>
        <w:t>Vaccine Development at Merck, Sharp and Dohme, and Mulford</w:t>
      </w:r>
      <w:r w:rsidRPr="00F31FF1">
        <w:rPr>
          <w:rFonts w:asciiTheme="majorHAnsi" w:hAnsiTheme="majorHAnsi"/>
          <w:sz w:val="24"/>
          <w:szCs w:val="24"/>
        </w:rPr>
        <w:t xml:space="preserve">, 1895-1995 (Cambridge, 1995); Stephen </w:t>
      </w:r>
      <w:r>
        <w:rPr>
          <w:rFonts w:asciiTheme="majorHAnsi" w:hAnsiTheme="majorHAnsi"/>
          <w:sz w:val="24"/>
          <w:szCs w:val="24"/>
        </w:rPr>
        <w:t xml:space="preserve">B. </w:t>
      </w:r>
      <w:r w:rsidRPr="00F31FF1">
        <w:rPr>
          <w:rFonts w:asciiTheme="majorHAnsi" w:hAnsiTheme="majorHAnsi"/>
          <w:sz w:val="24"/>
          <w:szCs w:val="24"/>
        </w:rPr>
        <w:t xml:space="preserve">Adams, </w:t>
      </w:r>
      <w:r w:rsidRPr="00F31FF1">
        <w:rPr>
          <w:rFonts w:asciiTheme="majorHAnsi" w:hAnsiTheme="majorHAnsi"/>
          <w:bCs/>
          <w:i/>
          <w:sz w:val="24"/>
          <w:szCs w:val="24"/>
        </w:rPr>
        <w:t xml:space="preserve">Mr. Kaiser Goes to Washington:  The Rise of a Government Entrepreneur </w:t>
      </w:r>
      <w:r w:rsidRPr="00F31FF1">
        <w:rPr>
          <w:rFonts w:asciiTheme="majorHAnsi" w:hAnsiTheme="majorHAnsi"/>
          <w:bCs/>
          <w:sz w:val="24"/>
          <w:szCs w:val="24"/>
        </w:rPr>
        <w:t xml:space="preserve">(Chapel Hill, </w:t>
      </w:r>
      <w:r>
        <w:rPr>
          <w:rFonts w:asciiTheme="majorHAnsi" w:hAnsiTheme="majorHAnsi"/>
          <w:bCs/>
          <w:sz w:val="24"/>
          <w:szCs w:val="24"/>
        </w:rPr>
        <w:t xml:space="preserve">NC, 1997); </w:t>
      </w:r>
      <w:r w:rsidRPr="00F31FF1">
        <w:rPr>
          <w:rFonts w:asciiTheme="majorHAnsi" w:hAnsiTheme="majorHAnsi"/>
          <w:bCs/>
          <w:sz w:val="24"/>
          <w:szCs w:val="24"/>
        </w:rPr>
        <w:t xml:space="preserve">Dominique A. Tobbell, </w:t>
      </w:r>
      <w:r>
        <w:rPr>
          <w:rFonts w:asciiTheme="majorHAnsi" w:hAnsiTheme="majorHAnsi"/>
          <w:bCs/>
          <w:i/>
          <w:sz w:val="24"/>
          <w:szCs w:val="24"/>
        </w:rPr>
        <w:t xml:space="preserve">Pills, Power, and Policy:  </w:t>
      </w:r>
      <w:r w:rsidRPr="00F31FF1">
        <w:rPr>
          <w:rFonts w:asciiTheme="majorHAnsi" w:hAnsiTheme="majorHAnsi"/>
          <w:bCs/>
          <w:i/>
          <w:sz w:val="24"/>
          <w:szCs w:val="24"/>
        </w:rPr>
        <w:t>The Struggle for Drug Reform  in Cold War America and Its Consequences</w:t>
      </w:r>
      <w:r>
        <w:rPr>
          <w:rFonts w:asciiTheme="majorHAnsi" w:hAnsiTheme="majorHAnsi"/>
          <w:bCs/>
          <w:sz w:val="24"/>
          <w:szCs w:val="24"/>
        </w:rPr>
        <w:t xml:space="preserve"> (Berkeley, </w:t>
      </w:r>
      <w:r w:rsidRPr="00F31FF1">
        <w:rPr>
          <w:rFonts w:asciiTheme="majorHAnsi" w:hAnsiTheme="majorHAnsi"/>
          <w:bCs/>
          <w:sz w:val="24"/>
          <w:szCs w:val="24"/>
        </w:rPr>
        <w:t xml:space="preserve">2012); Regina Lee Blaszczyk, </w:t>
      </w:r>
      <w:r w:rsidRPr="00F31FF1">
        <w:rPr>
          <w:rFonts w:asciiTheme="majorHAnsi" w:hAnsiTheme="majorHAnsi"/>
          <w:bCs/>
          <w:i/>
          <w:sz w:val="24"/>
          <w:szCs w:val="24"/>
        </w:rPr>
        <w:t>The Color Revolution</w:t>
      </w:r>
      <w:r w:rsidRPr="00F31FF1">
        <w:rPr>
          <w:rFonts w:asciiTheme="majorHAnsi" w:hAnsiTheme="majorHAnsi"/>
          <w:bCs/>
          <w:sz w:val="24"/>
          <w:szCs w:val="24"/>
        </w:rPr>
        <w:t xml:space="preserve"> (Cambridge, 2012); Philip Scranton, </w:t>
      </w:r>
      <w:r w:rsidRPr="00F31FF1">
        <w:rPr>
          <w:rFonts w:asciiTheme="majorHAnsi" w:hAnsiTheme="majorHAnsi"/>
          <w:bCs/>
          <w:i/>
          <w:sz w:val="24"/>
          <w:szCs w:val="24"/>
        </w:rPr>
        <w:t>Figured Tapestry: Production, Markets and Power in Philadelphia Textiles</w:t>
      </w:r>
      <w:r w:rsidRPr="00F31FF1">
        <w:rPr>
          <w:rFonts w:asciiTheme="majorHAnsi" w:hAnsiTheme="majorHAnsi"/>
          <w:bCs/>
          <w:sz w:val="24"/>
          <w:szCs w:val="24"/>
        </w:rPr>
        <w:t>, 1855-1941 (</w:t>
      </w:r>
      <w:r>
        <w:rPr>
          <w:rFonts w:asciiTheme="majorHAnsi" w:hAnsiTheme="majorHAnsi"/>
          <w:bCs/>
          <w:sz w:val="24"/>
          <w:szCs w:val="24"/>
        </w:rPr>
        <w:t>Cambridge</w:t>
      </w:r>
      <w:r w:rsidRPr="00F31FF1">
        <w:rPr>
          <w:rFonts w:asciiTheme="majorHAnsi" w:hAnsiTheme="majorHAnsi"/>
          <w:bCs/>
          <w:sz w:val="24"/>
          <w:szCs w:val="24"/>
        </w:rPr>
        <w:t xml:space="preserve">, 1989); On earlier versions of such networks through guilds see Pamela O. Long, </w:t>
      </w:r>
      <w:r w:rsidRPr="00F31FF1">
        <w:rPr>
          <w:rFonts w:asciiTheme="majorHAnsi" w:hAnsiTheme="majorHAnsi"/>
          <w:bCs/>
          <w:i/>
          <w:sz w:val="24"/>
          <w:szCs w:val="24"/>
        </w:rPr>
        <w:t xml:space="preserve">Openness, Secrecy, Authorship: </w:t>
      </w:r>
      <w:r>
        <w:rPr>
          <w:rFonts w:asciiTheme="majorHAnsi" w:hAnsiTheme="majorHAnsi"/>
          <w:bCs/>
          <w:i/>
          <w:sz w:val="24"/>
          <w:szCs w:val="24"/>
        </w:rPr>
        <w:t xml:space="preserve"> </w:t>
      </w:r>
      <w:r w:rsidRPr="00F31FF1">
        <w:rPr>
          <w:rFonts w:asciiTheme="majorHAnsi" w:hAnsiTheme="majorHAnsi"/>
          <w:bCs/>
          <w:i/>
          <w:sz w:val="24"/>
          <w:szCs w:val="24"/>
        </w:rPr>
        <w:t>Technical Arts and the Culture of Knowledge from Antiquity to the Renaissance</w:t>
      </w:r>
      <w:r w:rsidRPr="00F31FF1">
        <w:rPr>
          <w:rFonts w:asciiTheme="majorHAnsi" w:hAnsiTheme="majorHAnsi"/>
          <w:bCs/>
          <w:sz w:val="24"/>
          <w:szCs w:val="24"/>
        </w:rPr>
        <w:t xml:space="preserve"> (Baltimore, 2001); Carlo Marco Belfanti, “Guilds, Patents, and the Circulation of Technical Knowledge: Northern Italy during the Early Modern Age,” </w:t>
      </w:r>
      <w:r w:rsidRPr="00F31FF1">
        <w:rPr>
          <w:rFonts w:asciiTheme="majorHAnsi" w:hAnsiTheme="majorHAnsi"/>
          <w:bCs/>
          <w:i/>
          <w:sz w:val="24"/>
          <w:szCs w:val="24"/>
        </w:rPr>
        <w:t>Technology and Culture</w:t>
      </w:r>
      <w:r>
        <w:rPr>
          <w:rFonts w:asciiTheme="majorHAnsi" w:hAnsiTheme="majorHAnsi"/>
          <w:bCs/>
          <w:sz w:val="24"/>
          <w:szCs w:val="24"/>
        </w:rPr>
        <w:t xml:space="preserve"> 45, n</w:t>
      </w:r>
      <w:r w:rsidRPr="00F31FF1">
        <w:rPr>
          <w:rFonts w:asciiTheme="majorHAnsi" w:hAnsiTheme="majorHAnsi"/>
          <w:bCs/>
          <w:sz w:val="24"/>
          <w:szCs w:val="24"/>
        </w:rPr>
        <w:t>o. 3 (</w:t>
      </w:r>
      <w:r>
        <w:rPr>
          <w:rFonts w:asciiTheme="majorHAnsi" w:hAnsiTheme="majorHAnsi"/>
          <w:bCs/>
          <w:sz w:val="24"/>
          <w:szCs w:val="24"/>
        </w:rPr>
        <w:t xml:space="preserve">2004):  </w:t>
      </w:r>
      <w:r w:rsidRPr="00F31FF1">
        <w:rPr>
          <w:rFonts w:asciiTheme="majorHAnsi" w:hAnsiTheme="majorHAnsi"/>
          <w:bCs/>
          <w:sz w:val="24"/>
          <w:szCs w:val="24"/>
        </w:rPr>
        <w:t xml:space="preserve">569-589; Stephan R. Epstein, "Craft Guilds, Apprenticeship, and Technological Change in Preindustrial Europe," </w:t>
      </w:r>
      <w:r w:rsidRPr="00F31FF1">
        <w:rPr>
          <w:rFonts w:asciiTheme="majorHAnsi" w:hAnsiTheme="majorHAnsi"/>
          <w:bCs/>
          <w:i/>
          <w:sz w:val="24"/>
          <w:szCs w:val="24"/>
        </w:rPr>
        <w:t>Journal of Economic History</w:t>
      </w:r>
      <w:r>
        <w:rPr>
          <w:rFonts w:asciiTheme="majorHAnsi" w:hAnsiTheme="majorHAnsi"/>
          <w:bCs/>
          <w:sz w:val="24"/>
          <w:szCs w:val="24"/>
        </w:rPr>
        <w:t xml:space="preserve"> 58 (1998):  688-93.  A </w:t>
      </w:r>
      <w:r w:rsidRPr="00F31FF1">
        <w:rPr>
          <w:rFonts w:asciiTheme="majorHAnsi" w:hAnsiTheme="majorHAnsi"/>
          <w:bCs/>
          <w:sz w:val="24"/>
          <w:szCs w:val="24"/>
        </w:rPr>
        <w:t xml:space="preserve">more negative view of guilds is Sheilagh Ogilvie, </w:t>
      </w:r>
      <w:r w:rsidRPr="00F31FF1">
        <w:rPr>
          <w:rFonts w:asciiTheme="majorHAnsi" w:hAnsiTheme="majorHAnsi"/>
          <w:bCs/>
          <w:i/>
          <w:sz w:val="24"/>
          <w:szCs w:val="24"/>
        </w:rPr>
        <w:t xml:space="preserve">Institutions and European Trade: </w:t>
      </w:r>
      <w:r>
        <w:rPr>
          <w:rFonts w:asciiTheme="majorHAnsi" w:hAnsiTheme="majorHAnsi"/>
          <w:bCs/>
          <w:i/>
          <w:sz w:val="24"/>
          <w:szCs w:val="24"/>
        </w:rPr>
        <w:t xml:space="preserve"> </w:t>
      </w:r>
      <w:r w:rsidRPr="00F31FF1">
        <w:rPr>
          <w:rFonts w:asciiTheme="majorHAnsi" w:hAnsiTheme="majorHAnsi"/>
          <w:bCs/>
          <w:i/>
          <w:sz w:val="24"/>
          <w:szCs w:val="24"/>
        </w:rPr>
        <w:t>Merchant Guilds</w:t>
      </w:r>
      <w:r w:rsidRPr="00F31FF1">
        <w:rPr>
          <w:rFonts w:asciiTheme="majorHAnsi" w:hAnsiTheme="majorHAnsi"/>
          <w:bCs/>
          <w:sz w:val="24"/>
          <w:szCs w:val="24"/>
        </w:rPr>
        <w:t>, 1000–1800 (Cambridge, 2011).</w:t>
      </w:r>
    </w:p>
  </w:footnote>
  <w:footnote w:id="118">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Jennifer Delton, </w:t>
      </w:r>
      <w:r w:rsidRPr="00F31FF1">
        <w:rPr>
          <w:rFonts w:asciiTheme="majorHAnsi" w:hAnsiTheme="majorHAnsi" w:cs="Times New Roman"/>
          <w:i/>
          <w:sz w:val="24"/>
          <w:szCs w:val="24"/>
        </w:rPr>
        <w:t>Racial Integration in Corporate America</w:t>
      </w:r>
      <w:r w:rsidRPr="00F31FF1">
        <w:rPr>
          <w:rFonts w:asciiTheme="majorHAnsi" w:hAnsiTheme="majorHAnsi" w:cs="Times New Roman"/>
          <w:sz w:val="24"/>
          <w:szCs w:val="24"/>
        </w:rPr>
        <w:t>, 1940-1990 (</w:t>
      </w:r>
      <w:r>
        <w:rPr>
          <w:rFonts w:asciiTheme="majorHAnsi" w:hAnsiTheme="majorHAnsi" w:cs="Times New Roman"/>
          <w:sz w:val="24"/>
          <w:szCs w:val="24"/>
        </w:rPr>
        <w:t>Cambridge</w:t>
      </w:r>
      <w:r w:rsidRPr="00F31FF1">
        <w:rPr>
          <w:rFonts w:asciiTheme="majorHAnsi" w:hAnsiTheme="majorHAnsi" w:cs="Times New Roman"/>
          <w:sz w:val="24"/>
          <w:szCs w:val="24"/>
        </w:rPr>
        <w:t xml:space="preserve">, 2009); Melissa </w:t>
      </w:r>
      <w:r>
        <w:rPr>
          <w:rFonts w:asciiTheme="majorHAnsi" w:hAnsiTheme="majorHAnsi" w:cs="Times New Roman"/>
          <w:sz w:val="24"/>
          <w:szCs w:val="24"/>
        </w:rPr>
        <w:t xml:space="preserve">S. </w:t>
      </w:r>
      <w:r w:rsidRPr="00F31FF1">
        <w:rPr>
          <w:rFonts w:asciiTheme="majorHAnsi" w:hAnsiTheme="majorHAnsi" w:cs="Times New Roman"/>
          <w:sz w:val="24"/>
          <w:szCs w:val="24"/>
        </w:rPr>
        <w:t xml:space="preserve">Fisher, </w:t>
      </w:r>
      <w:r w:rsidRPr="00F31FF1">
        <w:rPr>
          <w:rFonts w:asciiTheme="majorHAnsi" w:hAnsiTheme="majorHAnsi" w:cs="Times New Roman"/>
          <w:i/>
          <w:sz w:val="24"/>
          <w:szCs w:val="24"/>
        </w:rPr>
        <w:t>Wall Street Women</w:t>
      </w:r>
      <w:r w:rsidRPr="00F31FF1">
        <w:rPr>
          <w:rFonts w:asciiTheme="majorHAnsi" w:hAnsiTheme="majorHAnsi" w:cs="Times New Roman"/>
          <w:sz w:val="24"/>
          <w:szCs w:val="24"/>
        </w:rPr>
        <w:t xml:space="preserve"> (Durham, NC, 2012).</w:t>
      </w:r>
      <w:r>
        <w:rPr>
          <w:rFonts w:asciiTheme="majorHAnsi" w:hAnsiTheme="majorHAnsi" w:cs="Times New Roman"/>
          <w:sz w:val="24"/>
          <w:szCs w:val="24"/>
        </w:rPr>
        <w:t xml:space="preserve">  For a general argument along these lines see Christine Meisner Rosen, “What is Business History</w:t>
      </w:r>
      <w:r w:rsidRPr="0097088E">
        <w:rPr>
          <w:rFonts w:asciiTheme="majorHAnsi" w:hAnsiTheme="majorHAnsi" w:cs="Times New Roman"/>
          <w:i/>
          <w:sz w:val="24"/>
          <w:szCs w:val="24"/>
        </w:rPr>
        <w:t>?”</w:t>
      </w:r>
      <w:r w:rsidRPr="0097088E">
        <w:rPr>
          <w:rFonts w:ascii="Arial Unicode MS" w:eastAsia="Arial Unicode MS" w:hAnsi="Arial Unicode MS" w:cs="Arial Unicode MS"/>
          <w:i/>
          <w:color w:val="666666"/>
          <w:sz w:val="23"/>
          <w:szCs w:val="23"/>
          <w:shd w:val="clear" w:color="auto" w:fill="FFFFFF"/>
        </w:rPr>
        <w:t xml:space="preserve"> </w:t>
      </w:r>
      <w:r w:rsidRPr="0097088E">
        <w:rPr>
          <w:rFonts w:asciiTheme="majorHAnsi" w:hAnsiTheme="majorHAnsi" w:cs="Times New Roman"/>
          <w:i/>
          <w:sz w:val="24"/>
          <w:szCs w:val="24"/>
        </w:rPr>
        <w:t>Enterprise &amp; Society</w:t>
      </w:r>
      <w:r w:rsidRPr="00766D35">
        <w:rPr>
          <w:rFonts w:asciiTheme="majorHAnsi" w:hAnsiTheme="majorHAnsi" w:cs="Times New Roman" w:hint="eastAsia"/>
          <w:sz w:val="24"/>
          <w:szCs w:val="24"/>
        </w:rPr>
        <w:t xml:space="preserve"> </w:t>
      </w:r>
      <w:r>
        <w:rPr>
          <w:rFonts w:asciiTheme="majorHAnsi" w:hAnsiTheme="majorHAnsi" w:cs="Times New Roman"/>
          <w:sz w:val="24"/>
          <w:szCs w:val="24"/>
        </w:rPr>
        <w:t>1</w:t>
      </w:r>
      <w:r w:rsidRPr="00766D35">
        <w:rPr>
          <w:rFonts w:asciiTheme="majorHAnsi" w:hAnsiTheme="majorHAnsi" w:cs="Times New Roman" w:hint="eastAsia"/>
          <w:sz w:val="24"/>
          <w:szCs w:val="24"/>
        </w:rPr>
        <w:t>4 n</w:t>
      </w:r>
      <w:r>
        <w:rPr>
          <w:rFonts w:asciiTheme="majorHAnsi" w:hAnsiTheme="majorHAnsi" w:cs="Times New Roman"/>
          <w:sz w:val="24"/>
          <w:szCs w:val="24"/>
        </w:rPr>
        <w:t xml:space="preserve">o. </w:t>
      </w:r>
      <w:r w:rsidRPr="00766D35">
        <w:rPr>
          <w:rFonts w:asciiTheme="majorHAnsi" w:hAnsiTheme="majorHAnsi" w:cs="Times New Roman" w:hint="eastAsia"/>
          <w:sz w:val="24"/>
          <w:szCs w:val="24"/>
        </w:rPr>
        <w:t>3 (2013): 475-485</w:t>
      </w:r>
    </w:p>
  </w:footnote>
  <w:footnote w:id="119">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CD5447">
        <w:rPr>
          <w:rFonts w:asciiTheme="majorHAnsi" w:hAnsiTheme="majorHAnsi"/>
          <w:sz w:val="24"/>
          <w:szCs w:val="24"/>
        </w:rPr>
        <w:t xml:space="preserve">Richard R. Nelson, “The Problem of Market Bias in Modern Capitalism Economies,” </w:t>
      </w:r>
      <w:r w:rsidRPr="00CD5447">
        <w:rPr>
          <w:rFonts w:asciiTheme="majorHAnsi" w:hAnsiTheme="majorHAnsi"/>
          <w:i/>
          <w:sz w:val="24"/>
          <w:szCs w:val="24"/>
        </w:rPr>
        <w:t>Industrial and Corporate Change</w:t>
      </w:r>
      <w:r>
        <w:rPr>
          <w:rFonts w:asciiTheme="majorHAnsi" w:hAnsiTheme="majorHAnsi"/>
          <w:sz w:val="24"/>
          <w:szCs w:val="24"/>
        </w:rPr>
        <w:t xml:space="preserve"> 11, no.2 (2002):  </w:t>
      </w:r>
      <w:r w:rsidRPr="00CD5447">
        <w:rPr>
          <w:rFonts w:asciiTheme="majorHAnsi" w:hAnsiTheme="majorHAnsi"/>
          <w:sz w:val="24"/>
          <w:szCs w:val="24"/>
        </w:rPr>
        <w:t>207-</w:t>
      </w:r>
      <w:r>
        <w:rPr>
          <w:rFonts w:asciiTheme="majorHAnsi" w:hAnsiTheme="majorHAnsi"/>
          <w:sz w:val="24"/>
          <w:szCs w:val="24"/>
        </w:rPr>
        <w:t>2</w:t>
      </w:r>
      <w:r w:rsidRPr="00CD5447">
        <w:rPr>
          <w:rFonts w:asciiTheme="majorHAnsi" w:hAnsiTheme="majorHAnsi"/>
          <w:sz w:val="24"/>
          <w:szCs w:val="24"/>
        </w:rPr>
        <w:t>44</w:t>
      </w:r>
      <w:r>
        <w:rPr>
          <w:rFonts w:asciiTheme="majorHAnsi" w:hAnsiTheme="majorHAnsi"/>
          <w:sz w:val="24"/>
          <w:szCs w:val="24"/>
        </w:rPr>
        <w:t>.</w:t>
      </w:r>
    </w:p>
  </w:footnote>
  <w:footnote w:id="120">
    <w:p w:rsidR="00D95800" w:rsidRPr="00F31FF1" w:rsidRDefault="00D95800" w:rsidP="00F31FF1">
      <w:pPr>
        <w:pStyle w:val="FootnoteText"/>
        <w:spacing w:after="120"/>
        <w:rPr>
          <w:rFonts w:asciiTheme="majorHAnsi" w:hAnsiTheme="majorHAnsi"/>
          <w: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Richard White, </w:t>
      </w:r>
      <w:r w:rsidRPr="00F31FF1">
        <w:rPr>
          <w:rFonts w:asciiTheme="majorHAnsi" w:hAnsiTheme="majorHAnsi"/>
          <w:i/>
          <w:sz w:val="24"/>
          <w:szCs w:val="24"/>
        </w:rPr>
        <w:t>Railroaded:  The Transcontinentals and the Making of Modern America</w:t>
      </w:r>
      <w:r w:rsidRPr="00F31FF1">
        <w:rPr>
          <w:rFonts w:asciiTheme="majorHAnsi" w:hAnsiTheme="majorHAnsi"/>
          <w:sz w:val="24"/>
          <w:szCs w:val="24"/>
        </w:rPr>
        <w:t xml:space="preserve"> (New York, 2011). James Taylor, </w:t>
      </w:r>
      <w:r w:rsidRPr="00F31FF1">
        <w:rPr>
          <w:rFonts w:asciiTheme="majorHAnsi" w:hAnsiTheme="majorHAnsi"/>
          <w:i/>
          <w:sz w:val="24"/>
          <w:szCs w:val="24"/>
        </w:rPr>
        <w:t xml:space="preserve">Creating Capitalism: </w:t>
      </w:r>
      <w:r w:rsidR="00092F95">
        <w:rPr>
          <w:rFonts w:asciiTheme="majorHAnsi" w:hAnsiTheme="majorHAnsi"/>
          <w:i/>
          <w:sz w:val="24"/>
          <w:szCs w:val="24"/>
        </w:rPr>
        <w:t xml:space="preserve"> </w:t>
      </w:r>
      <w:r w:rsidRPr="00F31FF1">
        <w:rPr>
          <w:rFonts w:asciiTheme="majorHAnsi" w:hAnsiTheme="majorHAnsi"/>
          <w:i/>
          <w:sz w:val="24"/>
          <w:szCs w:val="24"/>
        </w:rPr>
        <w:t>Joint-Stock Enterprise in British Politics and Culture</w:t>
      </w:r>
      <w:r w:rsidRPr="00F31FF1">
        <w:rPr>
          <w:rFonts w:asciiTheme="majorHAnsi" w:hAnsiTheme="majorHAnsi"/>
          <w:sz w:val="24"/>
          <w:szCs w:val="24"/>
        </w:rPr>
        <w:t xml:space="preserve">, 1800–1870 </w:t>
      </w:r>
      <w:r>
        <w:rPr>
          <w:rFonts w:asciiTheme="majorHAnsi" w:hAnsiTheme="majorHAnsi"/>
          <w:sz w:val="24"/>
          <w:szCs w:val="24"/>
        </w:rPr>
        <w:t>(London,</w:t>
      </w:r>
      <w:r w:rsidRPr="00F31FF1">
        <w:rPr>
          <w:rFonts w:asciiTheme="majorHAnsi" w:hAnsiTheme="majorHAnsi"/>
          <w:sz w:val="24"/>
          <w:szCs w:val="24"/>
        </w:rPr>
        <w:t xml:space="preserve"> 2006)</w:t>
      </w:r>
      <w:r>
        <w:rPr>
          <w:rFonts w:asciiTheme="majorHAnsi" w:hAnsiTheme="majorHAnsi"/>
          <w:sz w:val="24"/>
          <w:szCs w:val="24"/>
        </w:rPr>
        <w:t>,</w:t>
      </w:r>
      <w:r w:rsidRPr="00F31FF1">
        <w:rPr>
          <w:rFonts w:asciiTheme="majorHAnsi" w:hAnsiTheme="majorHAnsi"/>
          <w:sz w:val="24"/>
          <w:szCs w:val="24"/>
        </w:rPr>
        <w:t xml:space="preserve"> and Andrew M. Schocket, </w:t>
      </w:r>
      <w:r w:rsidRPr="00F31FF1">
        <w:rPr>
          <w:rFonts w:asciiTheme="majorHAnsi" w:hAnsiTheme="majorHAnsi"/>
          <w:i/>
          <w:sz w:val="24"/>
          <w:szCs w:val="24"/>
        </w:rPr>
        <w:t>Founding Corporate Power in Early National Philadelphia</w:t>
      </w:r>
      <w:r w:rsidRPr="00F31FF1">
        <w:rPr>
          <w:rFonts w:asciiTheme="majorHAnsi" w:hAnsiTheme="majorHAnsi"/>
          <w:sz w:val="24"/>
          <w:szCs w:val="24"/>
        </w:rPr>
        <w:t xml:space="preserve"> (DeKalb, Il, 2007) argue that the corporation was an elite project of power accumulation.  </w:t>
      </w:r>
    </w:p>
  </w:footnote>
  <w:footnote w:id="121">
    <w:p w:rsidR="00D95800" w:rsidRPr="00F31FF1" w:rsidRDefault="00D95800" w:rsidP="00F31FF1">
      <w:pPr>
        <w:pStyle w:val="FootnoteText"/>
        <w:spacing w:after="120"/>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To make his case, White argues that some railroads were built ahead of demand, which is an argument in favor of allowing markets to run free of interference from both governments and monopolists.  The debate about the economic value of infrastructure transportation was touched off by Robert Fogel’s skeptical look at American railroads, </w:t>
      </w:r>
      <w:r w:rsidRPr="00F31FF1">
        <w:rPr>
          <w:rFonts w:asciiTheme="majorHAnsi" w:hAnsiTheme="majorHAnsi" w:cs="Times New Roman"/>
          <w:i/>
          <w:sz w:val="24"/>
          <w:szCs w:val="24"/>
        </w:rPr>
        <w:t>Railroads and American Economic Growth:  Essays in Econometric History</w:t>
      </w:r>
      <w:r w:rsidRPr="00F31FF1">
        <w:rPr>
          <w:rFonts w:asciiTheme="majorHAnsi" w:hAnsiTheme="majorHAnsi" w:cs="Times New Roman"/>
          <w:sz w:val="24"/>
          <w:szCs w:val="24"/>
        </w:rPr>
        <w:t xml:space="preserve"> (Baltimore, 1964).  A more recent, more positive (if grudgingly so) view of rapid railroad development is </w:t>
      </w:r>
      <w:r w:rsidRPr="00F31FF1">
        <w:rPr>
          <w:rFonts w:asciiTheme="majorHAnsi" w:hAnsiTheme="majorHAnsi" w:cs="Times New Roman"/>
          <w:bCs/>
          <w:sz w:val="24"/>
          <w:szCs w:val="24"/>
        </w:rPr>
        <w:t xml:space="preserve">William R. Summerhill, </w:t>
      </w:r>
      <w:r w:rsidRPr="00F31FF1">
        <w:rPr>
          <w:rFonts w:asciiTheme="majorHAnsi" w:hAnsiTheme="majorHAnsi" w:cs="Times New Roman"/>
          <w:bCs/>
          <w:i/>
          <w:iCs/>
          <w:sz w:val="24"/>
          <w:szCs w:val="24"/>
        </w:rPr>
        <w:t xml:space="preserve">Order Against Progress: </w:t>
      </w:r>
      <w:r>
        <w:rPr>
          <w:rFonts w:asciiTheme="majorHAnsi" w:hAnsiTheme="majorHAnsi" w:cs="Times New Roman"/>
          <w:bCs/>
          <w:i/>
          <w:iCs/>
          <w:sz w:val="24"/>
          <w:szCs w:val="24"/>
        </w:rPr>
        <w:t xml:space="preserve"> </w:t>
      </w:r>
      <w:r w:rsidRPr="00F31FF1">
        <w:rPr>
          <w:rFonts w:asciiTheme="majorHAnsi" w:hAnsiTheme="majorHAnsi" w:cs="Times New Roman"/>
          <w:bCs/>
          <w:i/>
          <w:iCs/>
          <w:sz w:val="24"/>
          <w:szCs w:val="24"/>
        </w:rPr>
        <w:t>Government, Foreign Investment and Railroads in Brazil, 1854–1913</w:t>
      </w:r>
      <w:r w:rsidRPr="00F31FF1">
        <w:rPr>
          <w:rFonts w:asciiTheme="majorHAnsi" w:hAnsiTheme="majorHAnsi" w:cs="Times New Roman"/>
          <w:bCs/>
          <w:sz w:val="24"/>
          <w:szCs w:val="24"/>
        </w:rPr>
        <w:t xml:space="preserve"> (</w:t>
      </w:r>
      <w:r>
        <w:rPr>
          <w:rFonts w:asciiTheme="majorHAnsi" w:hAnsiTheme="majorHAnsi" w:cs="Times New Roman"/>
          <w:bCs/>
          <w:sz w:val="24"/>
          <w:szCs w:val="24"/>
        </w:rPr>
        <w:t>Stanford</w:t>
      </w:r>
      <w:r w:rsidRPr="00F31FF1">
        <w:rPr>
          <w:rFonts w:asciiTheme="majorHAnsi" w:hAnsiTheme="majorHAnsi" w:cs="Times New Roman"/>
          <w:bCs/>
          <w:sz w:val="24"/>
          <w:szCs w:val="24"/>
        </w:rPr>
        <w:t>, 2003).</w:t>
      </w:r>
    </w:p>
  </w:footnote>
  <w:footnote w:id="122">
    <w:p w:rsidR="00D95800" w:rsidRPr="00F31FF1" w:rsidRDefault="00D95800" w:rsidP="00F31FF1">
      <w:pPr>
        <w:pStyle w:val="Default"/>
        <w:spacing w:after="120"/>
        <w:rPr>
          <w:rFonts w:asciiTheme="majorHAnsi" w:hAnsiTheme="majorHAnsi"/>
        </w:rPr>
      </w:pPr>
      <w:r w:rsidRPr="00F31FF1">
        <w:rPr>
          <w:rStyle w:val="FootnoteReference"/>
          <w:rFonts w:asciiTheme="majorHAnsi" w:hAnsiTheme="majorHAnsi"/>
        </w:rPr>
        <w:footnoteRef/>
      </w:r>
      <w:r>
        <w:rPr>
          <w:rFonts w:asciiTheme="majorHAnsi" w:hAnsiTheme="majorHAnsi"/>
        </w:rPr>
        <w:t xml:space="preserve"> </w:t>
      </w:r>
      <w:r w:rsidRPr="00B44C5B">
        <w:rPr>
          <w:rFonts w:asciiTheme="majorHAnsi" w:hAnsiTheme="majorHAnsi"/>
        </w:rPr>
        <w:t xml:space="preserve">Steven </w:t>
      </w:r>
      <w:r>
        <w:rPr>
          <w:rFonts w:asciiTheme="majorHAnsi" w:hAnsiTheme="majorHAnsi"/>
        </w:rPr>
        <w:t xml:space="preserve">W. </w:t>
      </w:r>
      <w:r w:rsidRPr="00B44C5B">
        <w:rPr>
          <w:rFonts w:asciiTheme="majorHAnsi" w:hAnsiTheme="majorHAnsi"/>
        </w:rPr>
        <w:t>Usselman</w:t>
      </w:r>
      <w:r w:rsidRPr="00B44C5B">
        <w:rPr>
          <w:rFonts w:asciiTheme="majorHAnsi" w:hAnsiTheme="majorHAnsi"/>
          <w:iCs/>
        </w:rPr>
        <w:t xml:space="preserve">, </w:t>
      </w:r>
      <w:r w:rsidRPr="00B44C5B">
        <w:rPr>
          <w:rFonts w:asciiTheme="majorHAnsi" w:hAnsiTheme="majorHAnsi"/>
          <w:i/>
          <w:iCs/>
        </w:rPr>
        <w:t>Regulating Railroad Innovation: Business, Technology, and Politics in America, 1840-1920</w:t>
      </w:r>
      <w:r>
        <w:rPr>
          <w:rFonts w:asciiTheme="majorHAnsi" w:hAnsiTheme="majorHAnsi"/>
        </w:rPr>
        <w:t xml:space="preserve"> (Cambridge, 2002).  </w:t>
      </w:r>
      <w:r w:rsidRPr="00F31FF1">
        <w:rPr>
          <w:rFonts w:asciiTheme="majorHAnsi" w:hAnsiTheme="majorHAnsi"/>
        </w:rPr>
        <w:t>Arguments that America lacked a strong public sector have been challenged recently, and studies of railroads, telecommunications and other public services have seen the advantages of the American model mixing private capital, public regulation, competition</w:t>
      </w:r>
      <w:r>
        <w:rPr>
          <w:rFonts w:asciiTheme="majorHAnsi" w:hAnsiTheme="majorHAnsi"/>
        </w:rPr>
        <w:t>,</w:t>
      </w:r>
      <w:r w:rsidRPr="00F31FF1">
        <w:rPr>
          <w:rFonts w:asciiTheme="majorHAnsi" w:hAnsiTheme="majorHAnsi"/>
        </w:rPr>
        <w:t xml:space="preserve"> and engineering ingenuity.</w:t>
      </w:r>
      <w:r w:rsidRPr="00B44C5B">
        <w:rPr>
          <w:rFonts w:asciiTheme="majorHAnsi" w:hAnsiTheme="majorHAnsi" w:cstheme="minorBidi"/>
          <w:color w:val="auto"/>
          <w:sz w:val="22"/>
          <w:szCs w:val="22"/>
        </w:rPr>
        <w:t xml:space="preserve"> </w:t>
      </w:r>
      <w:r>
        <w:rPr>
          <w:rFonts w:asciiTheme="majorHAnsi" w:hAnsiTheme="majorHAnsi" w:cstheme="minorBidi"/>
          <w:color w:val="auto"/>
          <w:sz w:val="22"/>
          <w:szCs w:val="22"/>
        </w:rPr>
        <w:t xml:space="preserve"> </w:t>
      </w:r>
      <w:r w:rsidRPr="00B44C5B">
        <w:rPr>
          <w:rFonts w:asciiTheme="majorHAnsi" w:hAnsiTheme="majorHAnsi"/>
        </w:rPr>
        <w:t xml:space="preserve">William </w:t>
      </w:r>
      <w:r>
        <w:rPr>
          <w:rFonts w:asciiTheme="majorHAnsi" w:hAnsiTheme="majorHAnsi"/>
        </w:rPr>
        <w:t xml:space="preserve">J. </w:t>
      </w:r>
      <w:r w:rsidRPr="00B44C5B">
        <w:rPr>
          <w:rFonts w:asciiTheme="majorHAnsi" w:hAnsiTheme="majorHAnsi"/>
        </w:rPr>
        <w:t xml:space="preserve">Novak, “The Myth of the ‘Weak’ </w:t>
      </w:r>
      <w:r>
        <w:rPr>
          <w:rFonts w:asciiTheme="majorHAnsi" w:hAnsiTheme="majorHAnsi"/>
        </w:rPr>
        <w:t xml:space="preserve">American </w:t>
      </w:r>
      <w:r w:rsidRPr="00B44C5B">
        <w:rPr>
          <w:rFonts w:asciiTheme="majorHAnsi" w:hAnsiTheme="majorHAnsi"/>
        </w:rPr>
        <w:t xml:space="preserve">State,” </w:t>
      </w:r>
      <w:r w:rsidRPr="00B44C5B">
        <w:rPr>
          <w:rFonts w:asciiTheme="majorHAnsi" w:hAnsiTheme="majorHAnsi"/>
          <w:i/>
          <w:iCs/>
        </w:rPr>
        <w:t xml:space="preserve">American Historical Review </w:t>
      </w:r>
      <w:r>
        <w:rPr>
          <w:rFonts w:asciiTheme="majorHAnsi" w:hAnsiTheme="majorHAnsi"/>
        </w:rPr>
        <w:t>113, no. 3 (2008): 752-7</w:t>
      </w:r>
      <w:r w:rsidRPr="00B44C5B">
        <w:rPr>
          <w:rFonts w:asciiTheme="majorHAnsi" w:hAnsiTheme="majorHAnsi"/>
        </w:rPr>
        <w:t xml:space="preserve">72; Richard </w:t>
      </w:r>
      <w:r>
        <w:rPr>
          <w:rFonts w:asciiTheme="majorHAnsi" w:hAnsiTheme="majorHAnsi"/>
        </w:rPr>
        <w:t xml:space="preserve">R. </w:t>
      </w:r>
      <w:r w:rsidRPr="00B44C5B">
        <w:rPr>
          <w:rFonts w:asciiTheme="majorHAnsi" w:hAnsiTheme="majorHAnsi"/>
        </w:rPr>
        <w:t xml:space="preserve">John, </w:t>
      </w:r>
      <w:r w:rsidRPr="00B44C5B">
        <w:rPr>
          <w:rFonts w:asciiTheme="majorHAnsi" w:hAnsiTheme="majorHAnsi"/>
          <w:i/>
        </w:rPr>
        <w:t>Network Nation:  Inventing American Telecommunications</w:t>
      </w:r>
      <w:r>
        <w:rPr>
          <w:rFonts w:asciiTheme="majorHAnsi" w:hAnsiTheme="majorHAnsi"/>
        </w:rPr>
        <w:t xml:space="preserve"> (Cambridge, Mass., 2010), </w:t>
      </w:r>
      <w:r w:rsidRPr="00B44C5B">
        <w:rPr>
          <w:rFonts w:asciiTheme="majorHAnsi" w:hAnsiTheme="majorHAnsi"/>
        </w:rPr>
        <w:t>and  John, “Governmental Institutions as Agents of Change: Rethinking American Political Development</w:t>
      </w:r>
      <w:r>
        <w:rPr>
          <w:rFonts w:asciiTheme="majorHAnsi" w:hAnsiTheme="majorHAnsi"/>
        </w:rPr>
        <w:t xml:space="preserve"> in the Early Republic, 1787-1</w:t>
      </w:r>
      <w:r w:rsidRPr="00B44C5B">
        <w:rPr>
          <w:rFonts w:asciiTheme="majorHAnsi" w:hAnsiTheme="majorHAnsi"/>
        </w:rPr>
        <w:t xml:space="preserve">835,” </w:t>
      </w:r>
      <w:r w:rsidRPr="00B44C5B">
        <w:rPr>
          <w:rFonts w:asciiTheme="majorHAnsi" w:hAnsiTheme="majorHAnsi"/>
          <w:i/>
          <w:iCs/>
        </w:rPr>
        <w:t>Stud</w:t>
      </w:r>
      <w:r w:rsidRPr="00B44C5B">
        <w:rPr>
          <w:rFonts w:asciiTheme="majorHAnsi" w:hAnsiTheme="majorHAnsi"/>
          <w:i/>
          <w:iCs/>
        </w:rPr>
        <w:softHyphen/>
        <w:t xml:space="preserve">ies in American Political Development </w:t>
      </w:r>
      <w:r>
        <w:rPr>
          <w:rFonts w:asciiTheme="majorHAnsi" w:hAnsiTheme="majorHAnsi"/>
        </w:rPr>
        <w:t xml:space="preserve">11, no. 2 (1997): 347– 380; </w:t>
      </w:r>
      <w:r w:rsidRPr="00F31FF1">
        <w:rPr>
          <w:rFonts w:asciiTheme="majorHAnsi" w:hAnsiTheme="majorHAnsi"/>
        </w:rPr>
        <w:t xml:space="preserve">Mark Aldrich, </w:t>
      </w:r>
      <w:r w:rsidRPr="00F31FF1">
        <w:rPr>
          <w:rFonts w:asciiTheme="majorHAnsi" w:hAnsiTheme="majorHAnsi"/>
          <w:i/>
        </w:rPr>
        <w:t>Death Rode the Rails: American Railroad Accidents and Safety</w:t>
      </w:r>
      <w:r w:rsidRPr="00F31FF1">
        <w:rPr>
          <w:rFonts w:asciiTheme="majorHAnsi" w:hAnsiTheme="majorHAnsi"/>
        </w:rPr>
        <w:t xml:space="preserve">,  1828–1965 (Baltimore, 2006); William R. Childs </w:t>
      </w:r>
      <w:r>
        <w:rPr>
          <w:rFonts w:asciiTheme="majorHAnsi" w:hAnsiTheme="majorHAnsi"/>
          <w:i/>
        </w:rPr>
        <w:t xml:space="preserve">The Texas Railroad Commission:  </w:t>
      </w:r>
      <w:r w:rsidRPr="00F31FF1">
        <w:rPr>
          <w:rFonts w:asciiTheme="majorHAnsi" w:hAnsiTheme="majorHAnsi"/>
          <w:i/>
        </w:rPr>
        <w:t>Understanding Regulation in  America to the Mid-Twentieth Century</w:t>
      </w:r>
      <w:r w:rsidRPr="00F31FF1">
        <w:rPr>
          <w:rFonts w:asciiTheme="majorHAnsi" w:hAnsiTheme="majorHAnsi"/>
        </w:rPr>
        <w:t xml:space="preserve"> (College Station, </w:t>
      </w:r>
      <w:r>
        <w:rPr>
          <w:rFonts w:asciiTheme="majorHAnsi" w:hAnsiTheme="majorHAnsi"/>
        </w:rPr>
        <w:t xml:space="preserve">TX, </w:t>
      </w:r>
      <w:r w:rsidRPr="00F31FF1">
        <w:rPr>
          <w:rFonts w:asciiTheme="majorHAnsi" w:hAnsiTheme="majorHAnsi"/>
        </w:rPr>
        <w:t xml:space="preserve">2005); </w:t>
      </w:r>
    </w:p>
  </w:footnote>
  <w:footnote w:id="123">
    <w:p w:rsidR="00D95800" w:rsidRPr="00F31FF1" w:rsidRDefault="00D95800" w:rsidP="00F31FF1">
      <w:pPr>
        <w:autoSpaceDE w:val="0"/>
        <w:autoSpaceDN w:val="0"/>
        <w:adjustRightInd w:val="0"/>
        <w:spacing w:after="120" w:line="240" w:lineRule="auto"/>
        <w:rPr>
          <w:rFonts w:asciiTheme="majorHAnsi" w:hAnsiTheme="majorHAnsi" w:cs="Minion-Italic"/>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Archie </w:t>
      </w:r>
      <w:r>
        <w:rPr>
          <w:rFonts w:asciiTheme="majorHAnsi" w:hAnsiTheme="majorHAnsi" w:cs="Times New Roman"/>
          <w:sz w:val="24"/>
          <w:szCs w:val="24"/>
        </w:rPr>
        <w:t xml:space="preserve">B. </w:t>
      </w:r>
      <w:r w:rsidRPr="00F31FF1">
        <w:rPr>
          <w:rFonts w:asciiTheme="majorHAnsi" w:hAnsiTheme="majorHAnsi" w:cs="Times New Roman"/>
          <w:sz w:val="24"/>
          <w:szCs w:val="24"/>
        </w:rPr>
        <w:t>Carroll, Kenneth Lipartito, James</w:t>
      </w:r>
      <w:r>
        <w:rPr>
          <w:rFonts w:asciiTheme="majorHAnsi" w:hAnsiTheme="majorHAnsi" w:cs="Times New Roman"/>
          <w:sz w:val="24"/>
          <w:szCs w:val="24"/>
        </w:rPr>
        <w:t xml:space="preserve"> E</w:t>
      </w:r>
      <w:r w:rsidRPr="00F31FF1">
        <w:rPr>
          <w:rFonts w:asciiTheme="majorHAnsi" w:hAnsiTheme="majorHAnsi" w:cs="Times New Roman"/>
          <w:sz w:val="24"/>
          <w:szCs w:val="24"/>
        </w:rPr>
        <w:t xml:space="preserve"> Post, Patricia </w:t>
      </w:r>
      <w:r>
        <w:rPr>
          <w:rFonts w:asciiTheme="majorHAnsi" w:hAnsiTheme="majorHAnsi" w:cs="Times New Roman"/>
          <w:sz w:val="24"/>
          <w:szCs w:val="24"/>
        </w:rPr>
        <w:t xml:space="preserve">H. </w:t>
      </w:r>
      <w:r w:rsidRPr="00F31FF1">
        <w:rPr>
          <w:rFonts w:asciiTheme="majorHAnsi" w:hAnsiTheme="majorHAnsi" w:cs="Times New Roman"/>
          <w:sz w:val="24"/>
          <w:szCs w:val="24"/>
        </w:rPr>
        <w:t xml:space="preserve">Werhane, </w:t>
      </w:r>
      <w:r w:rsidRPr="00F31FF1">
        <w:rPr>
          <w:rFonts w:asciiTheme="majorHAnsi" w:hAnsiTheme="majorHAnsi" w:cs="Times New Roman"/>
          <w:i/>
          <w:sz w:val="24"/>
          <w:szCs w:val="24"/>
        </w:rPr>
        <w:t>Corporate Responsibility:  The American Experience</w:t>
      </w:r>
      <w:r w:rsidRPr="00F31FF1">
        <w:rPr>
          <w:rFonts w:asciiTheme="majorHAnsi" w:hAnsiTheme="majorHAnsi" w:cs="Times New Roman"/>
          <w:sz w:val="24"/>
          <w:szCs w:val="24"/>
        </w:rPr>
        <w:t xml:space="preserve"> (Cambridge, 2012); Kenneth Lipartito, “The Utopian Corporation,” in Lipartito and Sicilia eds., </w:t>
      </w:r>
      <w:r w:rsidRPr="00F31FF1">
        <w:rPr>
          <w:rFonts w:asciiTheme="majorHAnsi" w:hAnsiTheme="majorHAnsi" w:cs="Times New Roman"/>
          <w:i/>
          <w:sz w:val="24"/>
          <w:szCs w:val="24"/>
        </w:rPr>
        <w:t>Constructing Corporate America</w:t>
      </w:r>
      <w:r w:rsidRPr="00F31FF1">
        <w:rPr>
          <w:rFonts w:asciiTheme="majorHAnsi" w:hAnsiTheme="majorHAnsi" w:cs="Times New Roman"/>
          <w:sz w:val="24"/>
          <w:szCs w:val="24"/>
        </w:rPr>
        <w:t xml:space="preserve">, 94-119; Andrea </w:t>
      </w:r>
      <w:r w:rsidRPr="00F31FF1">
        <w:rPr>
          <w:rFonts w:asciiTheme="majorHAnsi" w:hAnsiTheme="majorHAnsi" w:cs="Minion-Regular"/>
          <w:sz w:val="24"/>
          <w:szCs w:val="24"/>
        </w:rPr>
        <w:t>T</w:t>
      </w:r>
      <w:r w:rsidRPr="00F31FF1">
        <w:rPr>
          <w:rFonts w:asciiTheme="majorHAnsi" w:hAnsiTheme="majorHAnsi" w:cs="MinionExp-Regular"/>
          <w:sz w:val="24"/>
          <w:szCs w:val="24"/>
        </w:rPr>
        <w:t>one</w:t>
      </w:r>
      <w:r w:rsidRPr="00F31FF1">
        <w:rPr>
          <w:rFonts w:asciiTheme="majorHAnsi" w:hAnsiTheme="majorHAnsi" w:cs="Minion-Regular"/>
          <w:sz w:val="24"/>
          <w:szCs w:val="24"/>
        </w:rPr>
        <w:t xml:space="preserve">, </w:t>
      </w:r>
      <w:r w:rsidRPr="00F31FF1">
        <w:rPr>
          <w:rFonts w:asciiTheme="majorHAnsi" w:hAnsiTheme="majorHAnsi" w:cs="Minion-Italic"/>
          <w:i/>
          <w:iCs/>
          <w:sz w:val="24"/>
          <w:szCs w:val="24"/>
        </w:rPr>
        <w:t>The Business of Benevolence: Industrial Paternalism in Progressive America</w:t>
      </w:r>
      <w:r>
        <w:rPr>
          <w:rFonts w:asciiTheme="majorHAnsi" w:hAnsiTheme="majorHAnsi" w:cs="Minion-Regular"/>
          <w:sz w:val="24"/>
          <w:szCs w:val="24"/>
        </w:rPr>
        <w:t>, (Ithaca</w:t>
      </w:r>
      <w:r w:rsidRPr="00F31FF1">
        <w:rPr>
          <w:rFonts w:asciiTheme="majorHAnsi" w:hAnsiTheme="majorHAnsi" w:cs="Minion-Regular"/>
          <w:sz w:val="24"/>
          <w:szCs w:val="24"/>
        </w:rPr>
        <w:t>,</w:t>
      </w:r>
      <w:r>
        <w:rPr>
          <w:rFonts w:asciiTheme="majorHAnsi" w:hAnsiTheme="majorHAnsi" w:cs="Minion-Regular"/>
          <w:sz w:val="24"/>
          <w:szCs w:val="24"/>
        </w:rPr>
        <w:t xml:space="preserve"> NY,</w:t>
      </w:r>
      <w:r w:rsidRPr="00F31FF1">
        <w:rPr>
          <w:rFonts w:asciiTheme="majorHAnsi" w:hAnsiTheme="majorHAnsi" w:cs="Minion-Regular"/>
          <w:sz w:val="24"/>
          <w:szCs w:val="24"/>
        </w:rPr>
        <w:t xml:space="preserve"> 1997); Nikki M</w:t>
      </w:r>
      <w:r w:rsidRPr="00F31FF1">
        <w:rPr>
          <w:rFonts w:asciiTheme="majorHAnsi" w:hAnsiTheme="majorHAnsi" w:cs="MinionExp-Regular"/>
          <w:sz w:val="24"/>
          <w:szCs w:val="24"/>
        </w:rPr>
        <w:t>andell</w:t>
      </w:r>
      <w:r w:rsidRPr="00F31FF1">
        <w:rPr>
          <w:rFonts w:asciiTheme="majorHAnsi" w:hAnsiTheme="majorHAnsi" w:cs="Minion-Regular"/>
          <w:sz w:val="24"/>
          <w:szCs w:val="24"/>
        </w:rPr>
        <w:t xml:space="preserve">, </w:t>
      </w:r>
      <w:r w:rsidRPr="00F31FF1">
        <w:rPr>
          <w:rFonts w:asciiTheme="majorHAnsi" w:hAnsiTheme="majorHAnsi" w:cs="Minion-Italic"/>
          <w:i/>
          <w:iCs/>
          <w:sz w:val="24"/>
          <w:szCs w:val="24"/>
        </w:rPr>
        <w:t xml:space="preserve">The Corporation as Family: </w:t>
      </w:r>
      <w:r>
        <w:rPr>
          <w:rFonts w:asciiTheme="majorHAnsi" w:hAnsiTheme="majorHAnsi" w:cs="Minion-Italic"/>
          <w:i/>
          <w:iCs/>
          <w:sz w:val="24"/>
          <w:szCs w:val="24"/>
        </w:rPr>
        <w:t xml:space="preserve"> </w:t>
      </w:r>
      <w:r w:rsidRPr="00F31FF1">
        <w:rPr>
          <w:rFonts w:asciiTheme="majorHAnsi" w:hAnsiTheme="majorHAnsi" w:cs="Minion-Italic"/>
          <w:i/>
          <w:iCs/>
          <w:sz w:val="24"/>
          <w:szCs w:val="24"/>
        </w:rPr>
        <w:t xml:space="preserve">The Gendering of Corporate Welfare </w:t>
      </w:r>
      <w:r w:rsidRPr="00F31FF1">
        <w:rPr>
          <w:rFonts w:asciiTheme="majorHAnsi" w:hAnsiTheme="majorHAnsi" w:cs="MinionExp-Italic"/>
          <w:i/>
          <w:iCs/>
          <w:sz w:val="24"/>
          <w:szCs w:val="24"/>
        </w:rPr>
        <w:t>1890</w:t>
      </w:r>
      <w:r w:rsidRPr="00F31FF1">
        <w:rPr>
          <w:rFonts w:asciiTheme="majorHAnsi" w:hAnsiTheme="majorHAnsi" w:cs="Minion-Italic"/>
          <w:i/>
          <w:iCs/>
          <w:sz w:val="24"/>
          <w:szCs w:val="24"/>
        </w:rPr>
        <w:t>–</w:t>
      </w:r>
      <w:r w:rsidRPr="00F31FF1">
        <w:rPr>
          <w:rFonts w:asciiTheme="majorHAnsi" w:hAnsiTheme="majorHAnsi" w:cs="MinionExp-Italic"/>
          <w:i/>
          <w:iCs/>
          <w:sz w:val="24"/>
          <w:szCs w:val="24"/>
        </w:rPr>
        <w:t>1930</w:t>
      </w:r>
      <w:r w:rsidRPr="00F31FF1">
        <w:rPr>
          <w:rFonts w:asciiTheme="majorHAnsi" w:hAnsiTheme="majorHAnsi" w:cs="Minion-Regular"/>
          <w:sz w:val="24"/>
          <w:szCs w:val="24"/>
        </w:rPr>
        <w:t xml:space="preserve"> ( Chapel Hill,</w:t>
      </w:r>
      <w:r>
        <w:rPr>
          <w:rFonts w:asciiTheme="majorHAnsi" w:hAnsiTheme="majorHAnsi" w:cs="Minion-Regular"/>
          <w:sz w:val="24"/>
          <w:szCs w:val="24"/>
        </w:rPr>
        <w:t xml:space="preserve"> NC,</w:t>
      </w:r>
      <w:r w:rsidRPr="00F31FF1">
        <w:rPr>
          <w:rFonts w:asciiTheme="majorHAnsi" w:hAnsiTheme="majorHAnsi" w:cs="Minion-Regular"/>
          <w:sz w:val="24"/>
          <w:szCs w:val="24"/>
        </w:rPr>
        <w:t xml:space="preserve"> 2002); Harry </w:t>
      </w:r>
      <w:r>
        <w:rPr>
          <w:rFonts w:asciiTheme="majorHAnsi" w:hAnsiTheme="majorHAnsi" w:cs="Minion-Regular"/>
          <w:sz w:val="24"/>
          <w:szCs w:val="24"/>
        </w:rPr>
        <w:t xml:space="preserve">C. </w:t>
      </w:r>
      <w:r w:rsidRPr="00F31FF1">
        <w:rPr>
          <w:rFonts w:asciiTheme="majorHAnsi" w:hAnsiTheme="majorHAnsi" w:cs="Minion-Regular"/>
          <w:sz w:val="24"/>
          <w:szCs w:val="24"/>
        </w:rPr>
        <w:t>S</w:t>
      </w:r>
      <w:r w:rsidRPr="00F31FF1">
        <w:rPr>
          <w:rFonts w:asciiTheme="majorHAnsi" w:hAnsiTheme="majorHAnsi" w:cs="MinionExp-Regular"/>
          <w:sz w:val="24"/>
          <w:szCs w:val="24"/>
        </w:rPr>
        <w:t>ilcox</w:t>
      </w:r>
      <w:r w:rsidRPr="00F31FF1">
        <w:rPr>
          <w:rFonts w:asciiTheme="majorHAnsi" w:hAnsiTheme="majorHAnsi" w:cs="Minion-Regular"/>
          <w:sz w:val="24"/>
          <w:szCs w:val="24"/>
        </w:rPr>
        <w:t xml:space="preserve">, </w:t>
      </w:r>
      <w:r>
        <w:rPr>
          <w:rFonts w:asciiTheme="majorHAnsi" w:hAnsiTheme="majorHAnsi" w:cs="Minion-Italic"/>
          <w:i/>
          <w:iCs/>
          <w:sz w:val="24"/>
          <w:szCs w:val="24"/>
        </w:rPr>
        <w:t xml:space="preserve">A Place to Live and Work:  </w:t>
      </w:r>
      <w:r w:rsidRPr="00F31FF1">
        <w:rPr>
          <w:rFonts w:asciiTheme="majorHAnsi" w:hAnsiTheme="majorHAnsi" w:cs="Minion-Italic"/>
          <w:i/>
          <w:iCs/>
          <w:sz w:val="24"/>
          <w:szCs w:val="24"/>
        </w:rPr>
        <w:t xml:space="preserve">The Henry Disston Saw Works and the Tacony Community of Philadelphia </w:t>
      </w:r>
      <w:r w:rsidRPr="00F31FF1">
        <w:rPr>
          <w:rFonts w:asciiTheme="majorHAnsi" w:hAnsiTheme="majorHAnsi" w:cs="Minion-Italic"/>
          <w:iCs/>
          <w:sz w:val="24"/>
          <w:szCs w:val="24"/>
        </w:rPr>
        <w:t>(</w:t>
      </w:r>
      <w:r w:rsidRPr="00F31FF1">
        <w:rPr>
          <w:rFonts w:asciiTheme="majorHAnsi" w:hAnsiTheme="majorHAnsi" w:cs="Minion-Regular"/>
          <w:sz w:val="24"/>
          <w:szCs w:val="24"/>
        </w:rPr>
        <w:t>University Park</w:t>
      </w:r>
      <w:r>
        <w:rPr>
          <w:rFonts w:asciiTheme="majorHAnsi" w:hAnsiTheme="majorHAnsi" w:cs="Minion-Regular"/>
          <w:sz w:val="24"/>
          <w:szCs w:val="24"/>
        </w:rPr>
        <w:t xml:space="preserve">, PA, </w:t>
      </w:r>
      <w:r w:rsidRPr="00F31FF1">
        <w:rPr>
          <w:rFonts w:asciiTheme="majorHAnsi" w:hAnsiTheme="majorHAnsi" w:cs="Minion-Regular"/>
          <w:sz w:val="24"/>
          <w:szCs w:val="24"/>
        </w:rPr>
        <w:t>1994);  Kathryn W. K</w:t>
      </w:r>
      <w:r w:rsidRPr="00F31FF1">
        <w:rPr>
          <w:rFonts w:asciiTheme="majorHAnsi" w:hAnsiTheme="majorHAnsi" w:cs="MinionExp-Regular"/>
          <w:sz w:val="24"/>
          <w:szCs w:val="24"/>
        </w:rPr>
        <w:t>emp</w:t>
      </w:r>
      <w:r w:rsidRPr="00F31FF1">
        <w:rPr>
          <w:rFonts w:asciiTheme="majorHAnsi" w:hAnsiTheme="majorHAnsi" w:cs="Minion-Regular"/>
          <w:sz w:val="24"/>
          <w:szCs w:val="24"/>
        </w:rPr>
        <w:t xml:space="preserve">, </w:t>
      </w:r>
      <w:r w:rsidRPr="00F31FF1">
        <w:rPr>
          <w:rFonts w:asciiTheme="majorHAnsi" w:hAnsiTheme="majorHAnsi" w:cs="Minion-Italic"/>
          <w:i/>
          <w:iCs/>
          <w:sz w:val="24"/>
          <w:szCs w:val="24"/>
        </w:rPr>
        <w:t xml:space="preserve">God’s Capitalist: </w:t>
      </w:r>
      <w:r>
        <w:rPr>
          <w:rFonts w:asciiTheme="majorHAnsi" w:hAnsiTheme="majorHAnsi" w:cs="Minion-Italic"/>
          <w:i/>
          <w:iCs/>
          <w:sz w:val="24"/>
          <w:szCs w:val="24"/>
        </w:rPr>
        <w:t xml:space="preserve"> </w:t>
      </w:r>
      <w:r w:rsidRPr="00F31FF1">
        <w:rPr>
          <w:rFonts w:asciiTheme="majorHAnsi" w:hAnsiTheme="majorHAnsi" w:cs="Minion-Italic"/>
          <w:i/>
          <w:iCs/>
          <w:sz w:val="24"/>
          <w:szCs w:val="24"/>
        </w:rPr>
        <w:t>Asa Candler of Coca-Cola</w:t>
      </w:r>
      <w:r w:rsidRPr="00F31FF1">
        <w:rPr>
          <w:rFonts w:asciiTheme="majorHAnsi" w:hAnsiTheme="majorHAnsi" w:cs="Minion-Regular"/>
          <w:sz w:val="24"/>
          <w:szCs w:val="24"/>
        </w:rPr>
        <w:t xml:space="preserve">. (Macon, </w:t>
      </w:r>
      <w:r>
        <w:rPr>
          <w:rFonts w:asciiTheme="majorHAnsi" w:hAnsiTheme="majorHAnsi" w:cs="Minion-Regular"/>
          <w:sz w:val="24"/>
          <w:szCs w:val="24"/>
        </w:rPr>
        <w:t xml:space="preserve">GA, </w:t>
      </w:r>
      <w:r w:rsidRPr="00F31FF1">
        <w:rPr>
          <w:rFonts w:asciiTheme="majorHAnsi" w:hAnsiTheme="majorHAnsi" w:cs="Minion-Regular"/>
          <w:sz w:val="24"/>
          <w:szCs w:val="24"/>
        </w:rPr>
        <w:t>2002).</w:t>
      </w:r>
    </w:p>
  </w:footnote>
  <w:footnote w:id="124">
    <w:p w:rsidR="00D95800" w:rsidRPr="00B345B0" w:rsidRDefault="00D95800" w:rsidP="00F31FF1">
      <w:pPr>
        <w:autoSpaceDE w:val="0"/>
        <w:autoSpaceDN w:val="0"/>
        <w:adjustRightInd w:val="0"/>
        <w:spacing w:after="120" w:line="240" w:lineRule="auto"/>
        <w:rPr>
          <w:rFonts w:cs="Minion-Regular"/>
          <w:b/>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F31FF1">
        <w:rPr>
          <w:rFonts w:asciiTheme="majorHAnsi" w:hAnsiTheme="majorHAnsi" w:cs="Times New Roman"/>
          <w:sz w:val="24"/>
          <w:szCs w:val="24"/>
        </w:rPr>
        <w:t xml:space="preserve">Catherine Higgs, </w:t>
      </w:r>
      <w:r w:rsidRPr="00F31FF1">
        <w:rPr>
          <w:rFonts w:asciiTheme="majorHAnsi" w:hAnsiTheme="majorHAnsi" w:cs="Times New Roman"/>
          <w:i/>
          <w:sz w:val="24"/>
          <w:szCs w:val="24"/>
        </w:rPr>
        <w:t>Chocolate Islands:  Cocoa, Slavery, and Colonial Africa</w:t>
      </w:r>
      <w:r w:rsidRPr="00F31FF1">
        <w:rPr>
          <w:rFonts w:asciiTheme="majorHAnsi" w:hAnsiTheme="majorHAnsi" w:cs="Times New Roman"/>
          <w:sz w:val="24"/>
          <w:szCs w:val="24"/>
        </w:rPr>
        <w:t xml:space="preserve"> (Athens, </w:t>
      </w:r>
      <w:r>
        <w:rPr>
          <w:rFonts w:asciiTheme="majorHAnsi" w:hAnsiTheme="majorHAnsi" w:cs="Times New Roman"/>
          <w:sz w:val="24"/>
          <w:szCs w:val="24"/>
        </w:rPr>
        <w:t xml:space="preserve">OH, </w:t>
      </w:r>
      <w:r w:rsidRPr="00F31FF1">
        <w:rPr>
          <w:rFonts w:asciiTheme="majorHAnsi" w:hAnsiTheme="majorHAnsi" w:cs="Times New Roman"/>
          <w:sz w:val="24"/>
          <w:szCs w:val="24"/>
        </w:rPr>
        <w:t>2012);</w:t>
      </w:r>
      <w:r w:rsidRPr="00F31FF1">
        <w:rPr>
          <w:rFonts w:asciiTheme="majorHAnsi" w:hAnsiTheme="majorHAnsi" w:cs="Minion-Regular"/>
          <w:sz w:val="24"/>
          <w:szCs w:val="24"/>
        </w:rPr>
        <w:t xml:space="preserve"> Charles Delheim, “The Creation of a Company Culture: Cadburys </w:t>
      </w:r>
      <w:r w:rsidRPr="00F31FF1">
        <w:rPr>
          <w:rFonts w:asciiTheme="majorHAnsi" w:hAnsiTheme="majorHAnsi" w:cs="MinionExp-Regular"/>
          <w:sz w:val="24"/>
          <w:szCs w:val="24"/>
        </w:rPr>
        <w:t>1861</w:t>
      </w:r>
      <w:r w:rsidRPr="00F31FF1">
        <w:rPr>
          <w:rFonts w:asciiTheme="majorHAnsi" w:hAnsiTheme="majorHAnsi" w:cs="Minion-Regular"/>
          <w:sz w:val="24"/>
          <w:szCs w:val="24"/>
        </w:rPr>
        <w:t>–</w:t>
      </w:r>
      <w:r w:rsidRPr="00F31FF1">
        <w:rPr>
          <w:rFonts w:asciiTheme="majorHAnsi" w:hAnsiTheme="majorHAnsi" w:cs="MinionExp-Regular"/>
          <w:sz w:val="24"/>
          <w:szCs w:val="24"/>
        </w:rPr>
        <w:t>1931,</w:t>
      </w:r>
      <w:r w:rsidRPr="00F31FF1">
        <w:rPr>
          <w:rFonts w:asciiTheme="majorHAnsi" w:hAnsiTheme="majorHAnsi" w:cs="Minion-Regular"/>
          <w:sz w:val="24"/>
          <w:szCs w:val="24"/>
        </w:rPr>
        <w:t xml:space="preserve">” </w:t>
      </w:r>
      <w:r>
        <w:rPr>
          <w:rFonts w:asciiTheme="majorHAnsi" w:hAnsiTheme="majorHAnsi" w:cs="Minion-Italic"/>
          <w:i/>
          <w:iCs/>
          <w:sz w:val="24"/>
          <w:szCs w:val="24"/>
        </w:rPr>
        <w:t xml:space="preserve">American Historical Review </w:t>
      </w:r>
      <w:r w:rsidRPr="00F31FF1">
        <w:rPr>
          <w:rFonts w:asciiTheme="majorHAnsi" w:hAnsiTheme="majorHAnsi" w:cs="Minion-Italic"/>
          <w:i/>
          <w:iCs/>
          <w:sz w:val="24"/>
          <w:szCs w:val="24"/>
        </w:rPr>
        <w:t xml:space="preserve"> </w:t>
      </w:r>
      <w:r w:rsidRPr="00F31FF1">
        <w:rPr>
          <w:rFonts w:asciiTheme="majorHAnsi" w:hAnsiTheme="majorHAnsi" w:cs="MinionExp-Regular"/>
          <w:sz w:val="24"/>
          <w:szCs w:val="24"/>
        </w:rPr>
        <w:t>92</w:t>
      </w:r>
      <w:r>
        <w:rPr>
          <w:rFonts w:asciiTheme="majorHAnsi" w:hAnsiTheme="majorHAnsi" w:cs="Minion-Regular"/>
          <w:sz w:val="24"/>
          <w:szCs w:val="24"/>
        </w:rPr>
        <w:t xml:space="preserve">, no. </w:t>
      </w:r>
      <w:r w:rsidRPr="00F31FF1">
        <w:rPr>
          <w:rFonts w:asciiTheme="majorHAnsi" w:hAnsiTheme="majorHAnsi" w:cs="MinionExp-Regular"/>
          <w:sz w:val="24"/>
          <w:szCs w:val="24"/>
        </w:rPr>
        <w:t>1</w:t>
      </w:r>
      <w:r>
        <w:rPr>
          <w:rFonts w:asciiTheme="majorHAnsi" w:hAnsiTheme="majorHAnsi" w:cs="MinionExp-Regular"/>
          <w:sz w:val="24"/>
          <w:szCs w:val="24"/>
        </w:rPr>
        <w:t xml:space="preserve"> (1987):  </w:t>
      </w:r>
      <w:r w:rsidRPr="00F31FF1">
        <w:rPr>
          <w:rFonts w:asciiTheme="majorHAnsi" w:hAnsiTheme="majorHAnsi" w:cs="MinionExp-Regular"/>
          <w:sz w:val="24"/>
          <w:szCs w:val="24"/>
        </w:rPr>
        <w:t>13</w:t>
      </w:r>
      <w:r w:rsidRPr="00F31FF1">
        <w:rPr>
          <w:rFonts w:asciiTheme="majorHAnsi" w:hAnsiTheme="majorHAnsi" w:cs="Minion-Regular"/>
          <w:sz w:val="24"/>
          <w:szCs w:val="24"/>
        </w:rPr>
        <w:t>–</w:t>
      </w:r>
      <w:r w:rsidRPr="00F31FF1">
        <w:rPr>
          <w:rFonts w:asciiTheme="majorHAnsi" w:hAnsiTheme="majorHAnsi" w:cs="MinionExp-Regular"/>
          <w:sz w:val="24"/>
          <w:szCs w:val="24"/>
        </w:rPr>
        <w:t>44</w:t>
      </w:r>
      <w:r w:rsidRPr="00F31FF1">
        <w:rPr>
          <w:rFonts w:asciiTheme="majorHAnsi" w:hAnsiTheme="majorHAnsi" w:cs="Minion-Regular"/>
          <w:sz w:val="24"/>
          <w:szCs w:val="24"/>
        </w:rPr>
        <w:t>; Robert J. S</w:t>
      </w:r>
      <w:r w:rsidRPr="00F31FF1">
        <w:rPr>
          <w:rFonts w:asciiTheme="majorHAnsi" w:hAnsiTheme="majorHAnsi" w:cs="MinionExp-Regular"/>
          <w:sz w:val="24"/>
          <w:szCs w:val="24"/>
        </w:rPr>
        <w:t xml:space="preserve">mith, </w:t>
      </w:r>
      <w:r w:rsidRPr="00F31FF1">
        <w:rPr>
          <w:rFonts w:asciiTheme="majorHAnsi" w:hAnsiTheme="majorHAnsi" w:cs="Minion-Italic"/>
          <w:i/>
          <w:iCs/>
          <w:sz w:val="24"/>
          <w:szCs w:val="24"/>
        </w:rPr>
        <w:t xml:space="preserve">The Bouchayers of Grenoble and French Industrial Enterprise </w:t>
      </w:r>
      <w:r w:rsidRPr="00F31FF1">
        <w:rPr>
          <w:rFonts w:asciiTheme="majorHAnsi" w:hAnsiTheme="majorHAnsi" w:cs="MinionExp-Italic"/>
          <w:i/>
          <w:iCs/>
          <w:sz w:val="24"/>
          <w:szCs w:val="24"/>
        </w:rPr>
        <w:t>1850</w:t>
      </w:r>
      <w:r w:rsidRPr="00F31FF1">
        <w:rPr>
          <w:rFonts w:asciiTheme="majorHAnsi" w:hAnsiTheme="majorHAnsi" w:cs="Minion-Italic"/>
          <w:i/>
          <w:iCs/>
          <w:sz w:val="24"/>
          <w:szCs w:val="24"/>
        </w:rPr>
        <w:t>–</w:t>
      </w:r>
      <w:r w:rsidRPr="00F31FF1">
        <w:rPr>
          <w:rFonts w:asciiTheme="majorHAnsi" w:hAnsiTheme="majorHAnsi" w:cs="MinionExp-Italic"/>
          <w:i/>
          <w:iCs/>
          <w:sz w:val="24"/>
          <w:szCs w:val="24"/>
        </w:rPr>
        <w:t>1970</w:t>
      </w:r>
      <w:r w:rsidRPr="00F31FF1">
        <w:rPr>
          <w:rFonts w:asciiTheme="majorHAnsi" w:hAnsiTheme="majorHAnsi" w:cs="Minion-Regular"/>
          <w:sz w:val="24"/>
          <w:szCs w:val="24"/>
        </w:rPr>
        <w:t xml:space="preserve"> (Baltimore, 2001); Leonard </w:t>
      </w:r>
      <w:r>
        <w:rPr>
          <w:rFonts w:asciiTheme="majorHAnsi" w:hAnsiTheme="majorHAnsi" w:cs="Minion-Regular"/>
          <w:sz w:val="24"/>
          <w:szCs w:val="24"/>
        </w:rPr>
        <w:t xml:space="preserve">N. </w:t>
      </w:r>
      <w:r w:rsidRPr="00F31FF1">
        <w:rPr>
          <w:rFonts w:asciiTheme="majorHAnsi" w:hAnsiTheme="majorHAnsi" w:cs="Minion-Regular"/>
          <w:sz w:val="24"/>
          <w:szCs w:val="24"/>
        </w:rPr>
        <w:t>R</w:t>
      </w:r>
      <w:r w:rsidRPr="00F31FF1">
        <w:rPr>
          <w:rFonts w:asciiTheme="majorHAnsi" w:hAnsiTheme="majorHAnsi" w:cs="MinionExp-Regular"/>
          <w:sz w:val="24"/>
          <w:szCs w:val="24"/>
        </w:rPr>
        <w:t>osenband</w:t>
      </w:r>
      <w:r w:rsidRPr="00F31FF1">
        <w:rPr>
          <w:rFonts w:asciiTheme="majorHAnsi" w:hAnsiTheme="majorHAnsi" w:cs="Minion-Regular"/>
          <w:sz w:val="24"/>
          <w:szCs w:val="24"/>
        </w:rPr>
        <w:t xml:space="preserve">, </w:t>
      </w:r>
      <w:r w:rsidRPr="00F31FF1">
        <w:rPr>
          <w:rFonts w:asciiTheme="majorHAnsi" w:hAnsiTheme="majorHAnsi" w:cs="Minion-Italic"/>
          <w:i/>
          <w:iCs/>
          <w:sz w:val="24"/>
          <w:szCs w:val="24"/>
        </w:rPr>
        <w:t xml:space="preserve">Papermaking in Eighteenth-Century France: </w:t>
      </w:r>
      <w:r>
        <w:rPr>
          <w:rFonts w:asciiTheme="majorHAnsi" w:hAnsiTheme="majorHAnsi" w:cs="Minion-Italic"/>
          <w:i/>
          <w:iCs/>
          <w:sz w:val="24"/>
          <w:szCs w:val="24"/>
        </w:rPr>
        <w:t xml:space="preserve"> </w:t>
      </w:r>
      <w:r w:rsidRPr="00F31FF1">
        <w:rPr>
          <w:rFonts w:asciiTheme="majorHAnsi" w:hAnsiTheme="majorHAnsi" w:cs="Minion-Italic"/>
          <w:i/>
          <w:iCs/>
          <w:sz w:val="24"/>
          <w:szCs w:val="24"/>
        </w:rPr>
        <w:t xml:space="preserve">Management, Labor, and Revolution at the Montgolfier Mill </w:t>
      </w:r>
      <w:r w:rsidRPr="00F31FF1">
        <w:rPr>
          <w:rFonts w:asciiTheme="majorHAnsi" w:hAnsiTheme="majorHAnsi" w:cs="MinionExp-Italic"/>
          <w:i/>
          <w:iCs/>
          <w:sz w:val="24"/>
          <w:szCs w:val="24"/>
        </w:rPr>
        <w:t>1761</w:t>
      </w:r>
      <w:r w:rsidRPr="00F31FF1">
        <w:rPr>
          <w:rFonts w:asciiTheme="majorHAnsi" w:hAnsiTheme="majorHAnsi" w:cs="Minion-Italic"/>
          <w:i/>
          <w:iCs/>
          <w:sz w:val="24"/>
          <w:szCs w:val="24"/>
        </w:rPr>
        <w:t>–</w:t>
      </w:r>
      <w:r w:rsidRPr="00F31FF1">
        <w:rPr>
          <w:rFonts w:asciiTheme="majorHAnsi" w:hAnsiTheme="majorHAnsi" w:cs="MinionExp-Italic"/>
          <w:i/>
          <w:iCs/>
          <w:sz w:val="24"/>
          <w:szCs w:val="24"/>
        </w:rPr>
        <w:t>1805</w:t>
      </w:r>
      <w:r w:rsidRPr="00F31FF1">
        <w:rPr>
          <w:rFonts w:asciiTheme="majorHAnsi" w:hAnsiTheme="majorHAnsi" w:cs="Minion-Italic"/>
          <w:i/>
          <w:iCs/>
          <w:sz w:val="24"/>
          <w:szCs w:val="24"/>
        </w:rPr>
        <w:t xml:space="preserve"> </w:t>
      </w:r>
      <w:r w:rsidRPr="00F31FF1">
        <w:rPr>
          <w:rFonts w:asciiTheme="majorHAnsi" w:hAnsiTheme="majorHAnsi" w:cs="Minion-Italic"/>
          <w:iCs/>
          <w:sz w:val="24"/>
          <w:szCs w:val="24"/>
        </w:rPr>
        <w:t>(</w:t>
      </w:r>
      <w:r w:rsidRPr="00F31FF1">
        <w:rPr>
          <w:rFonts w:asciiTheme="majorHAnsi" w:hAnsiTheme="majorHAnsi" w:cs="Minion-Regular"/>
          <w:sz w:val="24"/>
          <w:szCs w:val="24"/>
        </w:rPr>
        <w:t>Baltimore, 2000);</w:t>
      </w:r>
      <w:r w:rsidRPr="00F31FF1">
        <w:rPr>
          <w:rFonts w:asciiTheme="majorHAnsi" w:hAnsiTheme="majorHAnsi" w:cs="Minion-Italic"/>
          <w:i/>
          <w:iCs/>
          <w:sz w:val="24"/>
          <w:szCs w:val="24"/>
        </w:rPr>
        <w:t xml:space="preserve"> </w:t>
      </w:r>
      <w:r w:rsidRPr="00F31FF1">
        <w:rPr>
          <w:rFonts w:asciiTheme="majorHAnsi" w:hAnsiTheme="majorHAnsi" w:cs="Minion-Italic"/>
          <w:iCs/>
          <w:sz w:val="24"/>
          <w:szCs w:val="24"/>
        </w:rPr>
        <w:t xml:space="preserve">Stephen </w:t>
      </w:r>
      <w:r>
        <w:rPr>
          <w:rFonts w:asciiTheme="majorHAnsi" w:hAnsiTheme="majorHAnsi" w:cs="Minion-Italic"/>
          <w:iCs/>
          <w:sz w:val="24"/>
          <w:szCs w:val="24"/>
        </w:rPr>
        <w:t xml:space="preserve">L. </w:t>
      </w:r>
      <w:r w:rsidRPr="00F31FF1">
        <w:rPr>
          <w:rFonts w:asciiTheme="majorHAnsi" w:hAnsiTheme="majorHAnsi" w:cs="Minion-Regular"/>
          <w:sz w:val="24"/>
          <w:szCs w:val="24"/>
        </w:rPr>
        <w:t>H</w:t>
      </w:r>
      <w:r w:rsidRPr="00F31FF1">
        <w:rPr>
          <w:rFonts w:asciiTheme="majorHAnsi" w:hAnsiTheme="majorHAnsi" w:cs="MinionExp-Regular"/>
          <w:sz w:val="24"/>
          <w:szCs w:val="24"/>
        </w:rPr>
        <w:t>arp</w:t>
      </w:r>
      <w:r w:rsidRPr="00F31FF1">
        <w:rPr>
          <w:rFonts w:asciiTheme="majorHAnsi" w:hAnsiTheme="majorHAnsi" w:cs="Minion-Regular"/>
          <w:sz w:val="24"/>
          <w:szCs w:val="24"/>
        </w:rPr>
        <w:t xml:space="preserve">, </w:t>
      </w:r>
      <w:r>
        <w:rPr>
          <w:rFonts w:asciiTheme="majorHAnsi" w:hAnsiTheme="majorHAnsi" w:cs="Minion-Italic"/>
          <w:i/>
          <w:iCs/>
          <w:sz w:val="24"/>
          <w:szCs w:val="24"/>
        </w:rPr>
        <w:t xml:space="preserve">Marketing Michelin:  </w:t>
      </w:r>
      <w:r w:rsidRPr="00F31FF1">
        <w:rPr>
          <w:rFonts w:asciiTheme="majorHAnsi" w:hAnsiTheme="majorHAnsi" w:cs="Minion-Italic"/>
          <w:i/>
          <w:iCs/>
          <w:sz w:val="24"/>
          <w:szCs w:val="24"/>
        </w:rPr>
        <w:t>Advertising and Cultural Identity in Twentieth-Century France</w:t>
      </w:r>
      <w:r w:rsidRPr="00F31FF1">
        <w:rPr>
          <w:rFonts w:asciiTheme="majorHAnsi" w:hAnsiTheme="majorHAnsi" w:cs="Minion-Regular"/>
          <w:sz w:val="24"/>
          <w:szCs w:val="24"/>
        </w:rPr>
        <w:t xml:space="preserve"> (Baltimore, 2001); William </w:t>
      </w:r>
      <w:r>
        <w:rPr>
          <w:rFonts w:asciiTheme="majorHAnsi" w:hAnsiTheme="majorHAnsi" w:cs="Minion-Regular"/>
          <w:sz w:val="24"/>
          <w:szCs w:val="24"/>
        </w:rPr>
        <w:t xml:space="preserve">M. </w:t>
      </w:r>
      <w:r w:rsidRPr="00F31FF1">
        <w:rPr>
          <w:rFonts w:asciiTheme="majorHAnsi" w:hAnsiTheme="majorHAnsi" w:cs="Minion-Regular"/>
          <w:sz w:val="24"/>
          <w:szCs w:val="24"/>
        </w:rPr>
        <w:t>T</w:t>
      </w:r>
      <w:r w:rsidRPr="00F31FF1">
        <w:rPr>
          <w:rFonts w:asciiTheme="majorHAnsi" w:hAnsiTheme="majorHAnsi" w:cs="MinionExp-Regular"/>
          <w:sz w:val="24"/>
          <w:szCs w:val="24"/>
        </w:rPr>
        <w:t>sutsui</w:t>
      </w:r>
      <w:r w:rsidRPr="00F31FF1">
        <w:rPr>
          <w:rFonts w:asciiTheme="majorHAnsi" w:hAnsiTheme="majorHAnsi" w:cs="Minion-Regular"/>
          <w:sz w:val="24"/>
          <w:szCs w:val="24"/>
        </w:rPr>
        <w:t xml:space="preserve">, </w:t>
      </w:r>
      <w:r>
        <w:rPr>
          <w:rFonts w:asciiTheme="majorHAnsi" w:hAnsiTheme="majorHAnsi" w:cs="Minion-Italic"/>
          <w:i/>
          <w:iCs/>
          <w:sz w:val="24"/>
          <w:szCs w:val="24"/>
        </w:rPr>
        <w:t xml:space="preserve">Manufacturing Ideology:  </w:t>
      </w:r>
      <w:r w:rsidRPr="00F31FF1">
        <w:rPr>
          <w:rFonts w:asciiTheme="majorHAnsi" w:hAnsiTheme="majorHAnsi" w:cs="Minion-Italic"/>
          <w:i/>
          <w:iCs/>
          <w:sz w:val="24"/>
          <w:szCs w:val="24"/>
        </w:rPr>
        <w:t>Scientific Management in Twentieth-Century Japan</w:t>
      </w:r>
      <w:r w:rsidRPr="00F31FF1">
        <w:rPr>
          <w:rFonts w:asciiTheme="majorHAnsi" w:hAnsiTheme="majorHAnsi" w:cs="Minion-Italic"/>
          <w:iCs/>
          <w:sz w:val="24"/>
          <w:szCs w:val="24"/>
        </w:rPr>
        <w:t xml:space="preserve"> (Princeton,</w:t>
      </w:r>
      <w:r>
        <w:rPr>
          <w:rFonts w:asciiTheme="majorHAnsi" w:hAnsiTheme="majorHAnsi" w:cs="Minion-Italic"/>
          <w:iCs/>
          <w:sz w:val="24"/>
          <w:szCs w:val="24"/>
        </w:rPr>
        <w:t xml:space="preserve"> NJ,</w:t>
      </w:r>
      <w:r w:rsidRPr="00F31FF1">
        <w:rPr>
          <w:rFonts w:asciiTheme="majorHAnsi" w:hAnsiTheme="majorHAnsi" w:cs="Minion-Italic"/>
          <w:iCs/>
          <w:sz w:val="24"/>
          <w:szCs w:val="24"/>
        </w:rPr>
        <w:t xml:space="preserve"> 1998); </w:t>
      </w:r>
      <w:r w:rsidRPr="00F31FF1">
        <w:rPr>
          <w:rFonts w:asciiTheme="majorHAnsi" w:hAnsiTheme="majorHAnsi" w:cs="Minion-Semibold"/>
          <w:bCs/>
          <w:sz w:val="24"/>
          <w:szCs w:val="24"/>
        </w:rPr>
        <w:t xml:space="preserve">Mark </w:t>
      </w:r>
      <w:r w:rsidRPr="00F31FF1">
        <w:rPr>
          <w:rFonts w:asciiTheme="majorHAnsi" w:hAnsiTheme="majorHAnsi" w:cs="Minion-Regular"/>
          <w:sz w:val="24"/>
          <w:szCs w:val="24"/>
        </w:rPr>
        <w:t>F</w:t>
      </w:r>
      <w:r w:rsidRPr="00F31FF1">
        <w:rPr>
          <w:rFonts w:asciiTheme="majorHAnsi" w:hAnsiTheme="majorHAnsi" w:cs="MinionExp-Regular"/>
          <w:sz w:val="24"/>
          <w:szCs w:val="24"/>
        </w:rPr>
        <w:t>ruin</w:t>
      </w:r>
      <w:r w:rsidRPr="00F31FF1">
        <w:rPr>
          <w:rFonts w:asciiTheme="majorHAnsi" w:hAnsiTheme="majorHAnsi" w:cs="Minion-Regular"/>
          <w:sz w:val="24"/>
          <w:szCs w:val="24"/>
        </w:rPr>
        <w:t xml:space="preserve">, </w:t>
      </w:r>
      <w:r w:rsidRPr="00F31FF1">
        <w:rPr>
          <w:rFonts w:asciiTheme="majorHAnsi" w:hAnsiTheme="majorHAnsi" w:cs="Minion-Italic"/>
          <w:i/>
          <w:iCs/>
          <w:sz w:val="24"/>
          <w:szCs w:val="24"/>
        </w:rPr>
        <w:t xml:space="preserve">Kikkoman: </w:t>
      </w:r>
      <w:r>
        <w:rPr>
          <w:rFonts w:asciiTheme="majorHAnsi" w:hAnsiTheme="majorHAnsi" w:cs="Minion-Italic"/>
          <w:i/>
          <w:iCs/>
          <w:sz w:val="24"/>
          <w:szCs w:val="24"/>
        </w:rPr>
        <w:t xml:space="preserve"> </w:t>
      </w:r>
      <w:r w:rsidRPr="00F31FF1">
        <w:rPr>
          <w:rFonts w:asciiTheme="majorHAnsi" w:hAnsiTheme="majorHAnsi" w:cs="Minion-Italic"/>
          <w:i/>
          <w:iCs/>
          <w:sz w:val="24"/>
          <w:szCs w:val="24"/>
        </w:rPr>
        <w:t xml:space="preserve">Company, Clan and Community </w:t>
      </w:r>
      <w:r w:rsidRPr="00F31FF1">
        <w:rPr>
          <w:rFonts w:asciiTheme="majorHAnsi" w:hAnsiTheme="majorHAnsi" w:cs="Minion-Italic"/>
          <w:iCs/>
          <w:sz w:val="24"/>
          <w:szCs w:val="24"/>
        </w:rPr>
        <w:t>(</w:t>
      </w:r>
      <w:r>
        <w:rPr>
          <w:rFonts w:asciiTheme="majorHAnsi" w:hAnsiTheme="majorHAnsi" w:cs="Minion-Regular"/>
          <w:sz w:val="24"/>
          <w:szCs w:val="24"/>
        </w:rPr>
        <w:t>Cambridge, Mass.</w:t>
      </w:r>
      <w:r w:rsidRPr="00F31FF1">
        <w:rPr>
          <w:rFonts w:asciiTheme="majorHAnsi" w:hAnsiTheme="majorHAnsi" w:cs="Minion-Regular"/>
          <w:sz w:val="24"/>
          <w:szCs w:val="24"/>
        </w:rPr>
        <w:t>, 1983).</w:t>
      </w:r>
      <w:r>
        <w:rPr>
          <w:rFonts w:asciiTheme="majorHAnsi" w:hAnsiTheme="majorHAnsi" w:cs="Minion-Regular"/>
          <w:sz w:val="24"/>
          <w:szCs w:val="24"/>
        </w:rPr>
        <w:t xml:space="preserve"> </w:t>
      </w:r>
      <w:r w:rsidRPr="006C0F1F">
        <w:rPr>
          <w:rFonts w:asciiTheme="majorHAnsi" w:hAnsiTheme="majorHAnsi" w:cs="Minion-Regular"/>
          <w:sz w:val="24"/>
          <w:szCs w:val="24"/>
        </w:rPr>
        <w:t>Wilfr</w:t>
      </w:r>
      <w:r>
        <w:rPr>
          <w:rFonts w:asciiTheme="majorHAnsi" w:hAnsiTheme="majorHAnsi" w:cs="Minion-Regular"/>
          <w:sz w:val="24"/>
          <w:szCs w:val="24"/>
        </w:rPr>
        <w:t>i</w:t>
      </w:r>
      <w:r w:rsidRPr="006C0F1F">
        <w:rPr>
          <w:rFonts w:asciiTheme="majorHAnsi" w:hAnsiTheme="majorHAnsi" w:cs="Minion-Regular"/>
          <w:sz w:val="24"/>
          <w:szCs w:val="24"/>
        </w:rPr>
        <w:t>ed Feldenkirchen,</w:t>
      </w:r>
      <w:r w:rsidRPr="006C0F1F">
        <w:rPr>
          <w:rFonts w:asciiTheme="majorHAnsi" w:eastAsia="Arial Unicode MS" w:hAnsiTheme="majorHAnsi" w:cs="Arial Unicode MS"/>
          <w:color w:val="000000"/>
          <w:kern w:val="36"/>
          <w:sz w:val="29"/>
          <w:szCs w:val="29"/>
        </w:rPr>
        <w:t xml:space="preserve"> </w:t>
      </w:r>
      <w:r w:rsidRPr="006C0F1F">
        <w:rPr>
          <w:rFonts w:asciiTheme="majorHAnsi" w:hAnsiTheme="majorHAnsi" w:cs="Minion-Regular"/>
          <w:bCs/>
          <w:i/>
          <w:sz w:val="24"/>
          <w:szCs w:val="24"/>
        </w:rPr>
        <w:t>Wer</w:t>
      </w:r>
      <w:r>
        <w:rPr>
          <w:rFonts w:asciiTheme="majorHAnsi" w:hAnsiTheme="majorHAnsi" w:cs="Minion-Regular"/>
          <w:bCs/>
          <w:i/>
          <w:sz w:val="24"/>
          <w:szCs w:val="24"/>
        </w:rPr>
        <w:t xml:space="preserve">ner von Siemens:  </w:t>
      </w:r>
      <w:r w:rsidRPr="006C0F1F">
        <w:rPr>
          <w:rFonts w:asciiTheme="majorHAnsi" w:hAnsiTheme="majorHAnsi" w:cs="Minion-Regular"/>
          <w:bCs/>
          <w:i/>
          <w:sz w:val="24"/>
          <w:szCs w:val="24"/>
        </w:rPr>
        <w:t>Inventor and International Entrepreneur</w:t>
      </w:r>
      <w:r w:rsidRPr="006C0F1F">
        <w:rPr>
          <w:rFonts w:asciiTheme="majorHAnsi" w:hAnsiTheme="majorHAnsi" w:cs="Minion-Regular"/>
          <w:bCs/>
          <w:sz w:val="24"/>
          <w:szCs w:val="24"/>
        </w:rPr>
        <w:t xml:space="preserve"> (Columbus, OH, 1994).</w:t>
      </w:r>
    </w:p>
  </w:footnote>
  <w:footnote w:id="125">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Bethany Moreton, </w:t>
      </w:r>
      <w:r w:rsidRPr="00F31FF1">
        <w:rPr>
          <w:rFonts w:asciiTheme="majorHAnsi" w:hAnsiTheme="majorHAnsi" w:cs="Times New Roman"/>
          <w:i/>
          <w:sz w:val="24"/>
          <w:szCs w:val="24"/>
        </w:rPr>
        <w:t xml:space="preserve">To Serve God and Wal-Mart:  The Making of Christian Free Enterprise </w:t>
      </w:r>
      <w:r>
        <w:rPr>
          <w:rFonts w:asciiTheme="majorHAnsi" w:hAnsiTheme="majorHAnsi" w:cs="Times New Roman"/>
          <w:sz w:val="24"/>
          <w:szCs w:val="24"/>
        </w:rPr>
        <w:t>(Cambridge, Mass.</w:t>
      </w:r>
      <w:r w:rsidRPr="00F31FF1">
        <w:rPr>
          <w:rFonts w:asciiTheme="majorHAnsi" w:hAnsiTheme="majorHAnsi" w:cs="Times New Roman"/>
          <w:sz w:val="24"/>
          <w:szCs w:val="24"/>
        </w:rPr>
        <w:t xml:space="preserve">, 2009); Nelson Lichtenstein, </w:t>
      </w:r>
      <w:r w:rsidRPr="00F31FF1">
        <w:rPr>
          <w:rFonts w:asciiTheme="majorHAnsi" w:hAnsiTheme="majorHAnsi" w:cs="Times New Roman"/>
          <w:i/>
          <w:sz w:val="24"/>
          <w:szCs w:val="24"/>
        </w:rPr>
        <w:t>The Retail Revolution:  How Wal-Mart Created a Brave New World of Business</w:t>
      </w:r>
      <w:r>
        <w:rPr>
          <w:rFonts w:asciiTheme="majorHAnsi" w:hAnsiTheme="majorHAnsi" w:cs="Times New Roman"/>
          <w:sz w:val="24"/>
          <w:szCs w:val="24"/>
        </w:rPr>
        <w:t xml:space="preserve"> (New York, 2009).  </w:t>
      </w:r>
      <w:r w:rsidRPr="00F31FF1">
        <w:rPr>
          <w:rFonts w:asciiTheme="majorHAnsi" w:hAnsiTheme="majorHAnsi" w:cs="Times New Roman"/>
          <w:sz w:val="24"/>
          <w:szCs w:val="24"/>
        </w:rPr>
        <w:t xml:space="preserve">Gary Gereffi and Miguel Korzeniewicz, eds., </w:t>
      </w:r>
      <w:r w:rsidRPr="00F31FF1">
        <w:rPr>
          <w:rFonts w:asciiTheme="majorHAnsi" w:hAnsiTheme="majorHAnsi" w:cs="Times New Roman"/>
          <w:i/>
          <w:sz w:val="24"/>
          <w:szCs w:val="24"/>
        </w:rPr>
        <w:t>Commodity Chains and Global Capitalism</w:t>
      </w:r>
      <w:r w:rsidRPr="00F31FF1">
        <w:rPr>
          <w:rFonts w:asciiTheme="majorHAnsi" w:hAnsiTheme="majorHAnsi" w:cs="Times New Roman"/>
          <w:sz w:val="24"/>
          <w:szCs w:val="24"/>
        </w:rPr>
        <w:t xml:space="preserve"> (Westport, CT: 1994).</w:t>
      </w:r>
    </w:p>
  </w:footnote>
  <w:footnote w:id="126">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Moreton, </w:t>
      </w:r>
      <w:r w:rsidRPr="00F31FF1">
        <w:rPr>
          <w:rFonts w:asciiTheme="majorHAnsi" w:hAnsiTheme="majorHAnsi" w:cs="Times New Roman"/>
          <w:i/>
          <w:sz w:val="24"/>
          <w:szCs w:val="24"/>
        </w:rPr>
        <w:t>To Serve God and Wal-Mart</w:t>
      </w:r>
      <w:r w:rsidRPr="00F31FF1">
        <w:rPr>
          <w:rFonts w:asciiTheme="majorHAnsi" w:hAnsiTheme="majorHAnsi" w:cs="Times New Roman"/>
          <w:sz w:val="24"/>
          <w:szCs w:val="24"/>
        </w:rPr>
        <w:t xml:space="preserve">, 70.  There is an implicit contrast here with Mokyr’s notion that Enlightenment values touched off the industrial revolution.  See also Marko Maunula, </w:t>
      </w:r>
      <w:r w:rsidRPr="00F31FF1">
        <w:rPr>
          <w:rFonts w:asciiTheme="majorHAnsi" w:hAnsiTheme="majorHAnsi" w:cs="Times New Roman"/>
          <w:i/>
          <w:sz w:val="24"/>
          <w:szCs w:val="24"/>
        </w:rPr>
        <w:t xml:space="preserve">Guten Tag, Y’All: </w:t>
      </w:r>
      <w:r>
        <w:rPr>
          <w:rFonts w:asciiTheme="majorHAnsi" w:hAnsiTheme="majorHAnsi" w:cs="Times New Roman"/>
          <w:i/>
          <w:sz w:val="24"/>
          <w:szCs w:val="24"/>
        </w:rPr>
        <w:t xml:space="preserve"> </w:t>
      </w:r>
      <w:r w:rsidRPr="00F31FF1">
        <w:rPr>
          <w:rFonts w:asciiTheme="majorHAnsi" w:hAnsiTheme="majorHAnsi" w:cs="Times New Roman"/>
          <w:i/>
          <w:sz w:val="24"/>
          <w:szCs w:val="24"/>
        </w:rPr>
        <w:t>Globalization and the South Carolina Piedmont</w:t>
      </w:r>
      <w:r w:rsidRPr="00F31FF1">
        <w:rPr>
          <w:rFonts w:asciiTheme="majorHAnsi" w:hAnsiTheme="majorHAnsi" w:cs="Times New Roman"/>
          <w:sz w:val="24"/>
          <w:szCs w:val="24"/>
        </w:rPr>
        <w:t>, 1950–2000 (Athens, GA, 2009) on the endurance of Southern culture despite globalization.</w:t>
      </w:r>
    </w:p>
  </w:footnote>
  <w:footnote w:id="127">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Moreton, </w:t>
      </w:r>
      <w:r w:rsidRPr="00F31FF1">
        <w:rPr>
          <w:rFonts w:asciiTheme="majorHAnsi" w:hAnsiTheme="majorHAnsi" w:cs="Times New Roman"/>
          <w:i/>
          <w:sz w:val="24"/>
          <w:szCs w:val="24"/>
        </w:rPr>
        <w:t>To Serve God and Wal-Mart</w:t>
      </w:r>
      <w:r w:rsidRPr="00F31FF1">
        <w:rPr>
          <w:rFonts w:asciiTheme="majorHAnsi" w:hAnsiTheme="majorHAnsi" w:cs="Times New Roman"/>
          <w:sz w:val="24"/>
          <w:szCs w:val="24"/>
        </w:rPr>
        <w:t xml:space="preserve">, 271.  </w:t>
      </w:r>
    </w:p>
  </w:footnote>
  <w:footnote w:id="128">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Anthony Giddens and Pierre Bourdieu have been the key contributors to the idea of practice theory.  See Pierre Bourdieu, </w:t>
      </w:r>
      <w:r w:rsidRPr="00F31FF1">
        <w:rPr>
          <w:rFonts w:asciiTheme="majorHAnsi" w:hAnsiTheme="majorHAnsi"/>
          <w:i/>
          <w:sz w:val="24"/>
          <w:szCs w:val="24"/>
        </w:rPr>
        <w:t>Outline of a Theory of Practice</w:t>
      </w:r>
      <w:r w:rsidRPr="00F31FF1">
        <w:rPr>
          <w:rFonts w:asciiTheme="majorHAnsi" w:hAnsiTheme="majorHAnsi"/>
          <w:sz w:val="24"/>
          <w:szCs w:val="24"/>
        </w:rPr>
        <w:t xml:space="preserve"> (Cambridge, 19</w:t>
      </w:r>
      <w:r>
        <w:rPr>
          <w:rFonts w:asciiTheme="majorHAnsi" w:hAnsiTheme="majorHAnsi"/>
          <w:sz w:val="24"/>
          <w:szCs w:val="24"/>
        </w:rPr>
        <w:t>77</w:t>
      </w:r>
      <w:r w:rsidRPr="00F31FF1">
        <w:rPr>
          <w:rFonts w:asciiTheme="majorHAnsi" w:hAnsiTheme="majorHAnsi"/>
          <w:sz w:val="24"/>
          <w:szCs w:val="24"/>
        </w:rPr>
        <w:t xml:space="preserve">); Anthony Giddens, </w:t>
      </w:r>
      <w:r w:rsidRPr="00F31FF1">
        <w:rPr>
          <w:rFonts w:asciiTheme="majorHAnsi" w:hAnsiTheme="majorHAnsi"/>
          <w:i/>
          <w:sz w:val="24"/>
          <w:szCs w:val="24"/>
        </w:rPr>
        <w:t>The Constitution of Society</w:t>
      </w:r>
      <w:r>
        <w:rPr>
          <w:rFonts w:asciiTheme="majorHAnsi" w:hAnsiTheme="majorHAnsi"/>
          <w:i/>
          <w:sz w:val="24"/>
          <w:szCs w:val="24"/>
        </w:rPr>
        <w:t>:  Outline of the Theory of Structuration</w:t>
      </w:r>
      <w:r w:rsidRPr="00F31FF1">
        <w:rPr>
          <w:rFonts w:asciiTheme="majorHAnsi" w:hAnsiTheme="majorHAnsi"/>
          <w:sz w:val="24"/>
          <w:szCs w:val="24"/>
        </w:rPr>
        <w:t xml:space="preserve"> (Berkeley, 198</w:t>
      </w:r>
      <w:r>
        <w:rPr>
          <w:rFonts w:asciiTheme="majorHAnsi" w:hAnsiTheme="majorHAnsi"/>
          <w:sz w:val="24"/>
          <w:szCs w:val="24"/>
        </w:rPr>
        <w:t>4</w:t>
      </w:r>
      <w:r w:rsidRPr="00F31FF1">
        <w:rPr>
          <w:rFonts w:asciiTheme="majorHAnsi" w:hAnsiTheme="majorHAnsi"/>
          <w:sz w:val="24"/>
          <w:szCs w:val="24"/>
        </w:rPr>
        <w:t>)</w:t>
      </w:r>
      <w:r w:rsidRPr="00F31FF1">
        <w:rPr>
          <w:rFonts w:asciiTheme="majorHAnsi" w:hAnsiTheme="majorHAnsi"/>
          <w:bCs/>
          <w:sz w:val="24"/>
          <w:szCs w:val="24"/>
        </w:rPr>
        <w:t xml:space="preserve">.  An in-depth discussion of practice theory is found in Andreas Reckwitz, “Toward a Theory of Social Practices: A Development in Culturalist Theorizing,” </w:t>
      </w:r>
      <w:r w:rsidRPr="00F31FF1">
        <w:rPr>
          <w:rFonts w:asciiTheme="majorHAnsi" w:hAnsiTheme="majorHAnsi"/>
          <w:bCs/>
          <w:i/>
          <w:iCs/>
          <w:sz w:val="24"/>
          <w:szCs w:val="24"/>
        </w:rPr>
        <w:t xml:space="preserve">European Journal of Social Theory </w:t>
      </w:r>
      <w:r>
        <w:rPr>
          <w:rFonts w:asciiTheme="majorHAnsi" w:hAnsiTheme="majorHAnsi"/>
          <w:bCs/>
          <w:sz w:val="24"/>
          <w:szCs w:val="24"/>
        </w:rPr>
        <w:t>5, no. 2 (2002):</w:t>
      </w:r>
      <w:r w:rsidRPr="00F31FF1">
        <w:rPr>
          <w:rFonts w:asciiTheme="majorHAnsi" w:hAnsiTheme="majorHAnsi"/>
          <w:bCs/>
          <w:sz w:val="24"/>
          <w:szCs w:val="24"/>
        </w:rPr>
        <w:t xml:space="preserve"> 243–</w:t>
      </w:r>
      <w:r>
        <w:rPr>
          <w:rFonts w:asciiTheme="majorHAnsi" w:hAnsiTheme="majorHAnsi"/>
          <w:bCs/>
          <w:sz w:val="24"/>
          <w:szCs w:val="24"/>
        </w:rPr>
        <w:t>2</w:t>
      </w:r>
      <w:r w:rsidRPr="00F31FF1">
        <w:rPr>
          <w:rFonts w:asciiTheme="majorHAnsi" w:hAnsiTheme="majorHAnsi"/>
          <w:bCs/>
          <w:sz w:val="24"/>
          <w:szCs w:val="24"/>
        </w:rPr>
        <w:t xml:space="preserve">63. </w:t>
      </w:r>
      <w:r>
        <w:rPr>
          <w:rFonts w:asciiTheme="majorHAnsi" w:hAnsiTheme="majorHAnsi"/>
          <w:bCs/>
          <w:sz w:val="24"/>
          <w:szCs w:val="24"/>
        </w:rPr>
        <w:t xml:space="preserve"> </w:t>
      </w:r>
      <w:r w:rsidRPr="00F31FF1">
        <w:rPr>
          <w:rFonts w:asciiTheme="majorHAnsi" w:hAnsiTheme="majorHAnsi"/>
          <w:sz w:val="24"/>
          <w:szCs w:val="24"/>
        </w:rPr>
        <w:t xml:space="preserve">For an excellent example of how subjectivity and practice condition the capitalist class, drawing on Bourdieu’s notion of habitus, see Ho, </w:t>
      </w:r>
      <w:r w:rsidRPr="00F31FF1">
        <w:rPr>
          <w:rFonts w:asciiTheme="majorHAnsi" w:hAnsiTheme="majorHAnsi"/>
          <w:i/>
          <w:sz w:val="24"/>
          <w:szCs w:val="24"/>
        </w:rPr>
        <w:t>Liquidated</w:t>
      </w:r>
      <w:r w:rsidRPr="00F31FF1">
        <w:rPr>
          <w:rFonts w:asciiTheme="majorHAnsi" w:hAnsiTheme="majorHAnsi"/>
          <w:sz w:val="24"/>
          <w:szCs w:val="24"/>
        </w:rPr>
        <w:t>.</w:t>
      </w:r>
    </w:p>
  </w:footnote>
  <w:footnote w:id="129">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A relentless revolution in Joyce Appleby’s words.  Appleby, </w:t>
      </w:r>
      <w:r w:rsidRPr="00F31FF1">
        <w:rPr>
          <w:rFonts w:asciiTheme="majorHAnsi" w:hAnsiTheme="majorHAnsi" w:cs="Times New Roman"/>
          <w:i/>
          <w:sz w:val="24"/>
          <w:szCs w:val="24"/>
        </w:rPr>
        <w:t>The Relentless Revolution:  A History of Capitalism</w:t>
      </w:r>
      <w:r w:rsidRPr="00F31FF1">
        <w:rPr>
          <w:rFonts w:asciiTheme="majorHAnsi" w:hAnsiTheme="majorHAnsi" w:cs="Times New Roman"/>
          <w:sz w:val="24"/>
          <w:szCs w:val="24"/>
        </w:rPr>
        <w:t xml:space="preserve"> (New York, 2010).</w:t>
      </w:r>
    </w:p>
  </w:footnote>
  <w:footnote w:id="130">
    <w:p w:rsidR="00D95800" w:rsidRPr="00F31FF1" w:rsidRDefault="00D95800" w:rsidP="00F31FF1">
      <w:pPr>
        <w:autoSpaceDE w:val="0"/>
        <w:autoSpaceDN w:val="0"/>
        <w:adjustRightInd w:val="0"/>
        <w:spacing w:after="120" w:line="240" w:lineRule="auto"/>
        <w:rPr>
          <w:rFonts w:asciiTheme="majorHAnsi" w:hAnsiTheme="majorHAnsi" w:cs="Times New Roman"/>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Michael Merrill, </w:t>
      </w:r>
      <w:r>
        <w:rPr>
          <w:rFonts w:asciiTheme="majorHAnsi" w:hAnsiTheme="majorHAnsi" w:cs="Times New Roman"/>
          <w:sz w:val="24"/>
          <w:szCs w:val="24"/>
        </w:rPr>
        <w:t>“</w:t>
      </w:r>
      <w:r>
        <w:rPr>
          <w:rFonts w:asciiTheme="majorHAnsi" w:hAnsiTheme="majorHAnsi" w:cs="Times New Roman"/>
          <w:bCs/>
          <w:sz w:val="24"/>
          <w:szCs w:val="24"/>
        </w:rPr>
        <w:t>Putting Capitalism</w:t>
      </w:r>
      <w:r w:rsidRPr="00F31FF1">
        <w:rPr>
          <w:rFonts w:asciiTheme="majorHAnsi" w:hAnsiTheme="majorHAnsi" w:cs="Times New Roman"/>
          <w:bCs/>
          <w:sz w:val="24"/>
          <w:szCs w:val="24"/>
        </w:rPr>
        <w:t xml:space="preserve"> in Its Place: A Review </w:t>
      </w:r>
      <w:r w:rsidRPr="00F31FF1">
        <w:rPr>
          <w:rFonts w:asciiTheme="majorHAnsi" w:hAnsiTheme="majorHAnsi" w:cs="Times New Roman"/>
          <w:sz w:val="24"/>
          <w:szCs w:val="24"/>
        </w:rPr>
        <w:t xml:space="preserve">of Recent </w:t>
      </w:r>
      <w:r w:rsidRPr="00F31FF1">
        <w:rPr>
          <w:rFonts w:asciiTheme="majorHAnsi" w:hAnsiTheme="majorHAnsi" w:cs="Times New Roman"/>
          <w:bCs/>
          <w:sz w:val="24"/>
          <w:szCs w:val="24"/>
        </w:rPr>
        <w:t>Literature</w:t>
      </w:r>
      <w:r>
        <w:rPr>
          <w:rFonts w:asciiTheme="majorHAnsi" w:hAnsiTheme="majorHAnsi" w:cs="Times New Roman"/>
          <w:bCs/>
          <w:sz w:val="24"/>
          <w:szCs w:val="24"/>
        </w:rPr>
        <w:t>,”</w:t>
      </w:r>
      <w:r w:rsidRPr="00F31FF1">
        <w:rPr>
          <w:rFonts w:asciiTheme="majorHAnsi" w:hAnsiTheme="majorHAnsi" w:cs="Times New Roman"/>
          <w:bCs/>
          <w:sz w:val="24"/>
          <w:szCs w:val="24"/>
        </w:rPr>
        <w:t xml:space="preserve"> </w:t>
      </w:r>
      <w:r>
        <w:rPr>
          <w:rFonts w:asciiTheme="majorHAnsi" w:hAnsiTheme="majorHAnsi" w:cs="Times New Roman"/>
          <w:i/>
          <w:iCs/>
          <w:sz w:val="24"/>
          <w:szCs w:val="24"/>
        </w:rPr>
        <w:t xml:space="preserve">William and Mary Quarterly </w:t>
      </w:r>
      <w:r>
        <w:rPr>
          <w:rFonts w:asciiTheme="majorHAnsi" w:hAnsiTheme="majorHAnsi" w:cs="Times New Roman"/>
          <w:sz w:val="24"/>
          <w:szCs w:val="24"/>
        </w:rPr>
        <w:t xml:space="preserve">52, no.2 (1995):  </w:t>
      </w:r>
      <w:r w:rsidRPr="00F31FF1">
        <w:rPr>
          <w:rFonts w:asciiTheme="majorHAnsi" w:hAnsiTheme="majorHAnsi" w:cs="Times New Roman"/>
          <w:sz w:val="24"/>
          <w:szCs w:val="24"/>
        </w:rPr>
        <w:t xml:space="preserve">315-326. </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Even entrepreneurs had to be prepared to “endur[e] rough handling by heartless markets,” notes John </w:t>
      </w:r>
      <w:r>
        <w:rPr>
          <w:rFonts w:asciiTheme="majorHAnsi" w:hAnsiTheme="majorHAnsi" w:cs="Times New Roman"/>
          <w:sz w:val="24"/>
          <w:szCs w:val="24"/>
        </w:rPr>
        <w:t xml:space="preserve">Lauritz </w:t>
      </w:r>
      <w:r w:rsidRPr="00F31FF1">
        <w:rPr>
          <w:rFonts w:asciiTheme="majorHAnsi" w:hAnsiTheme="majorHAnsi" w:cs="Times New Roman"/>
          <w:sz w:val="24"/>
          <w:szCs w:val="24"/>
        </w:rPr>
        <w:t xml:space="preserve">Larson, </w:t>
      </w:r>
      <w:r w:rsidRPr="00F31FF1">
        <w:rPr>
          <w:rFonts w:asciiTheme="majorHAnsi" w:hAnsiTheme="majorHAnsi" w:cs="Times New Roman"/>
          <w:i/>
          <w:sz w:val="24"/>
          <w:szCs w:val="24"/>
        </w:rPr>
        <w:t xml:space="preserve">The Market Revolution in America: </w:t>
      </w:r>
      <w:r>
        <w:rPr>
          <w:rFonts w:asciiTheme="majorHAnsi" w:hAnsiTheme="majorHAnsi" w:cs="Times New Roman"/>
          <w:i/>
          <w:sz w:val="24"/>
          <w:szCs w:val="24"/>
        </w:rPr>
        <w:t xml:space="preserve"> </w:t>
      </w:r>
      <w:r w:rsidRPr="00F31FF1">
        <w:rPr>
          <w:rFonts w:asciiTheme="majorHAnsi" w:hAnsiTheme="majorHAnsi" w:cs="Times New Roman"/>
          <w:i/>
          <w:sz w:val="24"/>
          <w:szCs w:val="24"/>
        </w:rPr>
        <w:t>Liberty, Ambition, and the Eclipse of the Common Good</w:t>
      </w:r>
      <w:r w:rsidRPr="00F31FF1">
        <w:rPr>
          <w:rFonts w:asciiTheme="majorHAnsi" w:hAnsiTheme="majorHAnsi" w:cs="Times New Roman"/>
          <w:sz w:val="24"/>
          <w:szCs w:val="24"/>
        </w:rPr>
        <w:t xml:space="preserve"> (</w:t>
      </w:r>
      <w:r>
        <w:rPr>
          <w:rFonts w:asciiTheme="majorHAnsi" w:hAnsiTheme="majorHAnsi" w:cs="Times New Roman"/>
          <w:sz w:val="24"/>
          <w:szCs w:val="24"/>
        </w:rPr>
        <w:t>Cambridge</w:t>
      </w:r>
      <w:r w:rsidRPr="00F31FF1">
        <w:rPr>
          <w:rFonts w:asciiTheme="majorHAnsi" w:hAnsiTheme="majorHAnsi" w:cs="Times New Roman"/>
          <w:sz w:val="24"/>
          <w:szCs w:val="24"/>
        </w:rPr>
        <w:t>, 2010)</w:t>
      </w:r>
      <w:r>
        <w:rPr>
          <w:rFonts w:asciiTheme="majorHAnsi" w:hAnsiTheme="majorHAnsi" w:cs="Times New Roman"/>
          <w:sz w:val="24"/>
          <w:szCs w:val="24"/>
        </w:rPr>
        <w:t xml:space="preserve">, 134-35. </w:t>
      </w:r>
    </w:p>
  </w:footnote>
  <w:footnote w:id="131">
    <w:p w:rsidR="00D95800" w:rsidRPr="00F31FF1" w:rsidRDefault="00D95800" w:rsidP="00F31FF1">
      <w:pPr>
        <w:pStyle w:val="FootnoteText"/>
        <w:spacing w:after="120"/>
        <w:rPr>
          <w:rFonts w:asciiTheme="majorHAnsi" w:hAnsiTheme="majorHAnsi"/>
          <w:b/>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a contrasting view, see Deirdre </w:t>
      </w:r>
      <w:r>
        <w:rPr>
          <w:rFonts w:asciiTheme="majorHAnsi" w:hAnsiTheme="majorHAnsi"/>
          <w:sz w:val="24"/>
          <w:szCs w:val="24"/>
        </w:rPr>
        <w:t xml:space="preserve">N. </w:t>
      </w:r>
      <w:r w:rsidRPr="00F31FF1">
        <w:rPr>
          <w:rFonts w:asciiTheme="majorHAnsi" w:hAnsiTheme="majorHAnsi"/>
          <w:sz w:val="24"/>
          <w:szCs w:val="24"/>
        </w:rPr>
        <w:t>McCloskey</w:t>
      </w:r>
      <w:r w:rsidRPr="00F31FF1">
        <w:rPr>
          <w:rFonts w:asciiTheme="majorHAnsi" w:hAnsiTheme="majorHAnsi"/>
          <w:i/>
          <w:sz w:val="24"/>
          <w:szCs w:val="24"/>
        </w:rPr>
        <w:t xml:space="preserve">, </w:t>
      </w:r>
      <w:r w:rsidRPr="00F31FF1">
        <w:rPr>
          <w:rFonts w:asciiTheme="majorHAnsi" w:hAnsiTheme="majorHAnsi"/>
          <w:bCs/>
          <w:i/>
          <w:sz w:val="24"/>
          <w:szCs w:val="24"/>
        </w:rPr>
        <w:t xml:space="preserve">The Bourgeois Virtues: </w:t>
      </w:r>
      <w:r>
        <w:rPr>
          <w:rFonts w:asciiTheme="majorHAnsi" w:hAnsiTheme="majorHAnsi"/>
          <w:bCs/>
          <w:i/>
          <w:sz w:val="24"/>
          <w:szCs w:val="24"/>
        </w:rPr>
        <w:t xml:space="preserve"> </w:t>
      </w:r>
      <w:r w:rsidRPr="00F31FF1">
        <w:rPr>
          <w:rFonts w:asciiTheme="majorHAnsi" w:hAnsiTheme="majorHAnsi"/>
          <w:bCs/>
          <w:i/>
          <w:sz w:val="24"/>
          <w:szCs w:val="24"/>
        </w:rPr>
        <w:t>Ethics for an Age of Commerce</w:t>
      </w:r>
      <w:r w:rsidRPr="00F31FF1">
        <w:rPr>
          <w:rFonts w:asciiTheme="majorHAnsi" w:hAnsiTheme="majorHAnsi"/>
          <w:b/>
          <w:bCs/>
          <w:sz w:val="24"/>
          <w:szCs w:val="24"/>
        </w:rPr>
        <w:t xml:space="preserve"> </w:t>
      </w:r>
      <w:r w:rsidRPr="00F31FF1">
        <w:rPr>
          <w:rFonts w:asciiTheme="majorHAnsi" w:hAnsiTheme="majorHAnsi"/>
          <w:bCs/>
          <w:sz w:val="24"/>
          <w:szCs w:val="24"/>
        </w:rPr>
        <w:t>(Chicago, 2006).</w:t>
      </w:r>
    </w:p>
  </w:footnote>
  <w:footnote w:id="132">
    <w:p w:rsidR="00D95800" w:rsidRPr="0042732F" w:rsidRDefault="00D95800" w:rsidP="00F31FF1">
      <w:pPr>
        <w:spacing w:after="120" w:line="240" w:lineRule="auto"/>
        <w:rPr>
          <w:rFonts w:asciiTheme="majorHAnsi" w:hAnsiTheme="majorHAnsi"/>
          <w:b/>
          <w:bCs/>
          <w:sz w:val="24"/>
          <w:szCs w:val="24"/>
        </w:rPr>
      </w:pPr>
      <w:r w:rsidRPr="0042732F">
        <w:rPr>
          <w:rStyle w:val="FootnoteReference"/>
          <w:rFonts w:asciiTheme="majorHAnsi" w:hAnsiTheme="majorHAnsi"/>
          <w:sz w:val="24"/>
          <w:szCs w:val="24"/>
        </w:rPr>
        <w:footnoteRef/>
      </w:r>
      <w:r w:rsidRPr="0042732F">
        <w:rPr>
          <w:rFonts w:asciiTheme="majorHAnsi" w:hAnsiTheme="majorHAnsi"/>
          <w:sz w:val="24"/>
          <w:szCs w:val="24"/>
        </w:rPr>
        <w:t xml:space="preserve"> Though beyond the scope of this essay, there is a lively literature that has reversed the usual assumption that the medieval economy was static and not innovative, simply awaiting the arrival of capitalism.  See Leutin van Zanden, </w:t>
      </w:r>
      <w:r w:rsidRPr="0042732F">
        <w:rPr>
          <w:rFonts w:asciiTheme="majorHAnsi" w:hAnsiTheme="majorHAnsi"/>
          <w:i/>
          <w:iCs/>
          <w:sz w:val="24"/>
          <w:szCs w:val="24"/>
        </w:rPr>
        <w:t>The Long Road to the Industrial Revolution</w:t>
      </w:r>
      <w:r w:rsidRPr="0042732F">
        <w:rPr>
          <w:rFonts w:asciiTheme="majorHAnsi" w:hAnsiTheme="majorHAnsi"/>
          <w:sz w:val="24"/>
          <w:szCs w:val="24"/>
        </w:rPr>
        <w:t xml:space="preserve">; Bas van Bavel, </w:t>
      </w:r>
      <w:r w:rsidRPr="0042732F">
        <w:rPr>
          <w:rFonts w:asciiTheme="majorHAnsi" w:hAnsiTheme="majorHAnsi"/>
          <w:i/>
          <w:sz w:val="24"/>
          <w:szCs w:val="24"/>
        </w:rPr>
        <w:t>Manors and Markets. Economy and Society in the Low Countries</w:t>
      </w:r>
      <w:r>
        <w:rPr>
          <w:rFonts w:asciiTheme="majorHAnsi" w:hAnsiTheme="majorHAnsi"/>
          <w:sz w:val="24"/>
          <w:szCs w:val="24"/>
        </w:rPr>
        <w:t>, 500-1600 (Oxford, 2010).</w:t>
      </w:r>
    </w:p>
  </w:footnote>
  <w:footnote w:id="133">
    <w:p w:rsidR="00D95800" w:rsidRDefault="00D95800">
      <w:pPr>
        <w:pStyle w:val="FootnoteText"/>
      </w:pPr>
      <w:r w:rsidRPr="0042732F">
        <w:rPr>
          <w:rStyle w:val="FootnoteReference"/>
          <w:rFonts w:asciiTheme="majorHAnsi" w:hAnsiTheme="majorHAnsi"/>
          <w:sz w:val="24"/>
          <w:szCs w:val="24"/>
        </w:rPr>
        <w:footnoteRef/>
      </w:r>
      <w:r w:rsidRPr="0042732F">
        <w:rPr>
          <w:rFonts w:asciiTheme="majorHAnsi" w:hAnsiTheme="majorHAnsi"/>
          <w:sz w:val="24"/>
          <w:szCs w:val="24"/>
        </w:rPr>
        <w:t xml:space="preserve"> Rockman, </w:t>
      </w:r>
      <w:r w:rsidRPr="0042732F">
        <w:rPr>
          <w:rFonts w:asciiTheme="majorHAnsi" w:hAnsiTheme="majorHAnsi"/>
          <w:i/>
          <w:sz w:val="24"/>
          <w:szCs w:val="24"/>
        </w:rPr>
        <w:t>Scrapping By</w:t>
      </w:r>
      <w:r w:rsidRPr="0042732F">
        <w:rPr>
          <w:rFonts w:asciiTheme="majorHAnsi" w:hAnsiTheme="majorHAnsi"/>
          <w:sz w:val="24"/>
          <w:szCs w:val="24"/>
        </w:rPr>
        <w:t>, 5.</w:t>
      </w:r>
      <w:r>
        <w:t xml:space="preserve">  </w:t>
      </w:r>
    </w:p>
  </w:footnote>
  <w:footnote w:id="134">
    <w:p w:rsidR="00D95800" w:rsidRPr="00F31FF1" w:rsidRDefault="00D95800" w:rsidP="00F31FF1">
      <w:pPr>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The seminal article on this is Charles Sabel and Jonathan Zeitlin, “Historical Alternatives to Mass Production:  Politics, Markets and Technology in Nineteenth Century Industrialization,” </w:t>
      </w:r>
      <w:r w:rsidRPr="00F31FF1">
        <w:rPr>
          <w:rFonts w:asciiTheme="majorHAnsi" w:hAnsiTheme="majorHAnsi" w:cs="Times New Roman"/>
          <w:i/>
          <w:sz w:val="24"/>
          <w:szCs w:val="24"/>
        </w:rPr>
        <w:t>Past and Present</w:t>
      </w:r>
      <w:r>
        <w:rPr>
          <w:rFonts w:asciiTheme="majorHAnsi" w:hAnsiTheme="majorHAnsi" w:cs="Times New Roman"/>
          <w:sz w:val="24"/>
          <w:szCs w:val="24"/>
        </w:rPr>
        <w:t xml:space="preserve"> 108, no. 1 (1985): </w:t>
      </w:r>
      <w:r w:rsidRPr="00F31FF1">
        <w:rPr>
          <w:rFonts w:asciiTheme="majorHAnsi" w:hAnsiTheme="majorHAnsi" w:cs="Times New Roman"/>
          <w:sz w:val="24"/>
          <w:szCs w:val="24"/>
        </w:rPr>
        <w:t xml:space="preserve">133-176.  Also Charles Sabel and Jonathan Zeitlin, eds., </w:t>
      </w:r>
      <w:r w:rsidRPr="00F31FF1">
        <w:rPr>
          <w:rFonts w:asciiTheme="majorHAnsi" w:hAnsiTheme="majorHAnsi" w:cs="Times New Roman"/>
          <w:i/>
          <w:sz w:val="24"/>
          <w:szCs w:val="24"/>
        </w:rPr>
        <w:t>Worlds of Possibility:  Flexibility and Mass Production in Western Industrialization</w:t>
      </w:r>
      <w:r w:rsidRPr="00F31FF1">
        <w:rPr>
          <w:rFonts w:asciiTheme="majorHAnsi" w:hAnsiTheme="majorHAnsi" w:cs="Times New Roman"/>
          <w:sz w:val="24"/>
          <w:szCs w:val="24"/>
        </w:rPr>
        <w:t xml:space="preserve"> (Ne</w:t>
      </w:r>
      <w:r>
        <w:rPr>
          <w:rFonts w:asciiTheme="majorHAnsi" w:hAnsiTheme="majorHAnsi" w:cs="Times New Roman"/>
          <w:sz w:val="24"/>
          <w:szCs w:val="24"/>
        </w:rPr>
        <w:t xml:space="preserve">w York, 1997); Philip Scranton, </w:t>
      </w:r>
      <w:r w:rsidRPr="00F31FF1">
        <w:rPr>
          <w:rFonts w:asciiTheme="majorHAnsi" w:hAnsiTheme="majorHAnsi" w:cs="Times New Roman"/>
          <w:i/>
          <w:sz w:val="24"/>
          <w:szCs w:val="24"/>
        </w:rPr>
        <w:t>Endless Novelty:  Specialty Production and American Industrialization</w:t>
      </w:r>
      <w:r w:rsidRPr="00F31FF1">
        <w:rPr>
          <w:rFonts w:asciiTheme="majorHAnsi" w:hAnsiTheme="majorHAnsi" w:cs="Times New Roman"/>
          <w:sz w:val="24"/>
          <w:szCs w:val="24"/>
        </w:rPr>
        <w:t>, 1865-1924 (Princeton,</w:t>
      </w:r>
      <w:r>
        <w:rPr>
          <w:rFonts w:asciiTheme="majorHAnsi" w:hAnsiTheme="majorHAnsi" w:cs="Times New Roman"/>
          <w:sz w:val="24"/>
          <w:szCs w:val="24"/>
        </w:rPr>
        <w:t xml:space="preserve"> NJ, 1997); </w:t>
      </w:r>
      <w:r w:rsidRPr="00F31FF1">
        <w:rPr>
          <w:rFonts w:asciiTheme="majorHAnsi" w:hAnsiTheme="majorHAnsi" w:cs="Times New Roman"/>
          <w:sz w:val="24"/>
          <w:szCs w:val="24"/>
        </w:rPr>
        <w:t xml:space="preserve">Peter </w:t>
      </w:r>
      <w:r>
        <w:rPr>
          <w:rFonts w:asciiTheme="majorHAnsi" w:hAnsiTheme="majorHAnsi" w:cs="Times New Roman"/>
          <w:sz w:val="24"/>
          <w:szCs w:val="24"/>
        </w:rPr>
        <w:t xml:space="preserve">A. </w:t>
      </w:r>
      <w:r w:rsidRPr="00F31FF1">
        <w:rPr>
          <w:rFonts w:asciiTheme="majorHAnsi" w:hAnsiTheme="majorHAnsi" w:cs="Times New Roman"/>
          <w:sz w:val="24"/>
          <w:szCs w:val="24"/>
        </w:rPr>
        <w:t xml:space="preserve">Hall and David Soskice, </w:t>
      </w:r>
      <w:r w:rsidRPr="00F31FF1">
        <w:rPr>
          <w:rFonts w:asciiTheme="majorHAnsi" w:hAnsiTheme="majorHAnsi" w:cs="Times New Roman"/>
          <w:i/>
          <w:sz w:val="24"/>
          <w:szCs w:val="24"/>
        </w:rPr>
        <w:t>Varieties of Capitalism: The Institutional Foundations of Comparative Advantage</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Oxford, 2001); </w:t>
      </w:r>
      <w:r w:rsidRPr="00F31FF1">
        <w:rPr>
          <w:rFonts w:asciiTheme="majorHAnsi" w:hAnsiTheme="majorHAnsi" w:cs="Times New Roman"/>
          <w:sz w:val="24"/>
          <w:szCs w:val="24"/>
        </w:rPr>
        <w:t>Susanna Fellmann, Martin Jes Iversen, Hans Sjögren, and Lars Thue, eds., </w:t>
      </w:r>
      <w:r w:rsidRPr="00F31FF1">
        <w:rPr>
          <w:rFonts w:asciiTheme="majorHAnsi" w:hAnsiTheme="majorHAnsi" w:cs="Times New Roman"/>
          <w:i/>
          <w:iCs/>
          <w:sz w:val="24"/>
          <w:szCs w:val="24"/>
        </w:rPr>
        <w:t>Creating Nordic Capitalism: The Business History of a Competitive Periphery (</w:t>
      </w:r>
      <w:r>
        <w:rPr>
          <w:rFonts w:asciiTheme="majorHAnsi" w:hAnsiTheme="majorHAnsi" w:cs="Times New Roman"/>
          <w:sz w:val="24"/>
          <w:szCs w:val="24"/>
        </w:rPr>
        <w:t xml:space="preserve">New York, 2008); </w:t>
      </w:r>
      <w:r w:rsidRPr="00B105C6">
        <w:rPr>
          <w:rFonts w:asciiTheme="majorHAnsi" w:hAnsiTheme="majorHAnsi" w:cs="Times New Roman"/>
          <w:sz w:val="24"/>
          <w:szCs w:val="24"/>
        </w:rPr>
        <w:t xml:space="preserve">Richard Whitley, </w:t>
      </w:r>
      <w:r w:rsidRPr="00B105C6">
        <w:rPr>
          <w:rFonts w:asciiTheme="majorHAnsi" w:hAnsiTheme="majorHAnsi" w:cs="Times New Roman"/>
          <w:i/>
          <w:iCs/>
          <w:sz w:val="24"/>
          <w:szCs w:val="24"/>
        </w:rPr>
        <w:t xml:space="preserve">Business Systems in East Asia: Firms, Markets and Societies </w:t>
      </w:r>
      <w:r w:rsidRPr="00B105C6">
        <w:rPr>
          <w:rFonts w:asciiTheme="majorHAnsi" w:hAnsiTheme="majorHAnsi" w:cs="Times New Roman"/>
          <w:sz w:val="24"/>
          <w:szCs w:val="24"/>
        </w:rPr>
        <w:t xml:space="preserve">(London, 1992), and </w:t>
      </w:r>
      <w:r w:rsidRPr="00B105C6">
        <w:rPr>
          <w:rFonts w:asciiTheme="majorHAnsi" w:hAnsiTheme="majorHAnsi" w:cs="Times New Roman"/>
          <w:i/>
          <w:iCs/>
          <w:sz w:val="24"/>
          <w:szCs w:val="24"/>
        </w:rPr>
        <w:t xml:space="preserve">Divergent Capitalisms: The Social Structuring and Change of Business Systems </w:t>
      </w:r>
      <w:r w:rsidRPr="00B105C6">
        <w:rPr>
          <w:rFonts w:asciiTheme="majorHAnsi" w:hAnsiTheme="majorHAnsi" w:cs="Times New Roman"/>
          <w:sz w:val="24"/>
          <w:szCs w:val="24"/>
        </w:rPr>
        <w:t>(Oxford, 1999).</w:t>
      </w:r>
    </w:p>
  </w:footnote>
  <w:footnote w:id="135">
    <w:p w:rsidR="00D95800" w:rsidRPr="00F31FF1" w:rsidRDefault="00D95800" w:rsidP="00F31FF1">
      <w:pPr>
        <w:pStyle w:val="FootnoteText"/>
        <w:spacing w:after="120"/>
        <w:rPr>
          <w:rFonts w:asciiTheme="majorHAnsi" w:hAnsiTheme="majorHAnsi" w:cs="Times New Roman"/>
          <w:i/>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Naomi R. Lamoreaux, “Constructing Firms: Partnerships and Alternative Contractual Arrangements in Early-Nineteenth-Century American Business,” </w:t>
      </w:r>
      <w:r w:rsidRPr="00F31FF1">
        <w:rPr>
          <w:rFonts w:asciiTheme="majorHAnsi" w:hAnsiTheme="majorHAnsi" w:cs="Times New Roman"/>
          <w:i/>
          <w:sz w:val="24"/>
          <w:szCs w:val="24"/>
        </w:rPr>
        <w:t>Business and Economic History</w:t>
      </w:r>
      <w:r w:rsidRPr="00F31FF1">
        <w:rPr>
          <w:rFonts w:asciiTheme="majorHAnsi" w:hAnsiTheme="majorHAnsi" w:cs="Times New Roman"/>
          <w:sz w:val="24"/>
          <w:szCs w:val="24"/>
        </w:rPr>
        <w:t>, 24</w:t>
      </w:r>
      <w:r>
        <w:rPr>
          <w:rFonts w:asciiTheme="majorHAnsi" w:hAnsiTheme="majorHAnsi" w:cs="Times New Roman"/>
          <w:sz w:val="24"/>
          <w:szCs w:val="24"/>
        </w:rPr>
        <w:t>, no. 2</w:t>
      </w:r>
      <w:r w:rsidRPr="00F31FF1">
        <w:rPr>
          <w:rFonts w:asciiTheme="majorHAnsi" w:hAnsiTheme="majorHAnsi" w:cs="Times New Roman"/>
          <w:sz w:val="24"/>
          <w:szCs w:val="24"/>
        </w:rPr>
        <w:t xml:space="preserve"> </w:t>
      </w:r>
      <w:r>
        <w:rPr>
          <w:rFonts w:asciiTheme="majorHAnsi" w:hAnsiTheme="majorHAnsi" w:cs="Times New Roman"/>
          <w:sz w:val="24"/>
          <w:szCs w:val="24"/>
        </w:rPr>
        <w:t>(</w:t>
      </w:r>
      <w:r w:rsidRPr="00F31FF1">
        <w:rPr>
          <w:rFonts w:asciiTheme="majorHAnsi" w:hAnsiTheme="majorHAnsi" w:cs="Times New Roman"/>
          <w:sz w:val="24"/>
          <w:szCs w:val="24"/>
        </w:rPr>
        <w:t xml:space="preserve">1995): </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43-71, and  “Partnerships, Corporations, and the Limits on Contractual Freedom in U.S. History: An Essay in Economics, Law, and Culture,” in Lipartito and Sicilia, eds., </w:t>
      </w:r>
      <w:r w:rsidRPr="00F31FF1">
        <w:rPr>
          <w:rFonts w:asciiTheme="majorHAnsi" w:hAnsiTheme="majorHAnsi" w:cs="Times New Roman"/>
          <w:i/>
          <w:sz w:val="24"/>
          <w:szCs w:val="24"/>
        </w:rPr>
        <w:t>C</w:t>
      </w:r>
      <w:r>
        <w:rPr>
          <w:rFonts w:asciiTheme="majorHAnsi" w:hAnsiTheme="majorHAnsi" w:cs="Times New Roman"/>
          <w:i/>
          <w:sz w:val="24"/>
          <w:szCs w:val="24"/>
        </w:rPr>
        <w:t>onstructing Corporate America</w:t>
      </w:r>
      <w:r w:rsidRPr="00F31FF1">
        <w:rPr>
          <w:rFonts w:asciiTheme="majorHAnsi" w:hAnsiTheme="majorHAnsi" w:cs="Times New Roman"/>
          <w:sz w:val="24"/>
          <w:szCs w:val="24"/>
        </w:rPr>
        <w:t xml:space="preserve">, 29-65; Timothy Guinnane, Ron Harris, Naomi Lamoreaux, Jean-Laurent Rosenthal, “Putting the Corporation in its Place,” </w:t>
      </w:r>
      <w:r w:rsidRPr="00F31FF1">
        <w:rPr>
          <w:rFonts w:asciiTheme="majorHAnsi" w:hAnsiTheme="majorHAnsi" w:cs="Times New Roman"/>
          <w:i/>
          <w:sz w:val="24"/>
          <w:szCs w:val="24"/>
        </w:rPr>
        <w:t>Enterprise &amp; Society</w:t>
      </w:r>
      <w:r w:rsidRPr="00F31FF1">
        <w:rPr>
          <w:rFonts w:asciiTheme="majorHAnsi" w:hAnsiTheme="majorHAnsi" w:cs="Times New Roman"/>
          <w:sz w:val="24"/>
          <w:szCs w:val="24"/>
        </w:rPr>
        <w:t> 8</w:t>
      </w:r>
      <w:r>
        <w:rPr>
          <w:rFonts w:asciiTheme="majorHAnsi" w:hAnsiTheme="majorHAnsi" w:cs="Times New Roman"/>
          <w:sz w:val="24"/>
          <w:szCs w:val="24"/>
        </w:rPr>
        <w:t>, no. 3</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2007):  </w:t>
      </w:r>
      <w:r w:rsidRPr="00F31FF1">
        <w:rPr>
          <w:rFonts w:asciiTheme="majorHAnsi" w:hAnsiTheme="majorHAnsi" w:cs="Times New Roman"/>
          <w:sz w:val="24"/>
          <w:szCs w:val="24"/>
        </w:rPr>
        <w:t>687-729; Konosuke Odaka and Minoru Sawai, eds</w:t>
      </w:r>
      <w:r w:rsidRPr="00F31FF1">
        <w:rPr>
          <w:rFonts w:asciiTheme="majorHAnsi" w:hAnsiTheme="majorHAnsi" w:cs="Times New Roman"/>
          <w:i/>
          <w:sz w:val="24"/>
          <w:szCs w:val="24"/>
        </w:rPr>
        <w:t>., Small Firms, Large Concerns:  The Development of Small Business in Comparative Perspective</w:t>
      </w:r>
      <w:r w:rsidRPr="00F31FF1">
        <w:rPr>
          <w:rFonts w:asciiTheme="majorHAnsi" w:hAnsiTheme="majorHAnsi" w:cs="Times New Roman"/>
          <w:sz w:val="24"/>
          <w:szCs w:val="24"/>
        </w:rPr>
        <w:t xml:space="preserve"> (</w:t>
      </w:r>
      <w:r>
        <w:rPr>
          <w:rFonts w:asciiTheme="majorHAnsi" w:hAnsiTheme="majorHAnsi" w:cs="Times New Roman"/>
          <w:sz w:val="24"/>
          <w:szCs w:val="24"/>
        </w:rPr>
        <w:t>Oxford, 1999);</w:t>
      </w:r>
      <w:r w:rsidRPr="00F31FF1">
        <w:rPr>
          <w:rFonts w:asciiTheme="majorHAnsi" w:hAnsiTheme="majorHAnsi" w:cs="Times New Roman"/>
          <w:sz w:val="24"/>
          <w:szCs w:val="24"/>
        </w:rPr>
        <w:t xml:space="preserve"> Keetie E. Sluyterman, </w:t>
      </w:r>
      <w:r w:rsidRPr="00F31FF1">
        <w:rPr>
          <w:rFonts w:asciiTheme="majorHAnsi" w:hAnsiTheme="majorHAnsi" w:cs="Times New Roman"/>
          <w:i/>
          <w:sz w:val="24"/>
          <w:szCs w:val="24"/>
        </w:rPr>
        <w:t>Dutch Enterprise in the Twentieth Century: Business Strategies in a Small Open Economy</w:t>
      </w:r>
      <w:r w:rsidRPr="00F31FF1">
        <w:rPr>
          <w:rFonts w:asciiTheme="majorHAnsi" w:hAnsiTheme="majorHAnsi" w:cs="Times New Roman"/>
          <w:sz w:val="24"/>
          <w:szCs w:val="24"/>
        </w:rPr>
        <w:t xml:space="preserve"> (</w:t>
      </w:r>
      <w:r>
        <w:rPr>
          <w:rFonts w:asciiTheme="majorHAnsi" w:hAnsiTheme="majorHAnsi" w:cs="Times New Roman"/>
          <w:sz w:val="24"/>
          <w:szCs w:val="24"/>
        </w:rPr>
        <w:t>New York</w:t>
      </w:r>
      <w:r w:rsidRPr="00F31FF1">
        <w:rPr>
          <w:rFonts w:asciiTheme="majorHAnsi" w:hAnsiTheme="majorHAnsi" w:cs="Times New Roman"/>
          <w:sz w:val="24"/>
          <w:szCs w:val="24"/>
        </w:rPr>
        <w:t>, 2005).</w:t>
      </w:r>
    </w:p>
  </w:footnote>
  <w:footnote w:id="13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Pr>
          <w:rFonts w:asciiTheme="majorHAnsi" w:hAnsiTheme="majorHAnsi"/>
          <w:bCs/>
          <w:sz w:val="24"/>
          <w:szCs w:val="24"/>
        </w:rPr>
        <w:t xml:space="preserve"> </w:t>
      </w:r>
      <w:r w:rsidRPr="00F31FF1">
        <w:rPr>
          <w:rFonts w:asciiTheme="majorHAnsi" w:hAnsiTheme="majorHAnsi"/>
          <w:bCs/>
          <w:sz w:val="24"/>
          <w:szCs w:val="24"/>
        </w:rPr>
        <w:t xml:space="preserve">Andrea Colli, </w:t>
      </w:r>
      <w:r w:rsidRPr="00F31FF1">
        <w:rPr>
          <w:rFonts w:asciiTheme="majorHAnsi" w:hAnsiTheme="majorHAnsi"/>
          <w:bCs/>
          <w:i/>
          <w:sz w:val="24"/>
          <w:szCs w:val="24"/>
        </w:rPr>
        <w:t>The History of Family Business</w:t>
      </w:r>
      <w:r w:rsidRPr="00F31FF1">
        <w:rPr>
          <w:rFonts w:asciiTheme="majorHAnsi" w:hAnsiTheme="majorHAnsi"/>
          <w:bCs/>
          <w:sz w:val="24"/>
          <w:szCs w:val="24"/>
        </w:rPr>
        <w:t>, 1850-2000 (</w:t>
      </w:r>
      <w:r>
        <w:rPr>
          <w:rFonts w:asciiTheme="majorHAnsi" w:hAnsiTheme="majorHAnsi"/>
          <w:bCs/>
          <w:sz w:val="24"/>
          <w:szCs w:val="24"/>
        </w:rPr>
        <w:t>New York</w:t>
      </w:r>
      <w:r w:rsidRPr="00F31FF1">
        <w:rPr>
          <w:rFonts w:asciiTheme="majorHAnsi" w:hAnsiTheme="majorHAnsi"/>
          <w:bCs/>
          <w:sz w:val="24"/>
          <w:szCs w:val="24"/>
        </w:rPr>
        <w:t xml:space="preserve">, 2003); Andrea Colli and M. B. Rose, “Family Firms in Comparative Perspective” in Amatori and Jones, eds., </w:t>
      </w:r>
      <w:r w:rsidRPr="00F31FF1">
        <w:rPr>
          <w:rFonts w:asciiTheme="majorHAnsi" w:hAnsiTheme="majorHAnsi"/>
          <w:bCs/>
          <w:i/>
          <w:sz w:val="24"/>
          <w:szCs w:val="24"/>
        </w:rPr>
        <w:t>Business History Around the World</w:t>
      </w:r>
      <w:r w:rsidRPr="00F31FF1">
        <w:rPr>
          <w:rFonts w:asciiTheme="majorHAnsi" w:hAnsiTheme="majorHAnsi"/>
          <w:bCs/>
          <w:sz w:val="24"/>
          <w:szCs w:val="24"/>
        </w:rPr>
        <w:t xml:space="preserve">; </w:t>
      </w:r>
      <w:r w:rsidRPr="00F31FF1">
        <w:rPr>
          <w:rFonts w:asciiTheme="majorHAnsi" w:hAnsiTheme="majorHAnsi"/>
          <w:sz w:val="24"/>
          <w:szCs w:val="24"/>
        </w:rPr>
        <w:t xml:space="preserve">Harold James, </w:t>
      </w:r>
      <w:r w:rsidRPr="00F31FF1">
        <w:rPr>
          <w:rFonts w:asciiTheme="majorHAnsi" w:hAnsiTheme="majorHAnsi"/>
          <w:i/>
          <w:sz w:val="24"/>
          <w:szCs w:val="24"/>
        </w:rPr>
        <w:t>Famil</w:t>
      </w:r>
      <w:r>
        <w:rPr>
          <w:rFonts w:asciiTheme="majorHAnsi" w:hAnsiTheme="majorHAnsi"/>
          <w:i/>
          <w:sz w:val="24"/>
          <w:szCs w:val="24"/>
        </w:rPr>
        <w:t xml:space="preserve">y Capitalism:  Wendels, Haniels, </w:t>
      </w:r>
      <w:r w:rsidRPr="00F31FF1">
        <w:rPr>
          <w:rFonts w:asciiTheme="majorHAnsi" w:hAnsiTheme="majorHAnsi"/>
          <w:i/>
          <w:sz w:val="24"/>
          <w:szCs w:val="24"/>
        </w:rPr>
        <w:t>Falcks, and the Continental European Model</w:t>
      </w:r>
      <w:r w:rsidRPr="00F31FF1">
        <w:rPr>
          <w:rFonts w:asciiTheme="majorHAnsi" w:hAnsiTheme="majorHAnsi"/>
          <w:sz w:val="24"/>
          <w:szCs w:val="24"/>
        </w:rPr>
        <w:t xml:space="preserve"> (Cambridge,</w:t>
      </w:r>
      <w:r>
        <w:rPr>
          <w:rFonts w:asciiTheme="majorHAnsi" w:hAnsiTheme="majorHAnsi"/>
          <w:sz w:val="24"/>
          <w:szCs w:val="24"/>
        </w:rPr>
        <w:t xml:space="preserve"> Mass.,</w:t>
      </w:r>
      <w:r w:rsidRPr="00F31FF1">
        <w:rPr>
          <w:rFonts w:asciiTheme="majorHAnsi" w:hAnsiTheme="majorHAnsi"/>
          <w:sz w:val="24"/>
          <w:szCs w:val="24"/>
        </w:rPr>
        <w:t xml:space="preserve"> 2006); Muriel McAvoy, </w:t>
      </w:r>
      <w:r w:rsidRPr="00F31FF1">
        <w:rPr>
          <w:rFonts w:asciiTheme="majorHAnsi" w:hAnsiTheme="majorHAnsi"/>
          <w:i/>
          <w:sz w:val="24"/>
          <w:szCs w:val="24"/>
        </w:rPr>
        <w:t>Sugar Baron:  Manuel Rionda and the Fortunes of Pre-Castro Cuba</w:t>
      </w:r>
      <w:r w:rsidRPr="00F31FF1">
        <w:rPr>
          <w:rFonts w:asciiTheme="majorHAnsi" w:hAnsiTheme="majorHAnsi"/>
          <w:sz w:val="24"/>
          <w:szCs w:val="24"/>
        </w:rPr>
        <w:t xml:space="preserve"> (Gainesville,</w:t>
      </w:r>
      <w:r>
        <w:rPr>
          <w:rFonts w:asciiTheme="majorHAnsi" w:hAnsiTheme="majorHAnsi"/>
          <w:sz w:val="24"/>
          <w:szCs w:val="24"/>
        </w:rPr>
        <w:t xml:space="preserve"> FL,</w:t>
      </w:r>
      <w:r w:rsidRPr="00F31FF1">
        <w:rPr>
          <w:rFonts w:asciiTheme="majorHAnsi" w:hAnsiTheme="majorHAnsi"/>
          <w:sz w:val="24"/>
          <w:szCs w:val="24"/>
        </w:rPr>
        <w:t xml:space="preserve"> 2003); </w:t>
      </w:r>
      <w:r w:rsidRPr="00F31FF1">
        <w:rPr>
          <w:rFonts w:asciiTheme="majorHAnsi" w:hAnsiTheme="majorHAnsi"/>
          <w:bCs/>
          <w:sz w:val="24"/>
          <w:szCs w:val="24"/>
        </w:rPr>
        <w:t xml:space="preserve">Doreen Arnoldus, </w:t>
      </w:r>
      <w:r w:rsidRPr="00F31FF1">
        <w:rPr>
          <w:rFonts w:asciiTheme="majorHAnsi" w:hAnsiTheme="majorHAnsi"/>
          <w:bCs/>
          <w:i/>
          <w:iCs/>
          <w:sz w:val="24"/>
          <w:szCs w:val="24"/>
        </w:rPr>
        <w:t>Family, Family Firm, and Strategy:  Six Dutch Family Firms in the Food Industry, 1880–1970</w:t>
      </w:r>
      <w:r w:rsidRPr="00F31FF1">
        <w:rPr>
          <w:rFonts w:asciiTheme="majorHAnsi" w:hAnsiTheme="majorHAnsi"/>
          <w:bCs/>
          <w:sz w:val="24"/>
          <w:szCs w:val="24"/>
        </w:rPr>
        <w:t xml:space="preserve"> (Amsterdam, 2002).</w:t>
      </w:r>
    </w:p>
  </w:footnote>
  <w:footnote w:id="137">
    <w:p w:rsidR="00D95800" w:rsidRPr="007D2096" w:rsidRDefault="00D95800" w:rsidP="00F31FF1">
      <w:pPr>
        <w:pStyle w:val="FootnoteText"/>
        <w:spacing w:after="120"/>
        <w:rPr>
          <w:rFonts w:asciiTheme="majorHAnsi" w:hAnsiTheme="majorHAnsi"/>
          <w:i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For an overview of corporate governance structures Gary Herrigal, “Corporate Governance,” in Jones and Zeitlin, </w:t>
      </w:r>
      <w:r w:rsidRPr="00F31FF1">
        <w:rPr>
          <w:rFonts w:asciiTheme="majorHAnsi" w:hAnsiTheme="majorHAnsi"/>
          <w:i/>
          <w:sz w:val="24"/>
          <w:szCs w:val="24"/>
        </w:rPr>
        <w:t>Oxford Handbook of Business History</w:t>
      </w:r>
      <w:r w:rsidRPr="00F31FF1">
        <w:rPr>
          <w:rFonts w:asciiTheme="majorHAnsi" w:hAnsiTheme="majorHAnsi"/>
          <w:sz w:val="24"/>
          <w:szCs w:val="24"/>
        </w:rPr>
        <w:t>, 470-497 and in same volume, W. Mark Fruin, “Business Groups a</w:t>
      </w:r>
      <w:r>
        <w:rPr>
          <w:rFonts w:asciiTheme="majorHAnsi" w:hAnsiTheme="majorHAnsi"/>
          <w:sz w:val="24"/>
          <w:szCs w:val="24"/>
        </w:rPr>
        <w:t xml:space="preserve">nd Interfirm Networks,” 244-67.  Also </w:t>
      </w:r>
      <w:r w:rsidRPr="00F31FF1">
        <w:rPr>
          <w:rFonts w:asciiTheme="majorHAnsi" w:hAnsiTheme="majorHAnsi"/>
          <w:sz w:val="24"/>
          <w:szCs w:val="24"/>
        </w:rPr>
        <w:t>Rafael La Porta, Florencio Lopez</w:t>
      </w:r>
      <w:r>
        <w:rPr>
          <w:rFonts w:asciiTheme="majorHAnsi" w:hAnsiTheme="majorHAnsi"/>
          <w:sz w:val="24"/>
          <w:szCs w:val="24"/>
        </w:rPr>
        <w:t>-</w:t>
      </w:r>
      <w:r w:rsidRPr="00F31FF1">
        <w:rPr>
          <w:rFonts w:asciiTheme="majorHAnsi" w:hAnsiTheme="majorHAnsi"/>
          <w:sz w:val="24"/>
          <w:szCs w:val="24"/>
        </w:rPr>
        <w:t>de</w:t>
      </w:r>
      <w:r>
        <w:rPr>
          <w:rFonts w:asciiTheme="majorHAnsi" w:hAnsiTheme="majorHAnsi"/>
          <w:sz w:val="24"/>
          <w:szCs w:val="24"/>
        </w:rPr>
        <w:t>-</w:t>
      </w:r>
      <w:r w:rsidRPr="00F31FF1">
        <w:rPr>
          <w:rFonts w:asciiTheme="majorHAnsi" w:hAnsiTheme="majorHAnsi"/>
          <w:sz w:val="24"/>
          <w:szCs w:val="24"/>
        </w:rPr>
        <w:t xml:space="preserve">Silanes, Andrei Schleifer, and Robert Vishny, “Corporate Ownership Around the World,” </w:t>
      </w:r>
      <w:r w:rsidRPr="00F31FF1">
        <w:rPr>
          <w:rFonts w:asciiTheme="majorHAnsi" w:hAnsiTheme="majorHAnsi"/>
          <w:i/>
          <w:sz w:val="24"/>
          <w:szCs w:val="24"/>
        </w:rPr>
        <w:t>Journal of Finance</w:t>
      </w:r>
      <w:r>
        <w:rPr>
          <w:rFonts w:asciiTheme="majorHAnsi" w:hAnsiTheme="majorHAnsi"/>
          <w:sz w:val="24"/>
          <w:szCs w:val="24"/>
        </w:rPr>
        <w:t xml:space="preserve">  54, no. </w:t>
      </w:r>
      <w:r w:rsidRPr="00F31FF1">
        <w:rPr>
          <w:rFonts w:asciiTheme="majorHAnsi" w:hAnsiTheme="majorHAnsi"/>
          <w:sz w:val="24"/>
          <w:szCs w:val="24"/>
        </w:rPr>
        <w:t>2 (</w:t>
      </w:r>
      <w:r>
        <w:rPr>
          <w:rFonts w:asciiTheme="majorHAnsi" w:hAnsiTheme="majorHAnsi"/>
          <w:sz w:val="24"/>
          <w:szCs w:val="24"/>
        </w:rPr>
        <w:t>1999): 471-517</w:t>
      </w:r>
      <w:r w:rsidRPr="00F31FF1">
        <w:rPr>
          <w:rFonts w:asciiTheme="majorHAnsi" w:hAnsiTheme="majorHAnsi"/>
          <w:sz w:val="24"/>
          <w:szCs w:val="24"/>
        </w:rPr>
        <w:t>;</w:t>
      </w:r>
      <w:r>
        <w:rPr>
          <w:rFonts w:asciiTheme="majorHAnsi" w:hAnsiTheme="majorHAnsi"/>
          <w:sz w:val="24"/>
          <w:szCs w:val="24"/>
        </w:rPr>
        <w:t xml:space="preserve"> </w:t>
      </w:r>
      <w:r w:rsidRPr="00F31FF1">
        <w:rPr>
          <w:rFonts w:asciiTheme="majorHAnsi" w:hAnsiTheme="majorHAnsi"/>
          <w:sz w:val="24"/>
          <w:szCs w:val="24"/>
        </w:rPr>
        <w:t xml:space="preserve">Mary O’Sullivan, </w:t>
      </w:r>
      <w:r w:rsidRPr="00F31FF1">
        <w:rPr>
          <w:rFonts w:asciiTheme="majorHAnsi" w:hAnsiTheme="majorHAnsi"/>
          <w:i/>
          <w:sz w:val="24"/>
          <w:szCs w:val="24"/>
        </w:rPr>
        <w:t>Contests for Corporate Control: Corporate Governance and Economic Performance in the United States and Germany</w:t>
      </w:r>
      <w:r w:rsidRPr="00F31FF1">
        <w:rPr>
          <w:rFonts w:asciiTheme="majorHAnsi" w:hAnsiTheme="majorHAnsi"/>
          <w:sz w:val="24"/>
          <w:szCs w:val="24"/>
        </w:rPr>
        <w:t xml:space="preserve"> (</w:t>
      </w:r>
      <w:r>
        <w:rPr>
          <w:rFonts w:asciiTheme="majorHAnsi" w:hAnsiTheme="majorHAnsi"/>
          <w:sz w:val="24"/>
          <w:szCs w:val="24"/>
        </w:rPr>
        <w:t>Cambridge</w:t>
      </w:r>
      <w:r w:rsidRPr="00F31FF1">
        <w:rPr>
          <w:rFonts w:asciiTheme="majorHAnsi" w:hAnsiTheme="majorHAnsi"/>
          <w:sz w:val="24"/>
          <w:szCs w:val="24"/>
        </w:rPr>
        <w:t xml:space="preserve">, 2000); Ben Ross Schneider, “Hierarchical Market Economies and Varieties of Capitalism in Latin America,” </w:t>
      </w:r>
      <w:r w:rsidRPr="00F31FF1">
        <w:rPr>
          <w:rFonts w:asciiTheme="majorHAnsi" w:hAnsiTheme="majorHAnsi"/>
          <w:i/>
          <w:iCs/>
          <w:sz w:val="24"/>
          <w:szCs w:val="24"/>
        </w:rPr>
        <w:t xml:space="preserve">Journal of Latin American Studies  </w:t>
      </w:r>
      <w:r>
        <w:rPr>
          <w:rFonts w:asciiTheme="majorHAnsi" w:hAnsiTheme="majorHAnsi"/>
          <w:sz w:val="24"/>
          <w:szCs w:val="24"/>
        </w:rPr>
        <w:t xml:space="preserve">41 (Aug. 2009), 553–575; </w:t>
      </w:r>
      <w:r w:rsidRPr="00F31FF1">
        <w:rPr>
          <w:rFonts w:asciiTheme="majorHAnsi" w:hAnsiTheme="majorHAnsi"/>
          <w:sz w:val="24"/>
          <w:szCs w:val="24"/>
        </w:rPr>
        <w:t xml:space="preserve">Robert Millward, </w:t>
      </w:r>
      <w:r w:rsidRPr="00F31FF1">
        <w:rPr>
          <w:rFonts w:asciiTheme="majorHAnsi" w:hAnsiTheme="majorHAnsi"/>
          <w:i/>
          <w:sz w:val="24"/>
          <w:szCs w:val="24"/>
        </w:rPr>
        <w:t>Private and Public Enterprise in Europe:  Energy, Telecommunications and Transport</w:t>
      </w:r>
      <w:r w:rsidRPr="00F31FF1">
        <w:rPr>
          <w:rFonts w:asciiTheme="majorHAnsi" w:hAnsiTheme="majorHAnsi"/>
          <w:sz w:val="24"/>
          <w:szCs w:val="24"/>
        </w:rPr>
        <w:t xml:space="preserve">, 1830-1990 (Cambridge, 2005); P. A. Toninelli, ed., </w:t>
      </w:r>
      <w:r w:rsidRPr="00F31FF1">
        <w:rPr>
          <w:rFonts w:asciiTheme="majorHAnsi" w:hAnsiTheme="majorHAnsi"/>
          <w:i/>
          <w:sz w:val="24"/>
          <w:szCs w:val="24"/>
        </w:rPr>
        <w:t>The Rise and Fall of State Owned Enterprise in the Western World</w:t>
      </w:r>
      <w:r w:rsidRPr="00F31FF1">
        <w:rPr>
          <w:rFonts w:asciiTheme="majorHAnsi" w:hAnsiTheme="majorHAnsi"/>
          <w:sz w:val="24"/>
          <w:szCs w:val="24"/>
        </w:rPr>
        <w:t xml:space="preserve"> (Cambridge, 2000); Gail D. Triner,</w:t>
      </w:r>
      <w:r w:rsidRPr="00F31FF1">
        <w:rPr>
          <w:rFonts w:asciiTheme="majorHAnsi" w:hAnsiTheme="majorHAnsi"/>
          <w:i/>
          <w:iCs/>
          <w:sz w:val="24"/>
          <w:szCs w:val="24"/>
        </w:rPr>
        <w:t> Mining and the State in Brazilian Development</w:t>
      </w:r>
      <w:r w:rsidRPr="00F31FF1">
        <w:rPr>
          <w:rFonts w:asciiTheme="majorHAnsi" w:hAnsiTheme="majorHAnsi"/>
          <w:sz w:val="24"/>
          <w:szCs w:val="24"/>
        </w:rPr>
        <w:t xml:space="preserve"> (London, 2011); Morris L. Bian, </w:t>
      </w:r>
      <w:r w:rsidRPr="00F31FF1">
        <w:rPr>
          <w:rFonts w:asciiTheme="majorHAnsi" w:hAnsiTheme="majorHAnsi"/>
          <w:i/>
          <w:sz w:val="24"/>
          <w:szCs w:val="24"/>
        </w:rPr>
        <w:t>The Making of the State Enterprise System in Modern China: The Dynamics of Institutional Change</w:t>
      </w:r>
      <w:r>
        <w:rPr>
          <w:rFonts w:asciiTheme="majorHAnsi" w:hAnsiTheme="majorHAnsi"/>
          <w:sz w:val="24"/>
          <w:szCs w:val="24"/>
        </w:rPr>
        <w:t xml:space="preserve"> (Cambridge, Mass.,  2005); Martin Kenney, ed</w:t>
      </w:r>
      <w:r w:rsidRPr="00F31FF1">
        <w:rPr>
          <w:rFonts w:asciiTheme="majorHAnsi" w:hAnsiTheme="majorHAnsi"/>
          <w:sz w:val="24"/>
          <w:szCs w:val="24"/>
        </w:rPr>
        <w:t xml:space="preserve">., </w:t>
      </w:r>
      <w:r w:rsidRPr="00F31FF1">
        <w:rPr>
          <w:rFonts w:asciiTheme="majorHAnsi" w:hAnsiTheme="majorHAnsi"/>
          <w:i/>
          <w:sz w:val="24"/>
          <w:szCs w:val="24"/>
        </w:rPr>
        <w:t>Understanding Silicon Valley</w:t>
      </w:r>
      <w:r w:rsidRPr="00F31FF1">
        <w:rPr>
          <w:rFonts w:asciiTheme="majorHAnsi" w:hAnsiTheme="majorHAnsi"/>
          <w:sz w:val="24"/>
          <w:szCs w:val="24"/>
        </w:rPr>
        <w:t xml:space="preserve"> (Stanford, 2000); </w:t>
      </w:r>
      <w:r w:rsidRPr="00F31FF1">
        <w:rPr>
          <w:rFonts w:asciiTheme="majorHAnsi" w:hAnsiTheme="majorHAnsi"/>
          <w:iCs/>
          <w:sz w:val="24"/>
          <w:szCs w:val="24"/>
        </w:rPr>
        <w:t>Gerald Berk and Marc Schneiberg</w:t>
      </w:r>
      <w:r w:rsidRPr="00F31FF1">
        <w:rPr>
          <w:rFonts w:asciiTheme="majorHAnsi" w:hAnsiTheme="majorHAnsi"/>
          <w:i/>
          <w:iCs/>
          <w:sz w:val="24"/>
          <w:szCs w:val="24"/>
        </w:rPr>
        <w:t>, “</w:t>
      </w:r>
      <w:r w:rsidRPr="00F31FF1">
        <w:rPr>
          <w:rFonts w:asciiTheme="majorHAnsi" w:hAnsiTheme="majorHAnsi"/>
          <w:iCs/>
          <w:sz w:val="24"/>
          <w:szCs w:val="24"/>
        </w:rPr>
        <w:t>Varieties in Capitalism, Varieties of Association: Collaborative Learning in American Industry, 1900 to 1925</w:t>
      </w:r>
      <w:r w:rsidRPr="00F31FF1">
        <w:rPr>
          <w:rFonts w:asciiTheme="majorHAnsi" w:hAnsiTheme="majorHAnsi"/>
          <w:i/>
          <w:iCs/>
          <w:sz w:val="24"/>
          <w:szCs w:val="24"/>
        </w:rPr>
        <w:t xml:space="preserve">,” Politics and Society </w:t>
      </w:r>
      <w:r>
        <w:rPr>
          <w:rFonts w:asciiTheme="majorHAnsi" w:hAnsiTheme="majorHAnsi"/>
          <w:iCs/>
          <w:sz w:val="24"/>
          <w:szCs w:val="24"/>
        </w:rPr>
        <w:t>33, no.</w:t>
      </w:r>
      <w:r w:rsidRPr="00B23083">
        <w:rPr>
          <w:rFonts w:asciiTheme="majorHAnsi" w:hAnsiTheme="majorHAnsi"/>
          <w:iCs/>
          <w:sz w:val="24"/>
          <w:szCs w:val="24"/>
        </w:rPr>
        <w:t>1 (2005): 46–87;</w:t>
      </w:r>
      <w:r w:rsidRPr="00F31FF1">
        <w:rPr>
          <w:rFonts w:asciiTheme="majorHAnsi" w:hAnsiTheme="majorHAnsi"/>
          <w:iCs/>
          <w:sz w:val="24"/>
          <w:szCs w:val="24"/>
        </w:rPr>
        <w:t xml:space="preserve"> Francesca Carnevali, “Social Capital and Trade Associations in America, c. 1860–1914:  A Microhistory Approach,” </w:t>
      </w:r>
      <w:r w:rsidRPr="00F31FF1">
        <w:rPr>
          <w:rFonts w:asciiTheme="majorHAnsi" w:hAnsiTheme="majorHAnsi"/>
          <w:i/>
          <w:iCs/>
          <w:sz w:val="24"/>
          <w:szCs w:val="24"/>
        </w:rPr>
        <w:t>Economic History Review</w:t>
      </w:r>
      <w:r>
        <w:rPr>
          <w:rFonts w:asciiTheme="majorHAnsi" w:hAnsiTheme="majorHAnsi"/>
          <w:iCs/>
          <w:sz w:val="24"/>
          <w:szCs w:val="24"/>
        </w:rPr>
        <w:t xml:space="preserve"> 64, no. 3 (2011):  </w:t>
      </w:r>
      <w:r w:rsidRPr="00F31FF1">
        <w:rPr>
          <w:rFonts w:asciiTheme="majorHAnsi" w:hAnsiTheme="majorHAnsi"/>
          <w:iCs/>
          <w:sz w:val="24"/>
          <w:szCs w:val="24"/>
        </w:rPr>
        <w:t>905–928</w:t>
      </w:r>
      <w:r>
        <w:rPr>
          <w:rFonts w:asciiTheme="majorHAnsi" w:hAnsiTheme="majorHAnsi"/>
          <w:iCs/>
          <w:sz w:val="24"/>
          <w:szCs w:val="24"/>
        </w:rPr>
        <w:t>.</w:t>
      </w:r>
    </w:p>
  </w:footnote>
  <w:footnote w:id="138">
    <w:p w:rsidR="00D95800" w:rsidRPr="00F31FF1" w:rsidRDefault="00D95800" w:rsidP="00F31FF1">
      <w:pPr>
        <w:autoSpaceDE w:val="0"/>
        <w:autoSpaceDN w:val="0"/>
        <w:adjustRightInd w:val="0"/>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Gerald Berk, </w:t>
      </w:r>
      <w:r w:rsidRPr="00F31FF1">
        <w:rPr>
          <w:rFonts w:asciiTheme="majorHAnsi" w:hAnsiTheme="majorHAnsi" w:cs="Times New Roman"/>
          <w:i/>
          <w:iCs/>
          <w:sz w:val="24"/>
          <w:szCs w:val="24"/>
        </w:rPr>
        <w:t xml:space="preserve">Louis D. Brandeis and the Making of Regulated Competition, 1900–1932 </w:t>
      </w:r>
      <w:r>
        <w:rPr>
          <w:rFonts w:asciiTheme="majorHAnsi" w:hAnsiTheme="majorHAnsi" w:cs="Times New Roman"/>
          <w:sz w:val="24"/>
          <w:szCs w:val="24"/>
        </w:rPr>
        <w:t xml:space="preserve">(Cambridge, 2009); </w:t>
      </w:r>
      <w:r w:rsidRPr="00F31FF1">
        <w:rPr>
          <w:rFonts w:asciiTheme="majorHAnsi" w:hAnsiTheme="majorHAnsi" w:cs="Times New Roman"/>
          <w:sz w:val="24"/>
          <w:szCs w:val="24"/>
        </w:rPr>
        <w:t xml:space="preserve">Charles Postel, </w:t>
      </w:r>
      <w:r w:rsidRPr="00F31FF1">
        <w:rPr>
          <w:rFonts w:asciiTheme="majorHAnsi" w:hAnsiTheme="majorHAnsi" w:cs="Times New Roman"/>
          <w:i/>
          <w:sz w:val="24"/>
          <w:szCs w:val="24"/>
        </w:rPr>
        <w:t>The Populist Vision</w:t>
      </w:r>
      <w:r w:rsidRPr="00F31FF1">
        <w:rPr>
          <w:rFonts w:asciiTheme="majorHAnsi" w:hAnsiTheme="majorHAnsi" w:cs="Times New Roman"/>
          <w:sz w:val="24"/>
          <w:szCs w:val="24"/>
        </w:rPr>
        <w:t xml:space="preserve"> (Oxford, 2007</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See also Victoria Saker Woeste, </w:t>
      </w:r>
      <w:r w:rsidRPr="00F31FF1">
        <w:rPr>
          <w:rFonts w:asciiTheme="majorHAnsi" w:hAnsiTheme="majorHAnsi" w:cs="Times New Roman"/>
          <w:i/>
          <w:sz w:val="24"/>
          <w:szCs w:val="24"/>
        </w:rPr>
        <w:t>The Farmer’s Benevolent Trust:  Law and Agricultural Cooperation in Industrial America</w:t>
      </w:r>
      <w:r w:rsidRPr="00F31FF1">
        <w:rPr>
          <w:rFonts w:asciiTheme="majorHAnsi" w:hAnsiTheme="majorHAnsi" w:cs="Times New Roman"/>
          <w:sz w:val="24"/>
          <w:szCs w:val="24"/>
        </w:rPr>
        <w:t xml:space="preserve">, 1865-1945 (Chapel Hill, </w:t>
      </w:r>
      <w:r>
        <w:rPr>
          <w:rFonts w:asciiTheme="majorHAnsi" w:hAnsiTheme="majorHAnsi" w:cs="Times New Roman"/>
          <w:sz w:val="24"/>
          <w:szCs w:val="24"/>
        </w:rPr>
        <w:t xml:space="preserve">NC, 1998). </w:t>
      </w:r>
    </w:p>
  </w:footnote>
  <w:footnote w:id="139">
    <w:p w:rsidR="00D95800" w:rsidRPr="00F31FF1" w:rsidRDefault="00D95800" w:rsidP="00F31FF1">
      <w:pPr>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Sheldon Garon, </w:t>
      </w:r>
      <w:r w:rsidRPr="00F31FF1">
        <w:rPr>
          <w:rFonts w:asciiTheme="majorHAnsi" w:hAnsiTheme="majorHAnsi" w:cs="Times New Roman"/>
          <w:i/>
          <w:sz w:val="24"/>
          <w:szCs w:val="24"/>
        </w:rPr>
        <w:t xml:space="preserve">Beyond Our Means:  Why America Spends while the World Saves </w:t>
      </w:r>
      <w:r w:rsidRPr="00F31FF1">
        <w:rPr>
          <w:rFonts w:asciiTheme="majorHAnsi" w:hAnsiTheme="majorHAnsi" w:cs="Times New Roman"/>
          <w:sz w:val="24"/>
          <w:szCs w:val="24"/>
        </w:rPr>
        <w:t xml:space="preserve">(Princeton, </w:t>
      </w:r>
      <w:r>
        <w:rPr>
          <w:rFonts w:asciiTheme="majorHAnsi" w:hAnsiTheme="majorHAnsi" w:cs="Times New Roman"/>
          <w:sz w:val="24"/>
          <w:szCs w:val="24"/>
        </w:rPr>
        <w:t xml:space="preserve">NJ, </w:t>
      </w:r>
      <w:r w:rsidRPr="00F31FF1">
        <w:rPr>
          <w:rFonts w:asciiTheme="majorHAnsi" w:hAnsiTheme="majorHAnsi" w:cs="Times New Roman"/>
          <w:sz w:val="24"/>
          <w:szCs w:val="24"/>
        </w:rPr>
        <w:t>2012)</w:t>
      </w:r>
      <w:r w:rsidRPr="00F31FF1">
        <w:rPr>
          <w:rFonts w:asciiTheme="majorHAnsi" w:hAnsiTheme="majorHAnsi" w:cs="Times New Roman"/>
          <w:i/>
          <w:sz w:val="24"/>
          <w:szCs w:val="24"/>
        </w:rPr>
        <w:t xml:space="preserve">.  </w:t>
      </w:r>
      <w:r w:rsidRPr="00F31FF1">
        <w:rPr>
          <w:rFonts w:asciiTheme="majorHAnsi" w:hAnsiTheme="majorHAnsi" w:cs="Times New Roman"/>
          <w:sz w:val="24"/>
          <w:szCs w:val="24"/>
        </w:rPr>
        <w:t xml:space="preserve">Garon shows that saving could be coded in different ways:  a means to uplift the poor; a resource to strengthen the army; a patriotic sacrifice to the nation in its competition with rivals. These were not merely rhetorical differences, for they changed behavior and outcomes.  </w:t>
      </w:r>
    </w:p>
  </w:footnote>
  <w:footnote w:id="140">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Charles F. Sabel and Jonathan Zeitlin: “Stories, Strategies, Structures: Rethinking Historical Alternatives to Mass Production,” in</w:t>
      </w:r>
      <w:r>
        <w:rPr>
          <w:rFonts w:asciiTheme="majorHAnsi" w:hAnsiTheme="majorHAnsi"/>
          <w:sz w:val="24"/>
          <w:szCs w:val="24"/>
        </w:rPr>
        <w:t xml:space="preserve"> Sabel and Zeitlin, eds.,</w:t>
      </w:r>
      <w:r w:rsidRPr="00F31FF1">
        <w:rPr>
          <w:rFonts w:asciiTheme="majorHAnsi" w:hAnsiTheme="majorHAnsi"/>
          <w:sz w:val="24"/>
          <w:szCs w:val="24"/>
        </w:rPr>
        <w:t xml:space="preserve"> </w:t>
      </w:r>
      <w:r w:rsidRPr="00F31FF1">
        <w:rPr>
          <w:rFonts w:asciiTheme="majorHAnsi" w:hAnsiTheme="majorHAnsi"/>
          <w:i/>
          <w:iCs/>
          <w:sz w:val="24"/>
          <w:szCs w:val="24"/>
        </w:rPr>
        <w:t>Worlds of Possibility: Flexibility and Mass</w:t>
      </w:r>
      <w:r w:rsidRPr="00F31FF1">
        <w:rPr>
          <w:rFonts w:asciiTheme="majorHAnsi" w:hAnsiTheme="majorHAnsi"/>
          <w:sz w:val="24"/>
          <w:szCs w:val="24"/>
        </w:rPr>
        <w:t xml:space="preserve"> </w:t>
      </w:r>
      <w:r w:rsidRPr="00F31FF1">
        <w:rPr>
          <w:rFonts w:asciiTheme="majorHAnsi" w:hAnsiTheme="majorHAnsi"/>
          <w:i/>
          <w:iCs/>
          <w:sz w:val="24"/>
          <w:szCs w:val="24"/>
        </w:rPr>
        <w:t>Production in Western Industrialization</w:t>
      </w:r>
      <w:r>
        <w:rPr>
          <w:rFonts w:asciiTheme="majorHAnsi" w:hAnsiTheme="majorHAnsi"/>
          <w:sz w:val="24"/>
          <w:szCs w:val="24"/>
        </w:rPr>
        <w:t xml:space="preserve"> (</w:t>
      </w:r>
      <w:r w:rsidRPr="00F31FF1">
        <w:rPr>
          <w:rFonts w:asciiTheme="majorHAnsi" w:hAnsiTheme="majorHAnsi"/>
          <w:sz w:val="24"/>
          <w:szCs w:val="24"/>
        </w:rPr>
        <w:t xml:space="preserve">Cambridge, U.K., 1997), 1– 36; Jonathan Zeitlin, “The Historical Alternatives Approach,” in </w:t>
      </w:r>
      <w:r w:rsidRPr="00F31FF1">
        <w:rPr>
          <w:rFonts w:asciiTheme="majorHAnsi" w:hAnsiTheme="majorHAnsi"/>
          <w:i/>
          <w:iCs/>
          <w:sz w:val="24"/>
          <w:szCs w:val="24"/>
        </w:rPr>
        <w:t>The Oxford Handbook of Business History</w:t>
      </w:r>
      <w:r w:rsidRPr="00F31FF1">
        <w:rPr>
          <w:rFonts w:asciiTheme="majorHAnsi" w:hAnsiTheme="majorHAnsi"/>
          <w:sz w:val="24"/>
          <w:szCs w:val="24"/>
        </w:rPr>
        <w:t>, 120–40; Gary Herrigal and Jonathan Zeitlin, “Alternatives to Varieties of Capitalism,”</w:t>
      </w:r>
      <w:r w:rsidRPr="00F31FF1">
        <w:rPr>
          <w:rFonts w:asciiTheme="majorHAnsi" w:hAnsiTheme="majorHAnsi"/>
          <w:i/>
          <w:iCs/>
          <w:sz w:val="24"/>
          <w:szCs w:val="24"/>
        </w:rPr>
        <w:t xml:space="preserve"> Business History Review </w:t>
      </w:r>
      <w:r w:rsidRPr="00F31FF1">
        <w:rPr>
          <w:rFonts w:asciiTheme="majorHAnsi" w:hAnsiTheme="majorHAnsi"/>
          <w:sz w:val="24"/>
          <w:szCs w:val="24"/>
        </w:rPr>
        <w:t>84</w:t>
      </w:r>
      <w:r>
        <w:rPr>
          <w:rFonts w:asciiTheme="majorHAnsi" w:hAnsiTheme="majorHAnsi"/>
          <w:sz w:val="24"/>
          <w:szCs w:val="24"/>
        </w:rPr>
        <w:t xml:space="preserve">, no. 4 (2010):  </w:t>
      </w:r>
      <w:r w:rsidRPr="00F31FF1">
        <w:rPr>
          <w:rFonts w:asciiTheme="majorHAnsi" w:hAnsiTheme="majorHAnsi"/>
          <w:sz w:val="24"/>
          <w:szCs w:val="24"/>
        </w:rPr>
        <w:t>667-</w:t>
      </w:r>
      <w:r>
        <w:rPr>
          <w:rFonts w:asciiTheme="majorHAnsi" w:hAnsiTheme="majorHAnsi"/>
          <w:sz w:val="24"/>
          <w:szCs w:val="24"/>
        </w:rPr>
        <w:t>6</w:t>
      </w:r>
      <w:r w:rsidRPr="00F31FF1">
        <w:rPr>
          <w:rFonts w:asciiTheme="majorHAnsi" w:hAnsiTheme="majorHAnsi"/>
          <w:sz w:val="24"/>
          <w:szCs w:val="24"/>
        </w:rPr>
        <w:t xml:space="preserve">74; Gary Herrigel, </w:t>
      </w:r>
      <w:r w:rsidRPr="00F31FF1">
        <w:rPr>
          <w:rFonts w:asciiTheme="majorHAnsi" w:hAnsiTheme="majorHAnsi"/>
          <w:i/>
          <w:iCs/>
          <w:sz w:val="24"/>
          <w:szCs w:val="24"/>
        </w:rPr>
        <w:t>Manufacturing Possibilities:</w:t>
      </w:r>
      <w:r>
        <w:rPr>
          <w:rFonts w:asciiTheme="majorHAnsi" w:hAnsiTheme="majorHAnsi"/>
          <w:i/>
          <w:iCs/>
          <w:sz w:val="24"/>
          <w:szCs w:val="24"/>
        </w:rPr>
        <w:t xml:space="preserve"> </w:t>
      </w:r>
      <w:r w:rsidRPr="00F31FF1">
        <w:rPr>
          <w:rFonts w:asciiTheme="majorHAnsi" w:hAnsiTheme="majorHAnsi"/>
          <w:i/>
          <w:iCs/>
          <w:sz w:val="24"/>
          <w:szCs w:val="24"/>
        </w:rPr>
        <w:t xml:space="preserve"> Creative Action and Industrial Recomposition in the United States, Germany and </w:t>
      </w:r>
      <w:r>
        <w:rPr>
          <w:rFonts w:asciiTheme="majorHAnsi" w:hAnsiTheme="majorHAnsi"/>
          <w:i/>
          <w:iCs/>
          <w:sz w:val="24"/>
          <w:szCs w:val="24"/>
        </w:rPr>
        <w:t>Japan</w:t>
      </w:r>
      <w:r w:rsidRPr="00F31FF1">
        <w:rPr>
          <w:rFonts w:asciiTheme="majorHAnsi" w:hAnsiTheme="majorHAnsi"/>
          <w:i/>
          <w:iCs/>
          <w:sz w:val="24"/>
          <w:szCs w:val="24"/>
        </w:rPr>
        <w:t xml:space="preserve"> </w:t>
      </w:r>
      <w:r w:rsidRPr="00F31FF1">
        <w:rPr>
          <w:rFonts w:asciiTheme="majorHAnsi" w:hAnsiTheme="majorHAnsi"/>
          <w:sz w:val="24"/>
          <w:szCs w:val="24"/>
        </w:rPr>
        <w:t>(Oxford, 2010).</w:t>
      </w:r>
    </w:p>
  </w:footnote>
  <w:footnote w:id="141">
    <w:p w:rsidR="00D95800" w:rsidRPr="001477BE" w:rsidRDefault="00D95800" w:rsidP="00F31FF1">
      <w:pPr>
        <w:autoSpaceDE w:val="0"/>
        <w:autoSpaceDN w:val="0"/>
        <w:adjustRightInd w:val="0"/>
        <w:spacing w:after="120" w:line="240" w:lineRule="auto"/>
        <w:rPr>
          <w:rFonts w:asciiTheme="majorHAnsi" w:hAnsiTheme="majorHAnsi" w:cs="Times New Roman"/>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There is a vast and growing literature on commodities, trade</w:t>
      </w:r>
      <w:r w:rsidR="00EC54FB">
        <w:rPr>
          <w:rFonts w:asciiTheme="majorHAnsi" w:hAnsiTheme="majorHAnsi" w:cs="Times New Roman"/>
          <w:sz w:val="24"/>
          <w:szCs w:val="24"/>
        </w:rPr>
        <w:t>,</w:t>
      </w:r>
      <w:r w:rsidRPr="00F31FF1">
        <w:rPr>
          <w:rFonts w:asciiTheme="majorHAnsi" w:hAnsiTheme="majorHAnsi" w:cs="Times New Roman"/>
          <w:sz w:val="24"/>
          <w:szCs w:val="24"/>
        </w:rPr>
        <w:t xml:space="preserve"> and empire, much of it following Sidney Mintz, </w:t>
      </w:r>
      <w:r w:rsidRPr="00F31FF1">
        <w:rPr>
          <w:rFonts w:asciiTheme="majorHAnsi" w:hAnsiTheme="majorHAnsi" w:cs="Times New Roman"/>
          <w:i/>
          <w:sz w:val="24"/>
          <w:szCs w:val="24"/>
        </w:rPr>
        <w:t xml:space="preserve">Sweetness and Power: </w:t>
      </w:r>
      <w:r>
        <w:rPr>
          <w:rFonts w:asciiTheme="majorHAnsi" w:hAnsiTheme="majorHAnsi" w:cs="Times New Roman"/>
          <w:i/>
          <w:sz w:val="24"/>
          <w:szCs w:val="24"/>
        </w:rPr>
        <w:t xml:space="preserve"> </w:t>
      </w:r>
      <w:r w:rsidRPr="00F31FF1">
        <w:rPr>
          <w:rFonts w:asciiTheme="majorHAnsi" w:hAnsiTheme="majorHAnsi" w:cs="Times New Roman"/>
          <w:i/>
          <w:sz w:val="24"/>
          <w:szCs w:val="24"/>
        </w:rPr>
        <w:t>The Place of Sugar in Modern History</w:t>
      </w:r>
      <w:r>
        <w:rPr>
          <w:rFonts w:asciiTheme="majorHAnsi" w:hAnsiTheme="majorHAnsi" w:cs="Times New Roman"/>
          <w:sz w:val="24"/>
          <w:szCs w:val="24"/>
        </w:rPr>
        <w:t xml:space="preserve"> (New York, 1985).  See </w:t>
      </w:r>
      <w:r w:rsidRPr="00F31FF1">
        <w:rPr>
          <w:rFonts w:asciiTheme="majorHAnsi" w:hAnsiTheme="majorHAnsi" w:cs="Times New Roman"/>
          <w:sz w:val="24"/>
          <w:szCs w:val="24"/>
        </w:rPr>
        <w:t xml:space="preserve">David Hancock, </w:t>
      </w:r>
      <w:r w:rsidRPr="00F31FF1">
        <w:rPr>
          <w:rFonts w:asciiTheme="majorHAnsi" w:hAnsiTheme="majorHAnsi" w:cs="Times New Roman"/>
          <w:i/>
          <w:sz w:val="24"/>
          <w:szCs w:val="24"/>
        </w:rPr>
        <w:t xml:space="preserve">Oceans of Wine: </w:t>
      </w:r>
      <w:r>
        <w:rPr>
          <w:rFonts w:asciiTheme="majorHAnsi" w:hAnsiTheme="majorHAnsi" w:cs="Times New Roman"/>
          <w:i/>
          <w:sz w:val="24"/>
          <w:szCs w:val="24"/>
        </w:rPr>
        <w:t xml:space="preserve"> </w:t>
      </w:r>
      <w:r w:rsidRPr="00F31FF1">
        <w:rPr>
          <w:rFonts w:asciiTheme="majorHAnsi" w:hAnsiTheme="majorHAnsi" w:cs="Times New Roman"/>
          <w:i/>
          <w:sz w:val="24"/>
          <w:szCs w:val="24"/>
        </w:rPr>
        <w:t xml:space="preserve">Madeira and the Emergence of American Trade and Taste </w:t>
      </w:r>
      <w:r w:rsidRPr="00F31FF1">
        <w:rPr>
          <w:rFonts w:asciiTheme="majorHAnsi" w:hAnsiTheme="majorHAnsi" w:cs="Times New Roman"/>
          <w:sz w:val="24"/>
          <w:szCs w:val="24"/>
        </w:rPr>
        <w:t xml:space="preserve">(New Haven, </w:t>
      </w:r>
      <w:r>
        <w:rPr>
          <w:rFonts w:asciiTheme="majorHAnsi" w:hAnsiTheme="majorHAnsi" w:cs="Times New Roman"/>
          <w:sz w:val="24"/>
          <w:szCs w:val="24"/>
        </w:rPr>
        <w:t xml:space="preserve">CT, </w:t>
      </w:r>
      <w:r w:rsidRPr="00F31FF1">
        <w:rPr>
          <w:rFonts w:asciiTheme="majorHAnsi" w:hAnsiTheme="majorHAnsi" w:cs="Times New Roman"/>
          <w:sz w:val="24"/>
          <w:szCs w:val="24"/>
        </w:rPr>
        <w:t xml:space="preserve">2009); Joe Jackson, </w:t>
      </w:r>
      <w:r w:rsidRPr="00F31FF1">
        <w:rPr>
          <w:rFonts w:asciiTheme="majorHAnsi" w:hAnsiTheme="majorHAnsi" w:cs="Times New Roman"/>
          <w:i/>
          <w:sz w:val="24"/>
          <w:szCs w:val="24"/>
        </w:rPr>
        <w:t>The Thief at the End of the World: Rubber, Power, and the Seeds of Empire</w:t>
      </w:r>
      <w:r w:rsidRPr="00F31FF1">
        <w:rPr>
          <w:rFonts w:asciiTheme="majorHAnsi" w:hAnsiTheme="majorHAnsi" w:cs="Times New Roman"/>
          <w:sz w:val="24"/>
          <w:szCs w:val="24"/>
        </w:rPr>
        <w:t xml:space="preserve"> (New York, 2008); Dan Koeppel, </w:t>
      </w:r>
      <w:r w:rsidRPr="00F31FF1">
        <w:rPr>
          <w:rFonts w:asciiTheme="majorHAnsi" w:hAnsiTheme="majorHAnsi" w:cs="Times New Roman"/>
          <w:i/>
          <w:sz w:val="24"/>
          <w:szCs w:val="24"/>
        </w:rPr>
        <w:t xml:space="preserve">Banana: </w:t>
      </w:r>
      <w:r>
        <w:rPr>
          <w:rFonts w:asciiTheme="majorHAnsi" w:hAnsiTheme="majorHAnsi" w:cs="Times New Roman"/>
          <w:i/>
          <w:sz w:val="24"/>
          <w:szCs w:val="24"/>
        </w:rPr>
        <w:t xml:space="preserve"> </w:t>
      </w:r>
      <w:r w:rsidRPr="00F31FF1">
        <w:rPr>
          <w:rFonts w:asciiTheme="majorHAnsi" w:hAnsiTheme="majorHAnsi" w:cs="Times New Roman"/>
          <w:i/>
          <w:sz w:val="24"/>
          <w:szCs w:val="24"/>
        </w:rPr>
        <w:t>The Fate of the Fruit that Changed the World</w:t>
      </w:r>
      <w:r w:rsidRPr="00F31FF1">
        <w:rPr>
          <w:rFonts w:asciiTheme="majorHAnsi" w:hAnsiTheme="majorHAnsi" w:cs="Times New Roman"/>
          <w:sz w:val="24"/>
          <w:szCs w:val="24"/>
        </w:rPr>
        <w:t xml:space="preserve"> (New York, 2008); John Soluri, </w:t>
      </w:r>
      <w:r w:rsidRPr="00F31FF1">
        <w:rPr>
          <w:rFonts w:asciiTheme="majorHAnsi" w:hAnsiTheme="majorHAnsi" w:cs="Times New Roman"/>
          <w:i/>
          <w:iCs/>
          <w:sz w:val="24"/>
          <w:szCs w:val="24"/>
        </w:rPr>
        <w:t>Banana Cultures: Agriculture, Consumption, and Environmental Change in Honduras and the United States</w:t>
      </w:r>
      <w:r w:rsidRPr="00F31FF1">
        <w:rPr>
          <w:rFonts w:asciiTheme="majorHAnsi" w:hAnsiTheme="majorHAnsi" w:cs="Times New Roman"/>
          <w:sz w:val="24"/>
          <w:szCs w:val="24"/>
        </w:rPr>
        <w:t xml:space="preserve"> (Austin, TX, 200</w:t>
      </w:r>
      <w:r>
        <w:rPr>
          <w:rFonts w:asciiTheme="majorHAnsi" w:hAnsiTheme="majorHAnsi" w:cs="Times New Roman"/>
          <w:sz w:val="24"/>
          <w:szCs w:val="24"/>
        </w:rPr>
        <w:t>5</w:t>
      </w:r>
      <w:r w:rsidRPr="00F31FF1">
        <w:rPr>
          <w:rFonts w:asciiTheme="majorHAnsi" w:hAnsiTheme="majorHAnsi" w:cs="Times New Roman"/>
          <w:sz w:val="24"/>
          <w:szCs w:val="24"/>
        </w:rPr>
        <w:t xml:space="preserve">); Gary </w:t>
      </w:r>
      <w:r>
        <w:rPr>
          <w:rFonts w:asciiTheme="majorHAnsi" w:hAnsiTheme="majorHAnsi" w:cs="Times New Roman"/>
          <w:sz w:val="24"/>
          <w:szCs w:val="24"/>
        </w:rPr>
        <w:t xml:space="preserve">Y. </w:t>
      </w:r>
      <w:r w:rsidRPr="00F31FF1">
        <w:rPr>
          <w:rFonts w:asciiTheme="majorHAnsi" w:hAnsiTheme="majorHAnsi" w:cs="Times New Roman"/>
          <w:sz w:val="24"/>
          <w:szCs w:val="24"/>
        </w:rPr>
        <w:t xml:space="preserve">Okihiro, </w:t>
      </w:r>
      <w:r w:rsidRPr="00F31FF1">
        <w:rPr>
          <w:rFonts w:asciiTheme="majorHAnsi" w:hAnsiTheme="majorHAnsi" w:cs="Times New Roman"/>
          <w:i/>
          <w:sz w:val="24"/>
          <w:szCs w:val="24"/>
        </w:rPr>
        <w:t>Pineapple Culture:</w:t>
      </w:r>
      <w:r>
        <w:rPr>
          <w:rFonts w:asciiTheme="majorHAnsi" w:hAnsiTheme="majorHAnsi" w:cs="Times New Roman"/>
          <w:i/>
          <w:sz w:val="24"/>
          <w:szCs w:val="24"/>
        </w:rPr>
        <w:t xml:space="preserve"> </w:t>
      </w:r>
      <w:r w:rsidRPr="00F31FF1">
        <w:rPr>
          <w:rFonts w:asciiTheme="majorHAnsi" w:hAnsiTheme="majorHAnsi" w:cs="Times New Roman"/>
          <w:i/>
          <w:sz w:val="24"/>
          <w:szCs w:val="24"/>
        </w:rPr>
        <w:t xml:space="preserve"> A History of the Tropical and Temperate Zones</w:t>
      </w:r>
      <w:r w:rsidRPr="00F31FF1">
        <w:rPr>
          <w:rFonts w:asciiTheme="majorHAnsi" w:hAnsiTheme="majorHAnsi" w:cs="Times New Roman"/>
          <w:sz w:val="24"/>
          <w:szCs w:val="24"/>
        </w:rPr>
        <w:t xml:space="preserve"> (Berkeley, 2009); Miguel Tinker Salas, </w:t>
      </w:r>
      <w:r w:rsidRPr="00F31FF1">
        <w:rPr>
          <w:rFonts w:asciiTheme="majorHAnsi" w:hAnsiTheme="majorHAnsi" w:cs="Times New Roman"/>
          <w:i/>
          <w:sz w:val="24"/>
          <w:szCs w:val="24"/>
        </w:rPr>
        <w:t xml:space="preserve">The Enduring Legacy: </w:t>
      </w:r>
      <w:r>
        <w:rPr>
          <w:rFonts w:asciiTheme="majorHAnsi" w:hAnsiTheme="majorHAnsi" w:cs="Times New Roman"/>
          <w:i/>
          <w:sz w:val="24"/>
          <w:szCs w:val="24"/>
        </w:rPr>
        <w:t xml:space="preserve"> </w:t>
      </w:r>
      <w:r w:rsidRPr="00F31FF1">
        <w:rPr>
          <w:rFonts w:asciiTheme="majorHAnsi" w:hAnsiTheme="majorHAnsi" w:cs="Times New Roman"/>
          <w:i/>
          <w:sz w:val="24"/>
          <w:szCs w:val="24"/>
        </w:rPr>
        <w:t>Oil, Culture, and Society in Venezuela</w:t>
      </w:r>
      <w:r w:rsidRPr="00F31FF1">
        <w:rPr>
          <w:rFonts w:asciiTheme="majorHAnsi" w:hAnsiTheme="majorHAnsi" w:cs="Times New Roman"/>
          <w:sz w:val="24"/>
          <w:szCs w:val="24"/>
        </w:rPr>
        <w:t xml:space="preserve"> (Durham, NC, 2009); David De Vries, </w:t>
      </w:r>
      <w:r w:rsidRPr="00F31FF1">
        <w:rPr>
          <w:rFonts w:asciiTheme="majorHAnsi" w:hAnsiTheme="majorHAnsi" w:cs="Times New Roman"/>
          <w:i/>
          <w:sz w:val="24"/>
          <w:szCs w:val="24"/>
        </w:rPr>
        <w:t xml:space="preserve">Diamonds and War: </w:t>
      </w:r>
      <w:r>
        <w:rPr>
          <w:rFonts w:asciiTheme="majorHAnsi" w:hAnsiTheme="majorHAnsi" w:cs="Times New Roman"/>
          <w:i/>
          <w:sz w:val="24"/>
          <w:szCs w:val="24"/>
        </w:rPr>
        <w:t xml:space="preserve"> </w:t>
      </w:r>
      <w:r w:rsidRPr="00F31FF1">
        <w:rPr>
          <w:rFonts w:asciiTheme="majorHAnsi" w:hAnsiTheme="majorHAnsi" w:cs="Times New Roman"/>
          <w:i/>
          <w:sz w:val="24"/>
          <w:szCs w:val="24"/>
        </w:rPr>
        <w:t>State, Capital and Labor in British Ruled Palestine</w:t>
      </w:r>
      <w:r w:rsidRPr="00F31FF1">
        <w:rPr>
          <w:rFonts w:asciiTheme="majorHAnsi" w:hAnsiTheme="majorHAnsi" w:cs="Times New Roman"/>
          <w:sz w:val="24"/>
          <w:szCs w:val="24"/>
        </w:rPr>
        <w:t xml:space="preserve"> (New York, 2010); Prakash Kumar</w:t>
      </w:r>
      <w:r w:rsidRPr="00F31FF1">
        <w:rPr>
          <w:rFonts w:asciiTheme="majorHAnsi" w:hAnsiTheme="majorHAnsi" w:cs="Times New Roman"/>
          <w:i/>
          <w:sz w:val="24"/>
          <w:szCs w:val="24"/>
        </w:rPr>
        <w:t>, Indigo Plantations and Science in Colonial India</w:t>
      </w:r>
      <w:r w:rsidRPr="00F31FF1">
        <w:rPr>
          <w:rFonts w:asciiTheme="majorHAnsi" w:hAnsiTheme="majorHAnsi" w:cs="Times New Roman"/>
          <w:sz w:val="24"/>
          <w:szCs w:val="24"/>
        </w:rPr>
        <w:t xml:space="preserve"> </w:t>
      </w:r>
      <w:r>
        <w:rPr>
          <w:rFonts w:asciiTheme="majorHAnsi" w:hAnsiTheme="majorHAnsi" w:cs="Times New Roman"/>
          <w:sz w:val="24"/>
          <w:szCs w:val="24"/>
        </w:rPr>
        <w:t>(Cambridge</w:t>
      </w:r>
      <w:r w:rsidRPr="00F31FF1">
        <w:rPr>
          <w:rFonts w:asciiTheme="majorHAnsi" w:hAnsiTheme="majorHAnsi" w:cs="Times New Roman"/>
          <w:sz w:val="24"/>
          <w:szCs w:val="24"/>
        </w:rPr>
        <w:t>, 2012).</w:t>
      </w:r>
    </w:p>
  </w:footnote>
  <w:footnote w:id="142">
    <w:p w:rsidR="00D95800" w:rsidRPr="004D1341" w:rsidRDefault="00D95800" w:rsidP="00B105C6">
      <w:pPr>
        <w:pStyle w:val="FootnoteText"/>
        <w:spacing w:after="120"/>
        <w:rPr>
          <w:b/>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Immanuel Wallerstein developed his world system theory over four volumes</w:t>
      </w:r>
      <w:r>
        <w:rPr>
          <w:rFonts w:asciiTheme="majorHAnsi" w:hAnsiTheme="majorHAnsi"/>
          <w:sz w:val="24"/>
          <w:szCs w:val="24"/>
        </w:rPr>
        <w:t xml:space="preserve">, beginning with </w:t>
      </w:r>
      <w:r w:rsidRPr="004D1341">
        <w:rPr>
          <w:rFonts w:asciiTheme="majorHAnsi" w:hAnsiTheme="majorHAnsi"/>
          <w:bCs/>
          <w:i/>
          <w:sz w:val="24"/>
          <w:szCs w:val="24"/>
        </w:rPr>
        <w:t>The Modern World-System: Capitalist Agriculture and the Origins of the European World Economy in the Sixteenth Century</w:t>
      </w:r>
      <w:r w:rsidRPr="004D1341">
        <w:rPr>
          <w:rFonts w:asciiTheme="majorHAnsi" w:hAnsiTheme="majorHAnsi"/>
          <w:bCs/>
          <w:sz w:val="24"/>
          <w:szCs w:val="24"/>
        </w:rPr>
        <w:t xml:space="preserve"> (New York, 197</w:t>
      </w:r>
      <w:r>
        <w:rPr>
          <w:rFonts w:asciiTheme="majorHAnsi" w:hAnsiTheme="majorHAnsi"/>
          <w:bCs/>
          <w:sz w:val="24"/>
          <w:szCs w:val="24"/>
        </w:rPr>
        <w:t>6</w:t>
      </w:r>
      <w:r w:rsidRPr="004D1341">
        <w:rPr>
          <w:rFonts w:asciiTheme="majorHAnsi" w:hAnsiTheme="majorHAnsi"/>
          <w:bCs/>
          <w:sz w:val="24"/>
          <w:szCs w:val="24"/>
        </w:rPr>
        <w:t>)</w:t>
      </w:r>
      <w:r w:rsidRPr="004D1341">
        <w:rPr>
          <w:rFonts w:asciiTheme="majorHAnsi" w:hAnsiTheme="majorHAnsi"/>
          <w:sz w:val="24"/>
          <w:szCs w:val="24"/>
        </w:rPr>
        <w:t>.</w:t>
      </w:r>
      <w:r>
        <w:rPr>
          <w:rFonts w:asciiTheme="majorHAnsi" w:hAnsiTheme="majorHAnsi"/>
          <w:sz w:val="24"/>
          <w:szCs w:val="24"/>
        </w:rPr>
        <w:t xml:space="preserve">  </w:t>
      </w:r>
      <w:r w:rsidRPr="00F31FF1">
        <w:rPr>
          <w:rFonts w:asciiTheme="majorHAnsi" w:hAnsiTheme="majorHAnsi"/>
          <w:sz w:val="24"/>
          <w:szCs w:val="24"/>
        </w:rPr>
        <w:t xml:space="preserve">See also Wallerstein, “The Rise and Future Demise of the World Capitalist System: Concepts for Comparative Analysis,” </w:t>
      </w:r>
      <w:r w:rsidRPr="00F31FF1">
        <w:rPr>
          <w:rFonts w:asciiTheme="majorHAnsi" w:hAnsiTheme="majorHAnsi"/>
          <w:i/>
          <w:sz w:val="24"/>
          <w:szCs w:val="24"/>
        </w:rPr>
        <w:t>Comparative Studies in Society and History</w:t>
      </w:r>
      <w:r>
        <w:rPr>
          <w:rFonts w:asciiTheme="majorHAnsi" w:hAnsiTheme="majorHAnsi"/>
          <w:sz w:val="24"/>
          <w:szCs w:val="24"/>
        </w:rPr>
        <w:t xml:space="preserve"> 16, no. 4 (1974):  </w:t>
      </w:r>
      <w:r w:rsidRPr="00F31FF1">
        <w:rPr>
          <w:rFonts w:asciiTheme="majorHAnsi" w:hAnsiTheme="majorHAnsi"/>
          <w:sz w:val="24"/>
          <w:szCs w:val="24"/>
        </w:rPr>
        <w:t xml:space="preserve">387-415.  A key work of synthesis in world systems theory is Giovanni Arrighi, </w:t>
      </w:r>
      <w:r w:rsidRPr="00F31FF1">
        <w:rPr>
          <w:rFonts w:asciiTheme="majorHAnsi" w:hAnsiTheme="majorHAnsi"/>
          <w:i/>
          <w:sz w:val="24"/>
          <w:szCs w:val="24"/>
        </w:rPr>
        <w:t xml:space="preserve">The Long Twentieth Century: </w:t>
      </w:r>
      <w:r>
        <w:rPr>
          <w:rFonts w:asciiTheme="majorHAnsi" w:hAnsiTheme="majorHAnsi"/>
          <w:i/>
          <w:sz w:val="24"/>
          <w:szCs w:val="24"/>
        </w:rPr>
        <w:t xml:space="preserve"> </w:t>
      </w:r>
      <w:r w:rsidRPr="00F31FF1">
        <w:rPr>
          <w:rFonts w:asciiTheme="majorHAnsi" w:hAnsiTheme="majorHAnsi"/>
          <w:i/>
          <w:sz w:val="24"/>
          <w:szCs w:val="24"/>
        </w:rPr>
        <w:t>Money, Power, and the Origins of Our Times</w:t>
      </w:r>
      <w:r w:rsidRPr="00F31FF1">
        <w:rPr>
          <w:rFonts w:asciiTheme="majorHAnsi" w:hAnsiTheme="majorHAnsi"/>
          <w:sz w:val="24"/>
          <w:szCs w:val="24"/>
        </w:rPr>
        <w:t xml:space="preserve"> (</w:t>
      </w:r>
      <w:r>
        <w:rPr>
          <w:rFonts w:asciiTheme="majorHAnsi" w:hAnsiTheme="majorHAnsi"/>
          <w:sz w:val="24"/>
          <w:szCs w:val="24"/>
        </w:rPr>
        <w:t>London</w:t>
      </w:r>
      <w:r w:rsidRPr="00F31FF1">
        <w:rPr>
          <w:rFonts w:asciiTheme="majorHAnsi" w:hAnsiTheme="majorHAnsi"/>
          <w:sz w:val="24"/>
          <w:szCs w:val="24"/>
        </w:rPr>
        <w:t>, 1994). Studies have has continued to find persistent divergence rather than convergence between productivity and living standards among the wealthy and poor nations. Lant Pritchett, “</w:t>
      </w:r>
      <w:r w:rsidRPr="00F31FF1">
        <w:rPr>
          <w:rFonts w:asciiTheme="majorHAnsi" w:hAnsiTheme="majorHAnsi"/>
          <w:bCs/>
          <w:sz w:val="24"/>
          <w:szCs w:val="24"/>
        </w:rPr>
        <w:t>Divergence, Big Time,”</w:t>
      </w:r>
      <w:r w:rsidRPr="00F31FF1">
        <w:rPr>
          <w:rFonts w:asciiTheme="majorHAnsi" w:hAnsiTheme="majorHAnsi"/>
          <w:sz w:val="24"/>
          <w:szCs w:val="24"/>
        </w:rPr>
        <w:t xml:space="preserve"> </w:t>
      </w:r>
      <w:r w:rsidRPr="00F31FF1">
        <w:rPr>
          <w:rFonts w:asciiTheme="majorHAnsi" w:hAnsiTheme="majorHAnsi"/>
          <w:i/>
          <w:iCs/>
          <w:sz w:val="24"/>
          <w:szCs w:val="24"/>
        </w:rPr>
        <w:t>Journal of Economic Perspectives</w:t>
      </w:r>
      <w:r>
        <w:rPr>
          <w:rFonts w:asciiTheme="majorHAnsi" w:hAnsiTheme="majorHAnsi"/>
          <w:sz w:val="24"/>
          <w:szCs w:val="24"/>
        </w:rPr>
        <w:t xml:space="preserve"> 11, no. 3. (1997):  </w:t>
      </w:r>
      <w:r w:rsidRPr="00F31FF1">
        <w:rPr>
          <w:rFonts w:asciiTheme="majorHAnsi" w:hAnsiTheme="majorHAnsi"/>
          <w:sz w:val="24"/>
          <w:szCs w:val="24"/>
        </w:rPr>
        <w:t>3-17.</w:t>
      </w:r>
    </w:p>
  </w:footnote>
  <w:footnote w:id="143">
    <w:p w:rsidR="00D95800" w:rsidRPr="00F31FF1" w:rsidRDefault="00D95800" w:rsidP="00F31FF1">
      <w:pPr>
        <w:pStyle w:val="FootnoteText"/>
        <w:spacing w:after="120"/>
        <w:rPr>
          <w:rFonts w:asciiTheme="majorHAnsi" w:hAnsiTheme="majorHAnsi"/>
          <w:i/>
          <w:i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But it was also a rather mechanistic model, and emphasized the role of states rather than entrepreneurs, business firms</w:t>
      </w:r>
      <w:r>
        <w:rPr>
          <w:rFonts w:asciiTheme="majorHAnsi" w:hAnsiTheme="majorHAnsi"/>
          <w:sz w:val="24"/>
          <w:szCs w:val="24"/>
        </w:rPr>
        <w:t>,</w:t>
      </w:r>
      <w:r w:rsidRPr="00F31FF1">
        <w:rPr>
          <w:rFonts w:asciiTheme="majorHAnsi" w:hAnsiTheme="majorHAnsi"/>
          <w:sz w:val="24"/>
          <w:szCs w:val="24"/>
        </w:rPr>
        <w:t xml:space="preserve"> and finance.  Frederick Cooper, “Farewell to the Category-Producing Class?”  </w:t>
      </w:r>
      <w:r w:rsidRPr="00F31FF1">
        <w:rPr>
          <w:rFonts w:asciiTheme="majorHAnsi" w:hAnsiTheme="majorHAnsi"/>
          <w:i/>
          <w:iCs/>
          <w:sz w:val="24"/>
          <w:szCs w:val="24"/>
        </w:rPr>
        <w:t xml:space="preserve">International Labor and Working-Class History </w:t>
      </w:r>
      <w:r>
        <w:rPr>
          <w:rFonts w:asciiTheme="majorHAnsi" w:hAnsiTheme="majorHAnsi"/>
          <w:sz w:val="24"/>
          <w:szCs w:val="24"/>
        </w:rPr>
        <w:t>57, no. 1 (</w:t>
      </w:r>
      <w:r w:rsidRPr="00F31FF1">
        <w:rPr>
          <w:rFonts w:asciiTheme="majorHAnsi" w:hAnsiTheme="majorHAnsi"/>
          <w:sz w:val="24"/>
          <w:szCs w:val="24"/>
        </w:rPr>
        <w:t>2000</w:t>
      </w:r>
      <w:r>
        <w:rPr>
          <w:rFonts w:asciiTheme="majorHAnsi" w:hAnsiTheme="majorHAnsi"/>
          <w:sz w:val="24"/>
          <w:szCs w:val="24"/>
        </w:rPr>
        <w:t>):  60-68.</w:t>
      </w:r>
    </w:p>
  </w:footnote>
  <w:footnote w:id="144">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The United States, while participating in the technological and monetary aspects of globalization, did not lower tariffs, and indeed raised them.</w:t>
      </w:r>
    </w:p>
  </w:footnote>
  <w:footnote w:id="145">
    <w:p w:rsidR="00D95800" w:rsidRPr="00F31FF1" w:rsidRDefault="00D95800" w:rsidP="00F31FF1">
      <w:pPr>
        <w:pStyle w:val="FootnoteText"/>
        <w:spacing w:after="120"/>
        <w:rPr>
          <w:rFonts w:asciiTheme="majorHAnsi" w:hAnsiTheme="majorHAnsi" w:cs="Times New Roman"/>
          <w:i/>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On the economics and politics of globalization, see Barry </w:t>
      </w:r>
      <w:r>
        <w:rPr>
          <w:rFonts w:asciiTheme="majorHAnsi" w:hAnsiTheme="majorHAnsi" w:cs="Times New Roman"/>
          <w:sz w:val="24"/>
          <w:szCs w:val="24"/>
        </w:rPr>
        <w:t xml:space="preserve">J. </w:t>
      </w:r>
      <w:r w:rsidRPr="00F31FF1">
        <w:rPr>
          <w:rFonts w:asciiTheme="majorHAnsi" w:hAnsiTheme="majorHAnsi" w:cs="Times New Roman"/>
          <w:sz w:val="24"/>
          <w:szCs w:val="24"/>
        </w:rPr>
        <w:t xml:space="preserve">Eichengreen, </w:t>
      </w:r>
      <w:r w:rsidRPr="00F31FF1">
        <w:rPr>
          <w:rFonts w:asciiTheme="majorHAnsi" w:hAnsiTheme="majorHAnsi" w:cs="Times New Roman"/>
          <w:i/>
          <w:sz w:val="24"/>
          <w:szCs w:val="24"/>
        </w:rPr>
        <w:t>Globalizing Capital:  A History of the International Monetary System</w:t>
      </w:r>
      <w:r>
        <w:rPr>
          <w:rFonts w:asciiTheme="majorHAnsi" w:hAnsiTheme="majorHAnsi" w:cs="Times New Roman"/>
          <w:i/>
          <w:sz w:val="24"/>
          <w:szCs w:val="24"/>
        </w:rPr>
        <w:t xml:space="preserve"> </w:t>
      </w:r>
      <w:r>
        <w:rPr>
          <w:rFonts w:asciiTheme="majorHAnsi" w:hAnsiTheme="majorHAnsi" w:cs="Times New Roman"/>
          <w:sz w:val="24"/>
          <w:szCs w:val="24"/>
        </w:rPr>
        <w:t xml:space="preserve"> 2</w:t>
      </w:r>
      <w:r w:rsidRPr="004E6708">
        <w:rPr>
          <w:rFonts w:asciiTheme="majorHAnsi" w:hAnsiTheme="majorHAnsi" w:cs="Times New Roman"/>
          <w:sz w:val="24"/>
          <w:szCs w:val="24"/>
          <w:vertAlign w:val="superscript"/>
        </w:rPr>
        <w:t>nd</w:t>
      </w:r>
      <w:r>
        <w:rPr>
          <w:rFonts w:asciiTheme="majorHAnsi" w:hAnsiTheme="majorHAnsi" w:cs="Times New Roman"/>
          <w:sz w:val="24"/>
          <w:szCs w:val="24"/>
        </w:rPr>
        <w:t xml:space="preserve"> edition</w:t>
      </w:r>
      <w:r w:rsidRPr="00F31FF1">
        <w:rPr>
          <w:rFonts w:asciiTheme="majorHAnsi" w:hAnsiTheme="majorHAnsi" w:cs="Times New Roman"/>
          <w:sz w:val="24"/>
          <w:szCs w:val="24"/>
        </w:rPr>
        <w:t xml:space="preserve"> (Princeton, </w:t>
      </w:r>
      <w:r>
        <w:rPr>
          <w:rFonts w:asciiTheme="majorHAnsi" w:hAnsiTheme="majorHAnsi" w:cs="Times New Roman"/>
          <w:sz w:val="24"/>
          <w:szCs w:val="24"/>
        </w:rPr>
        <w:t xml:space="preserve">NJ, </w:t>
      </w:r>
      <w:r w:rsidRPr="00F31FF1">
        <w:rPr>
          <w:rFonts w:asciiTheme="majorHAnsi" w:hAnsiTheme="majorHAnsi" w:cs="Times New Roman"/>
          <w:sz w:val="24"/>
          <w:szCs w:val="24"/>
        </w:rPr>
        <w:t xml:space="preserve">2008); Jeffrey </w:t>
      </w:r>
      <w:r>
        <w:rPr>
          <w:rFonts w:asciiTheme="majorHAnsi" w:hAnsiTheme="majorHAnsi" w:cs="Times New Roman"/>
          <w:sz w:val="24"/>
          <w:szCs w:val="24"/>
        </w:rPr>
        <w:t xml:space="preserve">G. </w:t>
      </w:r>
      <w:r w:rsidRPr="00F31FF1">
        <w:rPr>
          <w:rFonts w:asciiTheme="majorHAnsi" w:hAnsiTheme="majorHAnsi" w:cs="Times New Roman"/>
          <w:sz w:val="24"/>
          <w:szCs w:val="24"/>
        </w:rPr>
        <w:t xml:space="preserve">Williamson, </w:t>
      </w:r>
      <w:r w:rsidRPr="00F31FF1">
        <w:rPr>
          <w:rFonts w:asciiTheme="majorHAnsi" w:hAnsiTheme="majorHAnsi" w:cs="Times New Roman"/>
          <w:i/>
          <w:sz w:val="24"/>
          <w:szCs w:val="24"/>
        </w:rPr>
        <w:t xml:space="preserve">Trade and Poverty:  When the Third World Fell Behind </w:t>
      </w:r>
      <w:r>
        <w:rPr>
          <w:rFonts w:asciiTheme="majorHAnsi" w:hAnsiTheme="majorHAnsi" w:cs="Times New Roman"/>
          <w:sz w:val="24"/>
          <w:szCs w:val="24"/>
        </w:rPr>
        <w:t>(Cambridge, Mass.</w:t>
      </w:r>
      <w:r w:rsidRPr="00F31FF1">
        <w:rPr>
          <w:rFonts w:asciiTheme="majorHAnsi" w:hAnsiTheme="majorHAnsi" w:cs="Times New Roman"/>
          <w:sz w:val="24"/>
          <w:szCs w:val="24"/>
        </w:rPr>
        <w:t>, 2011); Kevin</w:t>
      </w:r>
      <w:r w:rsidRPr="00F31FF1">
        <w:rPr>
          <w:rStyle w:val="Strong"/>
          <w:rFonts w:asciiTheme="majorHAnsi" w:hAnsiTheme="majorHAnsi" w:cs="Times New Roman"/>
          <w:b w:val="0"/>
          <w:color w:val="000000"/>
          <w:sz w:val="24"/>
          <w:szCs w:val="24"/>
          <w:shd w:val="clear" w:color="auto" w:fill="FFFFFF"/>
        </w:rPr>
        <w:t xml:space="preserve"> H. O'Rourke and Jeffrey G. Williamson, </w:t>
      </w:r>
      <w:r w:rsidRPr="00F31FF1">
        <w:rPr>
          <w:rStyle w:val="Emphasis"/>
          <w:rFonts w:asciiTheme="majorHAnsi" w:hAnsiTheme="majorHAnsi" w:cs="Times New Roman"/>
          <w:color w:val="000000"/>
          <w:sz w:val="24"/>
          <w:szCs w:val="24"/>
          <w:shd w:val="clear" w:color="auto" w:fill="FFFFFF"/>
        </w:rPr>
        <w:t xml:space="preserve">Globalization and History: The Evolution of a Nineteenth-Century Atlantic Economy </w:t>
      </w:r>
      <w:r w:rsidRPr="00F31FF1">
        <w:rPr>
          <w:rStyle w:val="Emphasis"/>
          <w:rFonts w:asciiTheme="majorHAnsi" w:hAnsiTheme="majorHAnsi" w:cs="Times New Roman"/>
          <w:i w:val="0"/>
          <w:color w:val="000000"/>
          <w:sz w:val="24"/>
          <w:szCs w:val="24"/>
          <w:shd w:val="clear" w:color="auto" w:fill="FFFFFF"/>
        </w:rPr>
        <w:t>(</w:t>
      </w:r>
      <w:r w:rsidRPr="00F31FF1">
        <w:rPr>
          <w:rFonts w:asciiTheme="majorHAnsi" w:hAnsiTheme="majorHAnsi" w:cs="Times New Roman"/>
          <w:color w:val="000000"/>
          <w:sz w:val="24"/>
          <w:szCs w:val="24"/>
          <w:shd w:val="clear" w:color="auto" w:fill="FFFFFF"/>
        </w:rPr>
        <w:t>Cambridge,</w:t>
      </w:r>
      <w:r>
        <w:rPr>
          <w:rFonts w:asciiTheme="majorHAnsi" w:hAnsiTheme="majorHAnsi" w:cs="Times New Roman"/>
          <w:color w:val="000000"/>
          <w:sz w:val="24"/>
          <w:szCs w:val="24"/>
          <w:shd w:val="clear" w:color="auto" w:fill="FFFFFF"/>
        </w:rPr>
        <w:t xml:space="preserve"> Mass.,</w:t>
      </w:r>
      <w:r w:rsidRPr="00F31FF1">
        <w:rPr>
          <w:rFonts w:asciiTheme="majorHAnsi" w:hAnsiTheme="majorHAnsi" w:cs="Times New Roman"/>
          <w:color w:val="000000"/>
          <w:sz w:val="24"/>
          <w:szCs w:val="24"/>
          <w:shd w:val="clear" w:color="auto" w:fill="FFFFFF"/>
        </w:rPr>
        <w:t xml:space="preserve"> 1999</w:t>
      </w:r>
      <w:r w:rsidRPr="00F31FF1">
        <w:rPr>
          <w:rFonts w:asciiTheme="majorHAnsi" w:hAnsiTheme="majorHAnsi" w:cs="Times New Roman"/>
          <w:sz w:val="24"/>
          <w:szCs w:val="24"/>
        </w:rPr>
        <w:t xml:space="preserve">); Michael Bordo, Alan Taylor and Jeffrey Williamson, </w:t>
      </w:r>
      <w:r w:rsidRPr="00F31FF1">
        <w:rPr>
          <w:rFonts w:asciiTheme="majorHAnsi" w:hAnsiTheme="majorHAnsi" w:cs="Times New Roman"/>
          <w:i/>
          <w:sz w:val="24"/>
          <w:szCs w:val="24"/>
        </w:rPr>
        <w:t>Globalization in Historical Perspective</w:t>
      </w:r>
      <w:r w:rsidRPr="00F31FF1">
        <w:rPr>
          <w:rFonts w:asciiTheme="majorHAnsi" w:hAnsiTheme="majorHAnsi" w:cs="Times New Roman"/>
          <w:sz w:val="24"/>
          <w:szCs w:val="24"/>
        </w:rPr>
        <w:t xml:space="preserve"> (Chicago, 2003); Harold James, </w:t>
      </w:r>
      <w:r w:rsidRPr="00F31FF1">
        <w:rPr>
          <w:rFonts w:asciiTheme="majorHAnsi" w:hAnsiTheme="majorHAnsi" w:cs="Times New Roman"/>
          <w:i/>
          <w:sz w:val="24"/>
          <w:szCs w:val="24"/>
        </w:rPr>
        <w:t>The End of Globalization:  Lessons from the Great Depression</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2001).  Jeffry </w:t>
      </w:r>
      <w:r>
        <w:rPr>
          <w:rFonts w:asciiTheme="majorHAnsi" w:hAnsiTheme="majorHAnsi" w:cs="Times New Roman"/>
          <w:sz w:val="24"/>
          <w:szCs w:val="24"/>
        </w:rPr>
        <w:t xml:space="preserve">A. </w:t>
      </w:r>
      <w:r w:rsidRPr="00F31FF1">
        <w:rPr>
          <w:rFonts w:asciiTheme="majorHAnsi" w:hAnsiTheme="majorHAnsi" w:cs="Times New Roman"/>
          <w:sz w:val="24"/>
          <w:szCs w:val="24"/>
        </w:rPr>
        <w:t xml:space="preserve">Frieden, </w:t>
      </w:r>
      <w:r w:rsidRPr="00F31FF1">
        <w:rPr>
          <w:rFonts w:asciiTheme="majorHAnsi" w:hAnsiTheme="majorHAnsi" w:cs="Times New Roman"/>
          <w:i/>
          <w:sz w:val="24"/>
          <w:szCs w:val="24"/>
        </w:rPr>
        <w:t>Global Capitalism:  Its Fall and Rise in the Twentieth Century</w:t>
      </w:r>
      <w:r w:rsidRPr="00F31FF1">
        <w:rPr>
          <w:rFonts w:asciiTheme="majorHAnsi" w:hAnsiTheme="majorHAnsi" w:cs="Times New Roman"/>
          <w:sz w:val="24"/>
          <w:szCs w:val="24"/>
        </w:rPr>
        <w:t xml:space="preserve"> (New York, 2006); Joseph E. Stiglitz, </w:t>
      </w:r>
      <w:r w:rsidRPr="00F31FF1">
        <w:rPr>
          <w:rFonts w:asciiTheme="majorHAnsi" w:hAnsiTheme="majorHAnsi" w:cs="Times New Roman"/>
          <w:i/>
          <w:sz w:val="24"/>
          <w:szCs w:val="24"/>
        </w:rPr>
        <w:t>Globalization and its Discontents</w:t>
      </w:r>
      <w:r w:rsidRPr="00F31FF1">
        <w:rPr>
          <w:rFonts w:asciiTheme="majorHAnsi" w:hAnsiTheme="majorHAnsi" w:cs="Times New Roman"/>
          <w:sz w:val="24"/>
          <w:szCs w:val="24"/>
        </w:rPr>
        <w:t xml:space="preserve"> (New York, 200</w:t>
      </w:r>
      <w:r>
        <w:rPr>
          <w:rFonts w:asciiTheme="majorHAnsi" w:hAnsiTheme="majorHAnsi" w:cs="Times New Roman"/>
          <w:sz w:val="24"/>
          <w:szCs w:val="24"/>
        </w:rPr>
        <w:t>2</w:t>
      </w:r>
      <w:r w:rsidRPr="00F31FF1">
        <w:rPr>
          <w:rFonts w:asciiTheme="majorHAnsi" w:hAnsiTheme="majorHAnsi" w:cs="Times New Roman"/>
          <w:sz w:val="24"/>
          <w:szCs w:val="24"/>
        </w:rPr>
        <w:t xml:space="preserve">); Marc Levinson, </w:t>
      </w:r>
      <w:r w:rsidRPr="00F31FF1">
        <w:rPr>
          <w:rFonts w:asciiTheme="majorHAnsi" w:hAnsiTheme="majorHAnsi" w:cs="Times New Roman"/>
          <w:i/>
          <w:sz w:val="24"/>
          <w:szCs w:val="24"/>
        </w:rPr>
        <w:t xml:space="preserve">The Box:  How the Shipping Container Made the World Smaller and the World Economy Bigger </w:t>
      </w:r>
      <w:r w:rsidRPr="00F31FF1">
        <w:rPr>
          <w:rFonts w:asciiTheme="majorHAnsi" w:hAnsiTheme="majorHAnsi" w:cs="Times New Roman"/>
          <w:sz w:val="24"/>
          <w:szCs w:val="24"/>
        </w:rPr>
        <w:t xml:space="preserve">(Princeton, </w:t>
      </w:r>
      <w:r>
        <w:rPr>
          <w:rFonts w:asciiTheme="majorHAnsi" w:hAnsiTheme="majorHAnsi" w:cs="Times New Roman"/>
          <w:sz w:val="24"/>
          <w:szCs w:val="24"/>
        </w:rPr>
        <w:t xml:space="preserve">NJ, </w:t>
      </w:r>
      <w:r w:rsidRPr="00F31FF1">
        <w:rPr>
          <w:rFonts w:asciiTheme="majorHAnsi" w:hAnsiTheme="majorHAnsi" w:cs="Times New Roman"/>
          <w:sz w:val="24"/>
          <w:szCs w:val="24"/>
        </w:rPr>
        <w:t>2006)</w:t>
      </w:r>
      <w:r>
        <w:rPr>
          <w:rFonts w:asciiTheme="majorHAnsi" w:hAnsiTheme="majorHAnsi" w:cs="Times New Roman"/>
          <w:sz w:val="24"/>
          <w:szCs w:val="24"/>
        </w:rPr>
        <w:t xml:space="preserve">.  </w:t>
      </w:r>
      <w:r w:rsidRPr="00F31FF1">
        <w:rPr>
          <w:rFonts w:asciiTheme="majorHAnsi" w:hAnsiTheme="majorHAnsi" w:cs="Times New Roman"/>
          <w:sz w:val="24"/>
          <w:szCs w:val="24"/>
        </w:rPr>
        <w:t xml:space="preserve">Marxian and non-neoclassical scholars here agree with mainstream economists, that today really is different than in the past.  See Manuel Castells, </w:t>
      </w:r>
      <w:r w:rsidRPr="00F31FF1">
        <w:rPr>
          <w:rFonts w:asciiTheme="majorHAnsi" w:hAnsiTheme="majorHAnsi" w:cs="Times New Roman"/>
          <w:i/>
          <w:sz w:val="24"/>
          <w:szCs w:val="24"/>
        </w:rPr>
        <w:t>The Rise of the Network Society</w:t>
      </w:r>
      <w:r w:rsidRPr="00F31FF1">
        <w:rPr>
          <w:rFonts w:asciiTheme="majorHAnsi" w:hAnsiTheme="majorHAnsi" w:cs="Times New Roman"/>
          <w:sz w:val="24"/>
          <w:szCs w:val="24"/>
        </w:rPr>
        <w:t xml:space="preserve"> 2</w:t>
      </w:r>
      <w:r w:rsidRPr="00F31FF1">
        <w:rPr>
          <w:rFonts w:asciiTheme="majorHAnsi" w:hAnsiTheme="majorHAnsi" w:cs="Times New Roman"/>
          <w:sz w:val="24"/>
          <w:szCs w:val="24"/>
          <w:vertAlign w:val="superscript"/>
        </w:rPr>
        <w:t>nd</w:t>
      </w:r>
      <w:r w:rsidRPr="00F31FF1">
        <w:rPr>
          <w:rFonts w:asciiTheme="majorHAnsi" w:hAnsiTheme="majorHAnsi" w:cs="Times New Roman"/>
          <w:sz w:val="24"/>
          <w:szCs w:val="24"/>
        </w:rPr>
        <w:t xml:space="preserve"> edition (Oxford, 2000); David Harvey,</w:t>
      </w:r>
      <w:r w:rsidRPr="00F31FF1">
        <w:rPr>
          <w:rFonts w:asciiTheme="majorHAnsi" w:hAnsiTheme="majorHAnsi" w:cs="AdvTimes-i"/>
          <w:sz w:val="24"/>
          <w:szCs w:val="24"/>
        </w:rPr>
        <w:t xml:space="preserve"> </w:t>
      </w:r>
      <w:r w:rsidRPr="00F31FF1">
        <w:rPr>
          <w:rFonts w:asciiTheme="majorHAnsi" w:hAnsiTheme="majorHAnsi" w:cs="Times New Roman"/>
          <w:i/>
          <w:sz w:val="24"/>
          <w:szCs w:val="24"/>
        </w:rPr>
        <w:t>Spaces of Global Capitalism: Towards a Theory of Uneven Geographical Development</w:t>
      </w:r>
      <w:r w:rsidRPr="00F31FF1">
        <w:rPr>
          <w:rFonts w:asciiTheme="majorHAnsi" w:hAnsiTheme="majorHAnsi" w:cs="Times New Roman"/>
          <w:sz w:val="24"/>
          <w:szCs w:val="24"/>
        </w:rPr>
        <w:t xml:space="preserve"> (London, 2006); Ulrich Beck, </w:t>
      </w:r>
      <w:r w:rsidRPr="00F31FF1">
        <w:rPr>
          <w:rFonts w:asciiTheme="majorHAnsi" w:hAnsiTheme="majorHAnsi" w:cs="Times New Roman"/>
          <w:i/>
          <w:sz w:val="24"/>
          <w:szCs w:val="24"/>
        </w:rPr>
        <w:t>What Is Globalization</w:t>
      </w:r>
      <w:r w:rsidRPr="00F31FF1">
        <w:rPr>
          <w:rFonts w:asciiTheme="majorHAnsi" w:hAnsiTheme="majorHAnsi" w:cs="Times New Roman"/>
          <w:sz w:val="24"/>
          <w:szCs w:val="24"/>
        </w:rPr>
        <w:t xml:space="preserve">? (Cambridge, </w:t>
      </w:r>
      <w:r>
        <w:rPr>
          <w:rFonts w:asciiTheme="majorHAnsi" w:hAnsiTheme="majorHAnsi" w:cs="Times New Roman"/>
          <w:sz w:val="24"/>
          <w:szCs w:val="24"/>
        </w:rPr>
        <w:t>2000</w:t>
      </w:r>
      <w:r w:rsidRPr="00F31FF1">
        <w:rPr>
          <w:rFonts w:asciiTheme="majorHAnsi" w:hAnsiTheme="majorHAnsi" w:cs="Times New Roman"/>
          <w:sz w:val="24"/>
          <w:szCs w:val="24"/>
        </w:rPr>
        <w:t>); Saskia Sassen</w:t>
      </w:r>
      <w:r w:rsidRPr="00F31FF1">
        <w:rPr>
          <w:rFonts w:asciiTheme="majorHAnsi" w:hAnsiTheme="majorHAnsi" w:cs="Times New Roman"/>
          <w:i/>
          <w:sz w:val="24"/>
          <w:szCs w:val="24"/>
        </w:rPr>
        <w:t>, The Global City:  New York, London, Tokyo</w:t>
      </w:r>
      <w:r>
        <w:rPr>
          <w:rFonts w:asciiTheme="majorHAnsi" w:hAnsiTheme="majorHAnsi" w:cs="Times New Roman"/>
          <w:i/>
          <w:sz w:val="24"/>
          <w:szCs w:val="24"/>
        </w:rPr>
        <w:t xml:space="preserve"> 2</w:t>
      </w:r>
      <w:r w:rsidRPr="009174D2">
        <w:rPr>
          <w:rFonts w:asciiTheme="majorHAnsi" w:hAnsiTheme="majorHAnsi" w:cs="Times New Roman"/>
          <w:i/>
          <w:sz w:val="24"/>
          <w:szCs w:val="24"/>
          <w:vertAlign w:val="superscript"/>
        </w:rPr>
        <w:t>nd</w:t>
      </w:r>
      <w:r>
        <w:rPr>
          <w:rFonts w:asciiTheme="majorHAnsi" w:hAnsiTheme="majorHAnsi" w:cs="Times New Roman"/>
          <w:i/>
          <w:sz w:val="24"/>
          <w:szCs w:val="24"/>
        </w:rPr>
        <w:t xml:space="preserve"> edition</w:t>
      </w:r>
      <w:r w:rsidRPr="00F31FF1">
        <w:rPr>
          <w:rFonts w:asciiTheme="majorHAnsi" w:hAnsiTheme="majorHAnsi" w:cs="Times New Roman"/>
          <w:sz w:val="24"/>
          <w:szCs w:val="24"/>
        </w:rPr>
        <w:t xml:space="preserve"> (Princeton, </w:t>
      </w:r>
      <w:r>
        <w:rPr>
          <w:rFonts w:asciiTheme="majorHAnsi" w:hAnsiTheme="majorHAnsi" w:cs="Times New Roman"/>
          <w:sz w:val="24"/>
          <w:szCs w:val="24"/>
        </w:rPr>
        <w:t xml:space="preserve">NJ, </w:t>
      </w:r>
      <w:r w:rsidRPr="00F31FF1">
        <w:rPr>
          <w:rFonts w:asciiTheme="majorHAnsi" w:hAnsiTheme="majorHAnsi" w:cs="Times New Roman"/>
          <w:sz w:val="24"/>
          <w:szCs w:val="24"/>
        </w:rPr>
        <w:t>2001). For an overview, see Eley, “Historicizing the Global.”</w:t>
      </w:r>
    </w:p>
  </w:footnote>
  <w:footnote w:id="14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Frederick Cooper, </w:t>
      </w:r>
      <w:r w:rsidRPr="00F31FF1">
        <w:rPr>
          <w:rFonts w:asciiTheme="majorHAnsi" w:hAnsiTheme="majorHAnsi"/>
          <w:i/>
          <w:sz w:val="24"/>
          <w:szCs w:val="24"/>
        </w:rPr>
        <w:t>Colonialism in Question: Theory, Knowledge, History</w:t>
      </w:r>
      <w:r w:rsidRPr="00F31FF1">
        <w:rPr>
          <w:rFonts w:asciiTheme="majorHAnsi" w:hAnsiTheme="majorHAnsi"/>
          <w:sz w:val="24"/>
          <w:szCs w:val="24"/>
        </w:rPr>
        <w:t xml:space="preserve"> (Berkeley, 2005), 91–112.</w:t>
      </w:r>
    </w:p>
  </w:footnote>
  <w:footnote w:id="147">
    <w:p w:rsidR="00D95800" w:rsidRPr="00F31FF1" w:rsidRDefault="00D95800" w:rsidP="00F31FF1">
      <w:pPr>
        <w:pStyle w:val="FootnoteText"/>
        <w:spacing w:after="120"/>
        <w:rPr>
          <w:rFonts w:asciiTheme="majorHAnsi" w:hAnsiTheme="majorHAnsi"/>
          <w: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Latin American historians have developed a particularly rich literature on commodities.  </w:t>
      </w:r>
      <w:r w:rsidRPr="00F31FF1">
        <w:rPr>
          <w:rFonts w:asciiTheme="majorHAnsi" w:hAnsiTheme="majorHAnsi"/>
          <w:bCs/>
          <w:sz w:val="24"/>
          <w:szCs w:val="24"/>
        </w:rPr>
        <w:t xml:space="preserve">Stuart B. Schwartz, </w:t>
      </w:r>
      <w:r w:rsidRPr="00F31FF1">
        <w:rPr>
          <w:rFonts w:asciiTheme="majorHAnsi" w:hAnsiTheme="majorHAnsi"/>
          <w:i/>
          <w:iCs/>
          <w:sz w:val="24"/>
          <w:szCs w:val="24"/>
        </w:rPr>
        <w:t>Tropical Babylons:  Sugar and the Making of the Atlantic World, 1450-1680 (</w:t>
      </w:r>
      <w:r w:rsidRPr="00F31FF1">
        <w:rPr>
          <w:rFonts w:asciiTheme="majorHAnsi" w:hAnsiTheme="majorHAnsi"/>
          <w:sz w:val="24"/>
          <w:szCs w:val="24"/>
        </w:rPr>
        <w:t>Chapel Hill, NC 2004);</w:t>
      </w:r>
      <w:r w:rsidRPr="00F31FF1">
        <w:rPr>
          <w:rFonts w:asciiTheme="majorHAnsi" w:hAnsiTheme="majorHAnsi" w:cs="AdvTTc21a4810"/>
          <w:sz w:val="24"/>
          <w:szCs w:val="24"/>
        </w:rPr>
        <w:t xml:space="preserve"> </w:t>
      </w:r>
      <w:r w:rsidRPr="00F31FF1">
        <w:rPr>
          <w:rFonts w:asciiTheme="majorHAnsi" w:hAnsiTheme="majorHAnsi"/>
          <w:sz w:val="24"/>
          <w:szCs w:val="24"/>
        </w:rPr>
        <w:t>Russell</w:t>
      </w:r>
      <w:r>
        <w:rPr>
          <w:rFonts w:asciiTheme="majorHAnsi" w:hAnsiTheme="majorHAnsi"/>
          <w:sz w:val="24"/>
          <w:szCs w:val="24"/>
        </w:rPr>
        <w:t xml:space="preserve"> R.</w:t>
      </w:r>
      <w:r w:rsidRPr="00F31FF1">
        <w:rPr>
          <w:rFonts w:asciiTheme="majorHAnsi" w:hAnsiTheme="majorHAnsi"/>
          <w:sz w:val="24"/>
          <w:szCs w:val="24"/>
        </w:rPr>
        <w:t xml:space="preserve"> Menard</w:t>
      </w:r>
      <w:r w:rsidRPr="00F31FF1">
        <w:rPr>
          <w:rFonts w:asciiTheme="majorHAnsi" w:hAnsiTheme="majorHAnsi"/>
          <w:i/>
          <w:sz w:val="24"/>
          <w:szCs w:val="24"/>
        </w:rPr>
        <w:t>, Sweet Negotiations: Sugar, Slavery, and Plantation Agriculture in Early Barbados</w:t>
      </w:r>
      <w:r w:rsidRPr="00F31FF1">
        <w:rPr>
          <w:rFonts w:asciiTheme="majorHAnsi" w:hAnsiTheme="majorHAnsi"/>
          <w:sz w:val="24"/>
          <w:szCs w:val="24"/>
        </w:rPr>
        <w:t xml:space="preserve"> (Charlottesville, </w:t>
      </w:r>
      <w:r>
        <w:rPr>
          <w:rFonts w:asciiTheme="majorHAnsi" w:hAnsiTheme="majorHAnsi"/>
          <w:sz w:val="24"/>
          <w:szCs w:val="24"/>
        </w:rPr>
        <w:t xml:space="preserve">VA, </w:t>
      </w:r>
      <w:r w:rsidRPr="00F31FF1">
        <w:rPr>
          <w:rFonts w:asciiTheme="majorHAnsi" w:hAnsiTheme="majorHAnsi"/>
          <w:sz w:val="24"/>
          <w:szCs w:val="24"/>
        </w:rPr>
        <w:t>2006); John Tutino</w:t>
      </w:r>
      <w:r w:rsidRPr="00F31FF1">
        <w:rPr>
          <w:rFonts w:asciiTheme="majorHAnsi" w:hAnsiTheme="majorHAnsi"/>
          <w:i/>
          <w:sz w:val="24"/>
          <w:szCs w:val="24"/>
        </w:rPr>
        <w:t>, Making a New World: Founding Capitalism in the Bajio and Spanish North</w:t>
      </w:r>
      <w:r w:rsidRPr="00F31FF1">
        <w:rPr>
          <w:rFonts w:asciiTheme="majorHAnsi" w:hAnsiTheme="majorHAnsi"/>
          <w:sz w:val="24"/>
          <w:szCs w:val="24"/>
        </w:rPr>
        <w:t xml:space="preserve"> </w:t>
      </w:r>
      <w:r w:rsidRPr="0016735E">
        <w:rPr>
          <w:rFonts w:asciiTheme="majorHAnsi" w:hAnsiTheme="majorHAnsi"/>
          <w:i/>
          <w:sz w:val="24"/>
          <w:szCs w:val="24"/>
        </w:rPr>
        <w:t>America</w:t>
      </w:r>
      <w:r w:rsidRPr="00F31FF1">
        <w:rPr>
          <w:rFonts w:asciiTheme="majorHAnsi" w:hAnsiTheme="majorHAnsi"/>
          <w:sz w:val="24"/>
          <w:szCs w:val="24"/>
        </w:rPr>
        <w:t xml:space="preserve"> (Durham, </w:t>
      </w:r>
      <w:r>
        <w:rPr>
          <w:rFonts w:asciiTheme="majorHAnsi" w:hAnsiTheme="majorHAnsi"/>
          <w:sz w:val="24"/>
          <w:szCs w:val="24"/>
        </w:rPr>
        <w:t xml:space="preserve">NC, </w:t>
      </w:r>
      <w:r w:rsidRPr="00F31FF1">
        <w:rPr>
          <w:rFonts w:asciiTheme="majorHAnsi" w:hAnsiTheme="majorHAnsi"/>
          <w:sz w:val="24"/>
          <w:szCs w:val="24"/>
        </w:rPr>
        <w:t>2011);</w:t>
      </w:r>
      <w:r w:rsidRPr="00F31FF1">
        <w:rPr>
          <w:rFonts w:asciiTheme="majorHAnsi" w:hAnsiTheme="majorHAnsi" w:cs="AdvTTc21a4810"/>
          <w:sz w:val="24"/>
          <w:szCs w:val="24"/>
        </w:rPr>
        <w:t xml:space="preserve"> </w:t>
      </w:r>
      <w:r w:rsidRPr="00F31FF1">
        <w:rPr>
          <w:rFonts w:asciiTheme="majorHAnsi" w:hAnsiTheme="majorHAnsi"/>
          <w:sz w:val="24"/>
          <w:szCs w:val="24"/>
        </w:rPr>
        <w:t xml:space="preserve">Steven Topik, Carlos Marichal, Zephyr Frank eds., </w:t>
      </w:r>
      <w:r w:rsidRPr="00F31FF1">
        <w:rPr>
          <w:rFonts w:asciiTheme="majorHAnsi" w:hAnsiTheme="majorHAnsi"/>
          <w:i/>
          <w:sz w:val="24"/>
          <w:szCs w:val="24"/>
        </w:rPr>
        <w:t>From Silver to Cocaine: Latin American Commodity Chains and the Building of the World Economy</w:t>
      </w:r>
      <w:r w:rsidRPr="00F31FF1">
        <w:rPr>
          <w:rFonts w:asciiTheme="majorHAnsi" w:hAnsiTheme="majorHAnsi"/>
          <w:sz w:val="24"/>
          <w:szCs w:val="24"/>
        </w:rPr>
        <w:t xml:space="preserve">, 1500–2000 (Durham, </w:t>
      </w:r>
      <w:r>
        <w:rPr>
          <w:rFonts w:asciiTheme="majorHAnsi" w:hAnsiTheme="majorHAnsi"/>
          <w:sz w:val="24"/>
          <w:szCs w:val="24"/>
        </w:rPr>
        <w:t xml:space="preserve">NC, </w:t>
      </w:r>
      <w:r w:rsidRPr="00F31FF1">
        <w:rPr>
          <w:rFonts w:asciiTheme="majorHAnsi" w:hAnsiTheme="majorHAnsi"/>
          <w:sz w:val="24"/>
          <w:szCs w:val="24"/>
        </w:rPr>
        <w:t>2006).</w:t>
      </w:r>
    </w:p>
  </w:footnote>
  <w:footnote w:id="14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Beckert, </w:t>
      </w:r>
      <w:r w:rsidRPr="00F31FF1">
        <w:rPr>
          <w:rFonts w:asciiTheme="majorHAnsi" w:hAnsiTheme="majorHAnsi"/>
          <w:i/>
          <w:sz w:val="24"/>
          <w:szCs w:val="24"/>
        </w:rPr>
        <w:t>Empire of Cotton</w:t>
      </w:r>
      <w:r w:rsidRPr="00F31FF1">
        <w:rPr>
          <w:rFonts w:asciiTheme="majorHAnsi" w:hAnsiTheme="majorHAnsi"/>
          <w:sz w:val="24"/>
          <w:szCs w:val="24"/>
        </w:rPr>
        <w:t>.</w:t>
      </w:r>
    </w:p>
  </w:footnote>
  <w:footnote w:id="149">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Giorgio Riello, </w:t>
      </w:r>
      <w:r w:rsidRPr="00F31FF1">
        <w:rPr>
          <w:rFonts w:asciiTheme="majorHAnsi" w:hAnsiTheme="majorHAnsi" w:cs="Times New Roman"/>
          <w:i/>
          <w:sz w:val="24"/>
          <w:szCs w:val="24"/>
        </w:rPr>
        <w:t>Cotton:  The Fabric that Made the Modern World</w:t>
      </w:r>
      <w:r w:rsidRPr="00F31FF1">
        <w:rPr>
          <w:rFonts w:asciiTheme="majorHAnsi" w:hAnsiTheme="majorHAnsi" w:cs="Times New Roman"/>
          <w:sz w:val="24"/>
          <w:szCs w:val="24"/>
        </w:rPr>
        <w:t xml:space="preserve"> (Cambridge, 2013).</w:t>
      </w:r>
    </w:p>
  </w:footnote>
  <w:footnote w:id="150">
    <w:p w:rsidR="00D95800" w:rsidRPr="00F31FF1" w:rsidRDefault="00D95800" w:rsidP="00F31FF1">
      <w:pPr>
        <w:autoSpaceDE w:val="0"/>
        <w:autoSpaceDN w:val="0"/>
        <w:adjustRightInd w:val="0"/>
        <w:spacing w:after="120" w:line="240" w:lineRule="auto"/>
        <w:rPr>
          <w:rFonts w:asciiTheme="majorHAnsi" w:hAnsiTheme="majorHAnsi" w:cs="Times New Roman"/>
          <w:i/>
          <w:i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Victoria de Grazia</w:t>
      </w:r>
      <w:r w:rsidRPr="00F31FF1">
        <w:rPr>
          <w:rFonts w:asciiTheme="majorHAnsi" w:hAnsiTheme="majorHAnsi" w:cs="Times New Roman"/>
          <w:i/>
          <w:sz w:val="24"/>
          <w:szCs w:val="24"/>
        </w:rPr>
        <w:t xml:space="preserve">, Irresistible Empire:  America’s Advance through Twentieth Century Europe </w:t>
      </w:r>
      <w:r>
        <w:rPr>
          <w:rFonts w:asciiTheme="majorHAnsi" w:hAnsiTheme="majorHAnsi" w:cs="Times New Roman"/>
          <w:sz w:val="24"/>
          <w:szCs w:val="24"/>
        </w:rPr>
        <w:t xml:space="preserve">(Cambridge, Mass., 2005).  </w:t>
      </w:r>
      <w:r w:rsidRPr="00F31FF1">
        <w:rPr>
          <w:rFonts w:asciiTheme="majorHAnsi" w:hAnsiTheme="majorHAnsi" w:cs="Times New Roman"/>
          <w:sz w:val="24"/>
          <w:szCs w:val="24"/>
        </w:rPr>
        <w:t xml:space="preserve">Ruth Oldenziel, Karin Zachmann, </w:t>
      </w:r>
      <w:r w:rsidRPr="00F31FF1">
        <w:rPr>
          <w:rFonts w:asciiTheme="majorHAnsi" w:hAnsiTheme="majorHAnsi" w:cs="Times New Roman"/>
          <w:i/>
          <w:iCs/>
          <w:sz w:val="24"/>
          <w:szCs w:val="24"/>
        </w:rPr>
        <w:t>Cold War Kitchen: Americanization, Technology, and European Users</w:t>
      </w:r>
      <w:r w:rsidRPr="00F31FF1">
        <w:rPr>
          <w:rFonts w:asciiTheme="majorHAnsi" w:hAnsiTheme="majorHAnsi" w:cs="Times New Roman"/>
          <w:sz w:val="24"/>
          <w:szCs w:val="24"/>
        </w:rPr>
        <w:t xml:space="preserve"> (Cambridge,</w:t>
      </w:r>
      <w:r>
        <w:rPr>
          <w:rFonts w:asciiTheme="majorHAnsi" w:hAnsiTheme="majorHAnsi" w:cs="Times New Roman"/>
          <w:sz w:val="24"/>
          <w:szCs w:val="24"/>
        </w:rPr>
        <w:t xml:space="preserve"> Mass., 2009); </w:t>
      </w:r>
      <w:r w:rsidRPr="00F31FF1">
        <w:rPr>
          <w:rFonts w:asciiTheme="majorHAnsi" w:hAnsiTheme="majorHAnsi" w:cs="Times New Roman"/>
          <w:sz w:val="24"/>
          <w:szCs w:val="24"/>
        </w:rPr>
        <w:t xml:space="preserve">Marina Moskowitz, </w:t>
      </w:r>
      <w:r w:rsidRPr="00F31FF1">
        <w:rPr>
          <w:rFonts w:asciiTheme="majorHAnsi" w:hAnsiTheme="majorHAnsi" w:cs="Times New Roman"/>
          <w:i/>
          <w:sz w:val="24"/>
          <w:szCs w:val="24"/>
        </w:rPr>
        <w:t>Standard of Living:  The Measure of the Middle Class in Modern America</w:t>
      </w:r>
      <w:r w:rsidRPr="00F31FF1">
        <w:rPr>
          <w:rFonts w:asciiTheme="majorHAnsi" w:hAnsiTheme="majorHAnsi" w:cs="Times New Roman"/>
          <w:sz w:val="24"/>
          <w:szCs w:val="24"/>
        </w:rPr>
        <w:t xml:space="preserve"> (Baltim</w:t>
      </w:r>
      <w:r>
        <w:rPr>
          <w:rFonts w:asciiTheme="majorHAnsi" w:hAnsiTheme="majorHAnsi" w:cs="Times New Roman"/>
          <w:sz w:val="24"/>
          <w:szCs w:val="24"/>
        </w:rPr>
        <w:t>ore, 2004) likewise deconstruct</w:t>
      </w:r>
      <w:r w:rsidRPr="00F31FF1">
        <w:rPr>
          <w:rFonts w:asciiTheme="majorHAnsi" w:hAnsiTheme="majorHAnsi" w:cs="Times New Roman"/>
          <w:sz w:val="24"/>
          <w:szCs w:val="24"/>
        </w:rPr>
        <w:t xml:space="preserve"> the concept of a middle class standard of life.</w:t>
      </w:r>
    </w:p>
  </w:footnote>
  <w:footnote w:id="151">
    <w:p w:rsidR="00D95800" w:rsidRPr="00F31FF1" w:rsidRDefault="00D95800" w:rsidP="00F31FF1">
      <w:pPr>
        <w:spacing w:after="120" w:line="240" w:lineRule="auto"/>
        <w:rPr>
          <w:rFonts w:asciiTheme="majorHAnsi" w:hAnsiTheme="majorHAnsi" w:cs="Times New Roman"/>
          <w:b/>
          <w:bCs/>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Emily </w:t>
      </w:r>
      <w:r>
        <w:rPr>
          <w:rFonts w:asciiTheme="majorHAnsi" w:hAnsiTheme="majorHAnsi" w:cs="Times New Roman"/>
          <w:sz w:val="24"/>
          <w:szCs w:val="24"/>
        </w:rPr>
        <w:t xml:space="preserve">S. </w:t>
      </w:r>
      <w:r w:rsidRPr="00F31FF1">
        <w:rPr>
          <w:rFonts w:asciiTheme="majorHAnsi" w:hAnsiTheme="majorHAnsi" w:cs="Times New Roman"/>
          <w:sz w:val="24"/>
          <w:szCs w:val="24"/>
        </w:rPr>
        <w:t xml:space="preserve">Rosenberg, </w:t>
      </w:r>
      <w:r w:rsidRPr="00F31FF1">
        <w:rPr>
          <w:rFonts w:asciiTheme="majorHAnsi" w:hAnsiTheme="majorHAnsi" w:cs="Times New Roman"/>
          <w:i/>
          <w:sz w:val="24"/>
          <w:szCs w:val="24"/>
        </w:rPr>
        <w:t>Financial Missionaries to the World:  The Politics and Culture of Dollar Diplomacy</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Cambridge, Mass.,, 1999); </w:t>
      </w:r>
      <w:r w:rsidRPr="00F31FF1">
        <w:rPr>
          <w:rFonts w:asciiTheme="majorHAnsi" w:hAnsiTheme="majorHAnsi" w:cs="Times New Roman"/>
          <w:sz w:val="24"/>
          <w:szCs w:val="24"/>
        </w:rPr>
        <w:t xml:space="preserve">Cyrus Veeser, </w:t>
      </w:r>
      <w:r w:rsidRPr="00F31FF1">
        <w:rPr>
          <w:rFonts w:asciiTheme="majorHAnsi" w:hAnsiTheme="majorHAnsi" w:cs="Times New Roman"/>
          <w:bCs/>
          <w:i/>
          <w:sz w:val="24"/>
          <w:szCs w:val="24"/>
        </w:rPr>
        <w:t xml:space="preserve">A World Safe for Capitalism: Dollar Diplomacy and America's Rise to Global Power </w:t>
      </w:r>
      <w:r w:rsidRPr="00F31FF1">
        <w:rPr>
          <w:rFonts w:asciiTheme="majorHAnsi" w:hAnsiTheme="majorHAnsi" w:cs="Times New Roman"/>
          <w:bCs/>
          <w:sz w:val="24"/>
          <w:szCs w:val="24"/>
        </w:rPr>
        <w:t>(</w:t>
      </w:r>
      <w:r>
        <w:rPr>
          <w:rFonts w:asciiTheme="majorHAnsi" w:hAnsiTheme="majorHAnsi" w:cs="Times New Roman"/>
          <w:bCs/>
          <w:sz w:val="24"/>
          <w:szCs w:val="24"/>
        </w:rPr>
        <w:t>New York</w:t>
      </w:r>
      <w:r w:rsidRPr="00F31FF1">
        <w:rPr>
          <w:rFonts w:asciiTheme="majorHAnsi" w:hAnsiTheme="majorHAnsi" w:cs="Times New Roman"/>
          <w:bCs/>
          <w:sz w:val="24"/>
          <w:szCs w:val="24"/>
        </w:rPr>
        <w:t>, 2002).</w:t>
      </w:r>
      <w:r w:rsidRPr="00F31FF1">
        <w:rPr>
          <w:rFonts w:asciiTheme="majorHAnsi" w:hAnsiTheme="majorHAnsi" w:cs="Times New Roman"/>
          <w:b/>
          <w:bCs/>
          <w:sz w:val="24"/>
          <w:szCs w:val="24"/>
        </w:rPr>
        <w:t xml:space="preserve">  </w:t>
      </w:r>
      <w:r w:rsidRPr="00F31FF1">
        <w:rPr>
          <w:rFonts w:asciiTheme="majorHAnsi" w:hAnsiTheme="majorHAnsi" w:cs="Times New Roman"/>
          <w:sz w:val="24"/>
          <w:szCs w:val="24"/>
        </w:rPr>
        <w:t xml:space="preserve">An alternative view is put forth by Noel Maurer in </w:t>
      </w:r>
      <w:r w:rsidRPr="00F31FF1">
        <w:rPr>
          <w:rFonts w:asciiTheme="majorHAnsi" w:hAnsiTheme="majorHAnsi" w:cs="Times New Roman"/>
          <w:i/>
          <w:sz w:val="24"/>
          <w:szCs w:val="24"/>
        </w:rPr>
        <w:t>The Empire Trap:  The Rise and Fall of U.S. Intervention to Protect American Property Overseas, 1893-2013</w:t>
      </w:r>
      <w:r w:rsidRPr="00F31FF1">
        <w:rPr>
          <w:rFonts w:asciiTheme="majorHAnsi" w:hAnsiTheme="majorHAnsi" w:cs="Times New Roman"/>
          <w:sz w:val="24"/>
          <w:szCs w:val="24"/>
        </w:rPr>
        <w:t xml:space="preserve"> (Princeton, </w:t>
      </w:r>
      <w:r>
        <w:rPr>
          <w:rFonts w:asciiTheme="majorHAnsi" w:hAnsiTheme="majorHAnsi" w:cs="Times New Roman"/>
          <w:sz w:val="24"/>
          <w:szCs w:val="24"/>
        </w:rPr>
        <w:t xml:space="preserve">NJ, </w:t>
      </w:r>
      <w:r w:rsidRPr="00F31FF1">
        <w:rPr>
          <w:rFonts w:asciiTheme="majorHAnsi" w:hAnsiTheme="majorHAnsi" w:cs="Times New Roman"/>
          <w:sz w:val="24"/>
          <w:szCs w:val="24"/>
        </w:rPr>
        <w:t xml:space="preserve">2013), who sees the state being pulled reluctantly into defense of American economic interests abroad.  </w:t>
      </w:r>
    </w:p>
  </w:footnote>
  <w:footnote w:id="152">
    <w:p w:rsidR="00D95800" w:rsidRPr="00F31FF1" w:rsidRDefault="00D95800" w:rsidP="00F31FF1">
      <w:pPr>
        <w:pStyle w:val="Default"/>
        <w:spacing w:after="120"/>
        <w:rPr>
          <w:rFonts w:asciiTheme="majorHAnsi" w:hAnsiTheme="majorHAnsi"/>
        </w:rPr>
      </w:pPr>
      <w:r w:rsidRPr="00F31FF1">
        <w:rPr>
          <w:rStyle w:val="FootnoteReference"/>
          <w:rFonts w:asciiTheme="majorHAnsi" w:hAnsiTheme="majorHAnsi"/>
        </w:rPr>
        <w:footnoteRef/>
      </w:r>
      <w:r>
        <w:rPr>
          <w:rFonts w:asciiTheme="majorHAnsi" w:hAnsiTheme="majorHAnsi"/>
        </w:rPr>
        <w:t xml:space="preserve"> </w:t>
      </w:r>
      <w:r w:rsidRPr="00F31FF1">
        <w:rPr>
          <w:rFonts w:asciiTheme="majorHAnsi" w:hAnsiTheme="majorHAnsi"/>
        </w:rPr>
        <w:t xml:space="preserve">Mona Domash, </w:t>
      </w:r>
      <w:r w:rsidRPr="00F31FF1">
        <w:rPr>
          <w:rFonts w:asciiTheme="majorHAnsi" w:hAnsiTheme="majorHAnsi"/>
          <w:i/>
        </w:rPr>
        <w:t>American Commodities in an Age of Empire</w:t>
      </w:r>
      <w:r>
        <w:rPr>
          <w:rFonts w:asciiTheme="majorHAnsi" w:hAnsiTheme="majorHAnsi"/>
        </w:rPr>
        <w:t xml:space="preserve"> (New York, 2006); </w:t>
      </w:r>
      <w:r w:rsidRPr="00F31FF1">
        <w:rPr>
          <w:rFonts w:asciiTheme="majorHAnsi" w:hAnsiTheme="majorHAnsi"/>
        </w:rPr>
        <w:t xml:space="preserve">David Ciarlo, </w:t>
      </w:r>
      <w:r w:rsidRPr="00F31FF1">
        <w:rPr>
          <w:rFonts w:asciiTheme="majorHAnsi" w:hAnsiTheme="majorHAnsi"/>
          <w:i/>
        </w:rPr>
        <w:t>Advertising Empire: Race and Visual Culture in Imperial Germany</w:t>
      </w:r>
      <w:r>
        <w:rPr>
          <w:rFonts w:asciiTheme="majorHAnsi" w:hAnsiTheme="majorHAnsi"/>
        </w:rPr>
        <w:t xml:space="preserve"> (Cambridge, Mass.</w:t>
      </w:r>
      <w:r w:rsidRPr="00F31FF1">
        <w:rPr>
          <w:rFonts w:asciiTheme="majorHAnsi" w:hAnsiTheme="majorHAnsi"/>
        </w:rPr>
        <w:t>, 2011).</w:t>
      </w:r>
    </w:p>
  </w:footnote>
  <w:footnote w:id="153">
    <w:p w:rsidR="00D95800" w:rsidRDefault="00D95800" w:rsidP="00645EB9">
      <w:pPr>
        <w:pStyle w:val="FootnoteText"/>
        <w:rPr>
          <w:rFonts w:asciiTheme="majorHAnsi" w:hAnsiTheme="majorHAnsi" w:cs="Times New Roman"/>
          <w:bCs/>
          <w:i/>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Richard D. Wolff, “Modern Imperialism:  The View from the Metropolis,” </w:t>
      </w:r>
      <w:r w:rsidRPr="00F31FF1">
        <w:rPr>
          <w:rFonts w:asciiTheme="majorHAnsi" w:hAnsiTheme="majorHAnsi" w:cs="Times New Roman"/>
          <w:i/>
          <w:sz w:val="24"/>
          <w:szCs w:val="24"/>
        </w:rPr>
        <w:t>American Economic Review</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60, no. 2 (1970):  225-230; </w:t>
      </w:r>
      <w:r w:rsidRPr="00F31FF1">
        <w:rPr>
          <w:rFonts w:asciiTheme="majorHAnsi" w:hAnsiTheme="majorHAnsi" w:cs="Times New Roman"/>
          <w:sz w:val="24"/>
          <w:szCs w:val="24"/>
        </w:rPr>
        <w:t xml:space="preserve">Robert B. Cohen, Nadine Felton, Jaap Van Liere and Morley Nkos, eds., </w:t>
      </w:r>
      <w:r w:rsidRPr="00F31FF1">
        <w:rPr>
          <w:rFonts w:asciiTheme="majorHAnsi" w:hAnsiTheme="majorHAnsi" w:cs="Times New Roman"/>
          <w:bCs/>
          <w:i/>
          <w:sz w:val="24"/>
          <w:szCs w:val="24"/>
        </w:rPr>
        <w:t xml:space="preserve">The Multinational Corporation -- A Radical </w:t>
      </w:r>
    </w:p>
    <w:p w:rsidR="00D95800" w:rsidRPr="00F31FF1" w:rsidRDefault="00D95800" w:rsidP="00F31FF1">
      <w:pPr>
        <w:pStyle w:val="FootnoteText"/>
        <w:spacing w:after="120"/>
        <w:rPr>
          <w:rFonts w:asciiTheme="majorHAnsi" w:hAnsiTheme="majorHAnsi" w:cs="Times New Roman"/>
          <w:bCs/>
          <w:sz w:val="24"/>
          <w:szCs w:val="24"/>
        </w:rPr>
      </w:pPr>
      <w:r w:rsidRPr="00F31FF1">
        <w:rPr>
          <w:rFonts w:asciiTheme="majorHAnsi" w:hAnsiTheme="majorHAnsi" w:cs="Times New Roman"/>
          <w:bCs/>
          <w:i/>
          <w:sz w:val="24"/>
          <w:szCs w:val="24"/>
        </w:rPr>
        <w:t xml:space="preserve">Approach -- Papers by Stephen Herbert Hymer </w:t>
      </w:r>
      <w:r w:rsidRPr="00F31FF1">
        <w:rPr>
          <w:rFonts w:asciiTheme="majorHAnsi" w:hAnsiTheme="majorHAnsi" w:cs="Times New Roman"/>
          <w:bCs/>
          <w:sz w:val="24"/>
          <w:szCs w:val="24"/>
        </w:rPr>
        <w:t>(</w:t>
      </w:r>
      <w:r>
        <w:rPr>
          <w:rFonts w:asciiTheme="majorHAnsi" w:hAnsiTheme="majorHAnsi" w:cs="Times New Roman"/>
          <w:bCs/>
          <w:sz w:val="24"/>
          <w:szCs w:val="24"/>
        </w:rPr>
        <w:t>Cambridge</w:t>
      </w:r>
      <w:r w:rsidRPr="00F31FF1">
        <w:rPr>
          <w:rFonts w:asciiTheme="majorHAnsi" w:hAnsiTheme="majorHAnsi" w:cs="Times New Roman"/>
          <w:bCs/>
          <w:sz w:val="24"/>
          <w:szCs w:val="24"/>
        </w:rPr>
        <w:t xml:space="preserve">, 1979); Anthony Sampson, </w:t>
      </w:r>
      <w:r w:rsidRPr="00F31FF1">
        <w:rPr>
          <w:rFonts w:asciiTheme="majorHAnsi" w:hAnsiTheme="majorHAnsi" w:cs="Times New Roman"/>
          <w:bCs/>
          <w:i/>
          <w:sz w:val="24"/>
          <w:szCs w:val="24"/>
        </w:rPr>
        <w:t xml:space="preserve">The Sovereign State of ITT </w:t>
      </w:r>
      <w:r w:rsidRPr="00F31FF1">
        <w:rPr>
          <w:rFonts w:asciiTheme="majorHAnsi" w:hAnsiTheme="majorHAnsi" w:cs="Times New Roman"/>
          <w:bCs/>
          <w:sz w:val="24"/>
          <w:szCs w:val="24"/>
        </w:rPr>
        <w:t>(</w:t>
      </w:r>
      <w:r>
        <w:rPr>
          <w:rFonts w:asciiTheme="majorHAnsi" w:hAnsiTheme="majorHAnsi" w:cs="Times New Roman"/>
          <w:bCs/>
          <w:sz w:val="24"/>
          <w:szCs w:val="24"/>
        </w:rPr>
        <w:t>New York</w:t>
      </w:r>
      <w:r w:rsidRPr="00F31FF1">
        <w:rPr>
          <w:rFonts w:asciiTheme="majorHAnsi" w:hAnsiTheme="majorHAnsi" w:cs="Times New Roman"/>
          <w:bCs/>
          <w:sz w:val="24"/>
          <w:szCs w:val="24"/>
        </w:rPr>
        <w:t>, 1973)</w:t>
      </w:r>
      <w:r w:rsidRPr="00F31FF1">
        <w:rPr>
          <w:rFonts w:asciiTheme="majorHAnsi" w:hAnsiTheme="majorHAnsi" w:cs="Times New Roman"/>
          <w:b/>
          <w:bCs/>
          <w:sz w:val="24"/>
          <w:szCs w:val="24"/>
        </w:rPr>
        <w:t xml:space="preserve">; </w:t>
      </w:r>
      <w:r w:rsidRPr="00F31FF1">
        <w:rPr>
          <w:rFonts w:asciiTheme="majorHAnsi" w:hAnsiTheme="majorHAnsi" w:cs="Times New Roman"/>
          <w:bCs/>
          <w:sz w:val="24"/>
          <w:szCs w:val="24"/>
        </w:rPr>
        <w:t xml:space="preserve">Richard Barnett and Ronald Müller, </w:t>
      </w:r>
      <w:r w:rsidRPr="00F31FF1">
        <w:rPr>
          <w:rFonts w:asciiTheme="majorHAnsi" w:hAnsiTheme="majorHAnsi" w:cs="Times New Roman"/>
          <w:bCs/>
          <w:i/>
          <w:sz w:val="24"/>
          <w:szCs w:val="24"/>
        </w:rPr>
        <w:t>Global Reach:  The Power of the Multinational Corporations</w:t>
      </w:r>
      <w:r w:rsidRPr="00F31FF1">
        <w:rPr>
          <w:rFonts w:asciiTheme="majorHAnsi" w:hAnsiTheme="majorHAnsi" w:cs="Times New Roman"/>
          <w:bCs/>
          <w:sz w:val="24"/>
          <w:szCs w:val="24"/>
        </w:rPr>
        <w:t xml:space="preserve"> (</w:t>
      </w:r>
      <w:r>
        <w:rPr>
          <w:rFonts w:asciiTheme="majorHAnsi" w:hAnsiTheme="majorHAnsi" w:cs="Times New Roman"/>
          <w:bCs/>
          <w:sz w:val="24"/>
          <w:szCs w:val="24"/>
        </w:rPr>
        <w:t>New York</w:t>
      </w:r>
      <w:r w:rsidRPr="00F31FF1">
        <w:rPr>
          <w:rFonts w:asciiTheme="majorHAnsi" w:hAnsiTheme="majorHAnsi" w:cs="Times New Roman"/>
          <w:bCs/>
          <w:sz w:val="24"/>
          <w:szCs w:val="24"/>
        </w:rPr>
        <w:t>, 197</w:t>
      </w:r>
      <w:r>
        <w:rPr>
          <w:rFonts w:asciiTheme="majorHAnsi" w:hAnsiTheme="majorHAnsi" w:cs="Times New Roman"/>
          <w:bCs/>
          <w:sz w:val="24"/>
          <w:szCs w:val="24"/>
        </w:rPr>
        <w:t>4</w:t>
      </w:r>
      <w:r w:rsidRPr="00F31FF1">
        <w:rPr>
          <w:rFonts w:asciiTheme="majorHAnsi" w:hAnsiTheme="majorHAnsi" w:cs="Times New Roman"/>
          <w:bCs/>
          <w:sz w:val="24"/>
          <w:szCs w:val="24"/>
        </w:rPr>
        <w:t>)</w:t>
      </w:r>
      <w:r w:rsidRPr="00F31FF1">
        <w:rPr>
          <w:rFonts w:asciiTheme="majorHAnsi" w:hAnsiTheme="majorHAnsi" w:cs="Times New Roman"/>
          <w:b/>
          <w:bCs/>
          <w:sz w:val="24"/>
          <w:szCs w:val="24"/>
        </w:rPr>
        <w:t xml:space="preserve">.  </w:t>
      </w:r>
      <w:r w:rsidRPr="00F31FF1">
        <w:rPr>
          <w:rFonts w:asciiTheme="majorHAnsi" w:hAnsiTheme="majorHAnsi" w:cs="Times New Roman"/>
          <w:bCs/>
          <w:sz w:val="24"/>
          <w:szCs w:val="24"/>
        </w:rPr>
        <w:t xml:space="preserve">More recent versions of this argument make the case that globalization reflects technology and a new phase of capitalism.  Anthony Giddens, </w:t>
      </w:r>
      <w:r w:rsidRPr="00F31FF1">
        <w:rPr>
          <w:rFonts w:asciiTheme="majorHAnsi" w:hAnsiTheme="majorHAnsi" w:cs="Times New Roman"/>
          <w:bCs/>
          <w:i/>
          <w:sz w:val="24"/>
          <w:szCs w:val="24"/>
        </w:rPr>
        <w:t>Runaway World: How Globalization is Reshaping our Lives</w:t>
      </w:r>
      <w:r w:rsidRPr="00F31FF1">
        <w:rPr>
          <w:rFonts w:asciiTheme="majorHAnsi" w:hAnsiTheme="majorHAnsi" w:cs="Times New Roman"/>
          <w:bCs/>
          <w:sz w:val="24"/>
          <w:szCs w:val="24"/>
        </w:rPr>
        <w:t xml:space="preserve">, 2nd ed. (New York, 2003); Zygmunt Bauman, </w:t>
      </w:r>
      <w:r>
        <w:rPr>
          <w:rFonts w:asciiTheme="majorHAnsi" w:hAnsiTheme="majorHAnsi" w:cs="Times New Roman"/>
          <w:bCs/>
          <w:i/>
          <w:sz w:val="24"/>
          <w:szCs w:val="24"/>
        </w:rPr>
        <w:t>Globalization: T</w:t>
      </w:r>
      <w:r w:rsidRPr="00F31FF1">
        <w:rPr>
          <w:rFonts w:asciiTheme="majorHAnsi" w:hAnsiTheme="majorHAnsi" w:cs="Times New Roman"/>
          <w:bCs/>
          <w:i/>
          <w:sz w:val="24"/>
          <w:szCs w:val="24"/>
        </w:rPr>
        <w:t>he Human Consequences</w:t>
      </w:r>
      <w:r>
        <w:rPr>
          <w:rFonts w:asciiTheme="majorHAnsi" w:hAnsiTheme="majorHAnsi" w:cs="Times New Roman"/>
          <w:bCs/>
          <w:sz w:val="24"/>
          <w:szCs w:val="24"/>
        </w:rPr>
        <w:t xml:space="preserve"> (New York, 1998);</w:t>
      </w:r>
      <w:r w:rsidRPr="00F31FF1">
        <w:rPr>
          <w:rFonts w:asciiTheme="majorHAnsi" w:hAnsiTheme="majorHAnsi" w:cs="Times New Roman"/>
          <w:bCs/>
          <w:sz w:val="24"/>
          <w:szCs w:val="24"/>
        </w:rPr>
        <w:t xml:space="preserve"> Ulrich Beck, </w:t>
      </w:r>
      <w:r w:rsidRPr="00F31FF1">
        <w:rPr>
          <w:rFonts w:asciiTheme="majorHAnsi" w:hAnsiTheme="majorHAnsi" w:cs="Times New Roman"/>
          <w:bCs/>
          <w:i/>
          <w:sz w:val="24"/>
          <w:szCs w:val="24"/>
        </w:rPr>
        <w:t>World Risk Society</w:t>
      </w:r>
      <w:r w:rsidRPr="00F31FF1">
        <w:rPr>
          <w:rFonts w:asciiTheme="majorHAnsi" w:hAnsiTheme="majorHAnsi" w:cs="Times New Roman"/>
          <w:bCs/>
          <w:sz w:val="24"/>
          <w:szCs w:val="24"/>
        </w:rPr>
        <w:t>, (</w:t>
      </w:r>
      <w:r>
        <w:rPr>
          <w:rFonts w:asciiTheme="majorHAnsi" w:hAnsiTheme="majorHAnsi" w:cs="Times New Roman"/>
          <w:bCs/>
          <w:sz w:val="24"/>
          <w:szCs w:val="24"/>
        </w:rPr>
        <w:t>Malden, Mass.,</w:t>
      </w:r>
      <w:r w:rsidRPr="00F31FF1">
        <w:rPr>
          <w:rFonts w:asciiTheme="majorHAnsi" w:hAnsiTheme="majorHAnsi" w:cs="Times New Roman"/>
          <w:bCs/>
          <w:sz w:val="24"/>
          <w:szCs w:val="24"/>
        </w:rPr>
        <w:t xml:space="preserve">, 1999); George Soros, </w:t>
      </w:r>
      <w:r w:rsidRPr="00F31FF1">
        <w:rPr>
          <w:rFonts w:asciiTheme="majorHAnsi" w:hAnsiTheme="majorHAnsi" w:cs="Times New Roman"/>
          <w:bCs/>
          <w:i/>
          <w:sz w:val="24"/>
          <w:szCs w:val="24"/>
        </w:rPr>
        <w:t>The  Crisis of Global Capitalism: Open Society Endangered</w:t>
      </w:r>
      <w:r w:rsidRPr="00F31FF1">
        <w:rPr>
          <w:rFonts w:asciiTheme="majorHAnsi" w:hAnsiTheme="majorHAnsi" w:cs="Times New Roman"/>
          <w:bCs/>
          <w:sz w:val="24"/>
          <w:szCs w:val="24"/>
        </w:rPr>
        <w:t xml:space="preserve">, (New York, 1998); David Harvey, </w:t>
      </w:r>
      <w:r w:rsidRPr="00F31FF1">
        <w:rPr>
          <w:rFonts w:asciiTheme="majorHAnsi" w:hAnsiTheme="majorHAnsi" w:cs="Times New Roman"/>
          <w:bCs/>
          <w:i/>
          <w:sz w:val="24"/>
          <w:szCs w:val="24"/>
        </w:rPr>
        <w:t>The New Imperialism</w:t>
      </w:r>
      <w:r w:rsidRPr="00F31FF1">
        <w:rPr>
          <w:rFonts w:asciiTheme="majorHAnsi" w:hAnsiTheme="majorHAnsi" w:cs="Times New Roman"/>
          <w:bCs/>
          <w:sz w:val="24"/>
          <w:szCs w:val="24"/>
        </w:rPr>
        <w:t xml:space="preserve"> (Oxford, 200</w:t>
      </w:r>
      <w:r>
        <w:rPr>
          <w:rFonts w:asciiTheme="majorHAnsi" w:hAnsiTheme="majorHAnsi" w:cs="Times New Roman"/>
          <w:bCs/>
          <w:sz w:val="24"/>
          <w:szCs w:val="24"/>
        </w:rPr>
        <w:t>5</w:t>
      </w:r>
      <w:r w:rsidRPr="00F31FF1">
        <w:rPr>
          <w:rFonts w:asciiTheme="majorHAnsi" w:hAnsiTheme="majorHAnsi" w:cs="Times New Roman"/>
          <w:bCs/>
          <w:sz w:val="24"/>
          <w:szCs w:val="24"/>
        </w:rPr>
        <w:t xml:space="preserve">) and </w:t>
      </w:r>
      <w:r w:rsidRPr="00F31FF1">
        <w:rPr>
          <w:rFonts w:asciiTheme="majorHAnsi" w:hAnsiTheme="majorHAnsi" w:cs="Times New Roman"/>
          <w:bCs/>
          <w:i/>
          <w:sz w:val="24"/>
          <w:szCs w:val="24"/>
        </w:rPr>
        <w:t>Spaces of Global Capitalism: a Theory of Uneven Geographical Development</w:t>
      </w:r>
      <w:r w:rsidRPr="00F31FF1">
        <w:rPr>
          <w:rFonts w:asciiTheme="majorHAnsi" w:hAnsiTheme="majorHAnsi" w:cs="Times New Roman"/>
          <w:bCs/>
          <w:sz w:val="24"/>
          <w:szCs w:val="24"/>
        </w:rPr>
        <w:t xml:space="preserve"> (London, 2006).  In popular form Thomas L. Friedman, </w:t>
      </w:r>
      <w:r>
        <w:rPr>
          <w:rFonts w:asciiTheme="majorHAnsi" w:hAnsiTheme="majorHAnsi" w:cs="Times New Roman"/>
          <w:bCs/>
          <w:i/>
          <w:sz w:val="24"/>
          <w:szCs w:val="24"/>
        </w:rPr>
        <w:t>The World is Flat:  A</w:t>
      </w:r>
      <w:r w:rsidRPr="00F31FF1">
        <w:rPr>
          <w:rFonts w:asciiTheme="majorHAnsi" w:hAnsiTheme="majorHAnsi" w:cs="Times New Roman"/>
          <w:bCs/>
          <w:i/>
          <w:sz w:val="24"/>
          <w:szCs w:val="24"/>
        </w:rPr>
        <w:t xml:space="preserve"> Brief History of the Twenty-First</w:t>
      </w:r>
      <w:r w:rsidRPr="00F31FF1">
        <w:rPr>
          <w:rFonts w:asciiTheme="majorHAnsi" w:hAnsiTheme="majorHAnsi" w:cs="Times New Roman"/>
          <w:bCs/>
          <w:sz w:val="24"/>
          <w:szCs w:val="24"/>
        </w:rPr>
        <w:t xml:space="preserve"> Century (New York, 2005).</w:t>
      </w:r>
    </w:p>
  </w:footnote>
  <w:footnote w:id="154">
    <w:p w:rsidR="00D95800" w:rsidRPr="00F31FF1" w:rsidRDefault="00D95800" w:rsidP="00F31FF1">
      <w:pPr>
        <w:pStyle w:val="FootnoteText"/>
        <w:spacing w:after="120"/>
        <w:rPr>
          <w:rFonts w:asciiTheme="majorHAnsi" w:hAnsiTheme="majorHAnsi"/>
          <w: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Raymond Vernon, </w:t>
      </w:r>
      <w:r w:rsidRPr="00F31FF1">
        <w:rPr>
          <w:rFonts w:asciiTheme="majorHAnsi" w:hAnsiTheme="majorHAnsi"/>
          <w:i/>
          <w:sz w:val="24"/>
          <w:szCs w:val="24"/>
        </w:rPr>
        <w:t>Sovereignty at Bay: The Multinational Spread of US Enterprises</w:t>
      </w:r>
      <w:r w:rsidRPr="00F31FF1">
        <w:rPr>
          <w:rFonts w:asciiTheme="majorHAnsi" w:hAnsiTheme="majorHAnsi"/>
          <w:sz w:val="24"/>
          <w:szCs w:val="24"/>
        </w:rPr>
        <w:t xml:space="preserve"> (New York, 1971), argued for a more nuanced view that did not assume multinationals were simply extensions of the American imperial state.  For an overview of the historical literature on multinationals, see Mira Wilkins, “The History of the Multinational Enterprise,” in Alan </w:t>
      </w:r>
      <w:r>
        <w:rPr>
          <w:rFonts w:asciiTheme="majorHAnsi" w:hAnsiTheme="majorHAnsi"/>
          <w:sz w:val="24"/>
          <w:szCs w:val="24"/>
        </w:rPr>
        <w:t xml:space="preserve">M. </w:t>
      </w:r>
      <w:r w:rsidRPr="00F31FF1">
        <w:rPr>
          <w:rFonts w:asciiTheme="majorHAnsi" w:hAnsiTheme="majorHAnsi"/>
          <w:sz w:val="24"/>
          <w:szCs w:val="24"/>
        </w:rPr>
        <w:t xml:space="preserve">Rugman, ed., </w:t>
      </w:r>
      <w:r w:rsidRPr="00F31FF1">
        <w:rPr>
          <w:rFonts w:asciiTheme="majorHAnsi" w:hAnsiTheme="majorHAnsi"/>
          <w:i/>
          <w:sz w:val="24"/>
          <w:szCs w:val="24"/>
        </w:rPr>
        <w:t>The Oxford Handbook of International Business</w:t>
      </w:r>
      <w:r w:rsidRPr="00F31FF1">
        <w:rPr>
          <w:rFonts w:asciiTheme="majorHAnsi" w:hAnsiTheme="majorHAnsi"/>
          <w:sz w:val="24"/>
          <w:szCs w:val="24"/>
        </w:rPr>
        <w:t>, 2</w:t>
      </w:r>
      <w:r w:rsidRPr="00F31FF1">
        <w:rPr>
          <w:rFonts w:asciiTheme="majorHAnsi" w:hAnsiTheme="majorHAnsi"/>
          <w:sz w:val="24"/>
          <w:szCs w:val="24"/>
          <w:vertAlign w:val="superscript"/>
        </w:rPr>
        <w:t>nd</w:t>
      </w:r>
      <w:r>
        <w:rPr>
          <w:rFonts w:asciiTheme="majorHAnsi" w:hAnsiTheme="majorHAnsi"/>
          <w:sz w:val="24"/>
          <w:szCs w:val="24"/>
        </w:rPr>
        <w:t xml:space="preserve"> edition (Oxford, 2009), 3-38; </w:t>
      </w:r>
      <w:r w:rsidRPr="00F31FF1">
        <w:rPr>
          <w:rFonts w:asciiTheme="majorHAnsi" w:hAnsiTheme="majorHAnsi"/>
          <w:sz w:val="24"/>
          <w:szCs w:val="24"/>
        </w:rPr>
        <w:t xml:space="preserve">Geoffrey Jones, </w:t>
      </w:r>
      <w:r w:rsidRPr="00F31FF1">
        <w:rPr>
          <w:rFonts w:asciiTheme="majorHAnsi" w:hAnsiTheme="majorHAnsi"/>
          <w:i/>
          <w:sz w:val="24"/>
          <w:szCs w:val="24"/>
        </w:rPr>
        <w:t>Multinationals and Global Capitalism: From the Nineteenth Century to the Twenty-First Century</w:t>
      </w:r>
      <w:r w:rsidRPr="00F31FF1">
        <w:rPr>
          <w:rFonts w:asciiTheme="majorHAnsi" w:hAnsiTheme="majorHAnsi"/>
          <w:sz w:val="24"/>
          <w:szCs w:val="24"/>
        </w:rPr>
        <w:t xml:space="preserve"> (</w:t>
      </w:r>
      <w:r>
        <w:rPr>
          <w:rFonts w:asciiTheme="majorHAnsi" w:hAnsiTheme="majorHAnsi"/>
          <w:sz w:val="24"/>
          <w:szCs w:val="24"/>
        </w:rPr>
        <w:t>Oxford</w:t>
      </w:r>
      <w:r w:rsidRPr="00F31FF1">
        <w:rPr>
          <w:rFonts w:asciiTheme="majorHAnsi" w:hAnsiTheme="majorHAnsi"/>
          <w:sz w:val="24"/>
          <w:szCs w:val="24"/>
        </w:rPr>
        <w:t xml:space="preserve">, 2005).  </w:t>
      </w:r>
    </w:p>
  </w:footnote>
  <w:footnote w:id="15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Not all global business takes the form corporations.  Free standing companies, business groups, networks, diversified conglomerates, state enterprise, private banks, insurance companies, sovereign wealth funds and family firms are all participants.  Mira Wilkins, “Multinational Enterprises and the Varieties of Capitalism,”</w:t>
      </w:r>
      <w:r w:rsidRPr="00F31FF1">
        <w:rPr>
          <w:rFonts w:asciiTheme="majorHAnsi" w:hAnsiTheme="majorHAnsi"/>
          <w:i/>
          <w:iCs/>
          <w:sz w:val="24"/>
          <w:szCs w:val="24"/>
        </w:rPr>
        <w:t xml:space="preserve"> Business History Review </w:t>
      </w:r>
      <w:r w:rsidRPr="00F31FF1">
        <w:rPr>
          <w:rFonts w:asciiTheme="majorHAnsi" w:hAnsiTheme="majorHAnsi"/>
          <w:sz w:val="24"/>
          <w:szCs w:val="24"/>
        </w:rPr>
        <w:t>84</w:t>
      </w:r>
      <w:r>
        <w:rPr>
          <w:rFonts w:asciiTheme="majorHAnsi" w:hAnsiTheme="majorHAnsi"/>
          <w:sz w:val="24"/>
          <w:szCs w:val="24"/>
        </w:rPr>
        <w:t>, no. 4</w:t>
      </w:r>
      <w:r w:rsidRPr="00F31FF1">
        <w:rPr>
          <w:rFonts w:asciiTheme="majorHAnsi" w:hAnsiTheme="majorHAnsi"/>
          <w:sz w:val="24"/>
          <w:szCs w:val="24"/>
        </w:rPr>
        <w:t xml:space="preserve"> (</w:t>
      </w:r>
      <w:r>
        <w:rPr>
          <w:rFonts w:asciiTheme="majorHAnsi" w:hAnsiTheme="majorHAnsi"/>
          <w:sz w:val="24"/>
          <w:szCs w:val="24"/>
        </w:rPr>
        <w:t xml:space="preserve">2010):  638-645; </w:t>
      </w:r>
      <w:r w:rsidRPr="00F31FF1">
        <w:rPr>
          <w:rFonts w:asciiTheme="majorHAnsi" w:hAnsiTheme="majorHAnsi" w:cs="Times New Roman"/>
          <w:sz w:val="24"/>
          <w:szCs w:val="24"/>
        </w:rPr>
        <w:t xml:space="preserve">Geoffrey Jones, “Globalization” in Jones and Zeitlin, </w:t>
      </w:r>
      <w:r w:rsidRPr="00F31FF1">
        <w:rPr>
          <w:rFonts w:asciiTheme="majorHAnsi" w:hAnsiTheme="majorHAnsi" w:cs="Times New Roman"/>
          <w:i/>
          <w:sz w:val="24"/>
          <w:szCs w:val="24"/>
        </w:rPr>
        <w:t>Oxford Handbook of Business History</w:t>
      </w:r>
      <w:r w:rsidRPr="00F31FF1">
        <w:rPr>
          <w:rFonts w:asciiTheme="majorHAnsi" w:hAnsiTheme="majorHAnsi" w:cs="Times New Roman"/>
          <w:sz w:val="24"/>
          <w:szCs w:val="24"/>
        </w:rPr>
        <w:t xml:space="preserve">, 141-68; </w:t>
      </w:r>
      <w:r w:rsidRPr="00F31FF1">
        <w:rPr>
          <w:rFonts w:asciiTheme="majorHAnsi" w:hAnsiTheme="majorHAnsi"/>
          <w:sz w:val="24"/>
          <w:szCs w:val="24"/>
        </w:rPr>
        <w:t xml:space="preserve">Mira Wilkins and Harm Schroder, eds., </w:t>
      </w:r>
      <w:r w:rsidRPr="00F31FF1">
        <w:rPr>
          <w:rFonts w:asciiTheme="majorHAnsi" w:hAnsiTheme="majorHAnsi"/>
          <w:i/>
          <w:sz w:val="24"/>
          <w:szCs w:val="24"/>
        </w:rPr>
        <w:t>The Free-Standing Company in the World Economy</w:t>
      </w:r>
      <w:r>
        <w:rPr>
          <w:rFonts w:asciiTheme="majorHAnsi" w:hAnsiTheme="majorHAnsi"/>
          <w:sz w:val="24"/>
          <w:szCs w:val="24"/>
        </w:rPr>
        <w:t xml:space="preserve">, 1830-1996 (Oxford, 1998); </w:t>
      </w:r>
      <w:r w:rsidRPr="00F31FF1">
        <w:rPr>
          <w:rFonts w:asciiTheme="majorHAnsi" w:hAnsiTheme="majorHAnsi"/>
          <w:sz w:val="24"/>
          <w:szCs w:val="24"/>
        </w:rPr>
        <w:t xml:space="preserve">William </w:t>
      </w:r>
      <w:r>
        <w:rPr>
          <w:rFonts w:asciiTheme="majorHAnsi" w:hAnsiTheme="majorHAnsi"/>
          <w:sz w:val="24"/>
          <w:szCs w:val="24"/>
        </w:rPr>
        <w:t xml:space="preserve">J. </w:t>
      </w:r>
      <w:r w:rsidRPr="00F31FF1">
        <w:rPr>
          <w:rFonts w:asciiTheme="majorHAnsi" w:hAnsiTheme="majorHAnsi"/>
          <w:sz w:val="24"/>
          <w:szCs w:val="24"/>
        </w:rPr>
        <w:t xml:space="preserve">Hausman, Peter Hertner and Mira Wilkins, </w:t>
      </w:r>
      <w:r w:rsidRPr="00F31FF1">
        <w:rPr>
          <w:rFonts w:asciiTheme="majorHAnsi" w:hAnsiTheme="majorHAnsi"/>
          <w:i/>
          <w:sz w:val="24"/>
          <w:szCs w:val="24"/>
        </w:rPr>
        <w:t>Global Electrification:  Multinational Enterprise and International Finance in the History of Light and Power</w:t>
      </w:r>
      <w:r w:rsidRPr="00F31FF1">
        <w:rPr>
          <w:rFonts w:asciiTheme="majorHAnsi" w:hAnsiTheme="majorHAnsi"/>
          <w:sz w:val="24"/>
          <w:szCs w:val="24"/>
        </w:rPr>
        <w:t>, 1878-2007 (</w:t>
      </w:r>
      <w:r>
        <w:rPr>
          <w:rFonts w:asciiTheme="majorHAnsi" w:hAnsiTheme="majorHAnsi"/>
          <w:sz w:val="24"/>
          <w:szCs w:val="24"/>
        </w:rPr>
        <w:t>Cambridge</w:t>
      </w:r>
      <w:r w:rsidRPr="00F31FF1">
        <w:rPr>
          <w:rFonts w:asciiTheme="majorHAnsi" w:hAnsiTheme="majorHAnsi"/>
          <w:sz w:val="24"/>
          <w:szCs w:val="24"/>
        </w:rPr>
        <w:t>, 2008).</w:t>
      </w:r>
    </w:p>
  </w:footnote>
  <w:footnote w:id="156">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Geoffrey Jones, </w:t>
      </w:r>
      <w:r w:rsidRPr="00F31FF1">
        <w:rPr>
          <w:rFonts w:asciiTheme="majorHAnsi" w:hAnsiTheme="majorHAnsi" w:cs="Times New Roman"/>
          <w:i/>
          <w:sz w:val="24"/>
          <w:szCs w:val="24"/>
        </w:rPr>
        <w:t>Beauty Imagined:  A History of the Global Beauty Industry</w:t>
      </w:r>
      <w:r w:rsidRPr="00F31FF1">
        <w:rPr>
          <w:rFonts w:asciiTheme="majorHAnsi" w:hAnsiTheme="majorHAnsi" w:cs="Times New Roman"/>
          <w:sz w:val="24"/>
          <w:szCs w:val="24"/>
        </w:rPr>
        <w:t xml:space="preserve"> (Oxford, 2010).  See also Kathy Peiss, </w:t>
      </w:r>
      <w:r w:rsidRPr="00F31FF1">
        <w:rPr>
          <w:rFonts w:asciiTheme="majorHAnsi" w:hAnsiTheme="majorHAnsi" w:cs="Times New Roman"/>
          <w:i/>
          <w:sz w:val="24"/>
          <w:szCs w:val="24"/>
        </w:rPr>
        <w:t xml:space="preserve">Hope in a Jar: </w:t>
      </w:r>
      <w:r>
        <w:rPr>
          <w:rFonts w:asciiTheme="majorHAnsi" w:hAnsiTheme="majorHAnsi" w:cs="Times New Roman"/>
          <w:i/>
          <w:sz w:val="24"/>
          <w:szCs w:val="24"/>
        </w:rPr>
        <w:t xml:space="preserve"> </w:t>
      </w:r>
      <w:r w:rsidRPr="00F31FF1">
        <w:rPr>
          <w:rFonts w:asciiTheme="majorHAnsi" w:hAnsiTheme="majorHAnsi" w:cs="Times New Roman"/>
          <w:i/>
          <w:sz w:val="24"/>
          <w:szCs w:val="24"/>
        </w:rPr>
        <w:t>The Making of America’s Beauty Culture</w:t>
      </w:r>
      <w:r w:rsidRPr="00F31FF1">
        <w:rPr>
          <w:rFonts w:asciiTheme="majorHAnsi" w:hAnsiTheme="majorHAnsi" w:cs="Times New Roman"/>
          <w:sz w:val="24"/>
          <w:szCs w:val="24"/>
        </w:rPr>
        <w:t xml:space="preserve"> (New York, 1998) and Peiss, “On Beauty…And the History of Business,” </w:t>
      </w:r>
      <w:r w:rsidRPr="00F31FF1">
        <w:rPr>
          <w:rFonts w:asciiTheme="majorHAnsi" w:hAnsiTheme="majorHAnsi" w:cs="Times New Roman"/>
          <w:i/>
          <w:sz w:val="24"/>
          <w:szCs w:val="24"/>
        </w:rPr>
        <w:t>Enterprise &amp; Society</w:t>
      </w:r>
      <w:r w:rsidRPr="00F31FF1">
        <w:rPr>
          <w:rFonts w:asciiTheme="majorHAnsi" w:hAnsiTheme="majorHAnsi" w:cs="Times New Roman"/>
          <w:sz w:val="24"/>
          <w:szCs w:val="24"/>
        </w:rPr>
        <w:t xml:space="preserve"> 1</w:t>
      </w:r>
      <w:r>
        <w:rPr>
          <w:rFonts w:asciiTheme="majorHAnsi" w:hAnsiTheme="majorHAnsi" w:cs="Times New Roman"/>
          <w:sz w:val="24"/>
          <w:szCs w:val="24"/>
        </w:rPr>
        <w:t>, no. 3</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2000):  </w:t>
      </w:r>
      <w:r w:rsidRPr="00F31FF1">
        <w:rPr>
          <w:rFonts w:asciiTheme="majorHAnsi" w:hAnsiTheme="majorHAnsi" w:cs="Times New Roman"/>
          <w:sz w:val="24"/>
          <w:szCs w:val="24"/>
        </w:rPr>
        <w:t xml:space="preserve">485-506; Morag Martin, </w:t>
      </w:r>
      <w:r w:rsidRPr="00F31FF1">
        <w:rPr>
          <w:rFonts w:asciiTheme="majorHAnsi" w:hAnsiTheme="majorHAnsi" w:cs="Times New Roman"/>
          <w:i/>
          <w:sz w:val="24"/>
          <w:szCs w:val="24"/>
        </w:rPr>
        <w:t xml:space="preserve">Selling Beauty: </w:t>
      </w:r>
      <w:r>
        <w:rPr>
          <w:rFonts w:asciiTheme="majorHAnsi" w:hAnsiTheme="majorHAnsi" w:cs="Times New Roman"/>
          <w:i/>
          <w:sz w:val="24"/>
          <w:szCs w:val="24"/>
        </w:rPr>
        <w:t xml:space="preserve"> </w:t>
      </w:r>
      <w:r w:rsidRPr="00F31FF1">
        <w:rPr>
          <w:rFonts w:asciiTheme="majorHAnsi" w:hAnsiTheme="majorHAnsi" w:cs="Times New Roman"/>
          <w:i/>
          <w:sz w:val="24"/>
          <w:szCs w:val="24"/>
        </w:rPr>
        <w:t>Cosmetics, Commerce, and French Society</w:t>
      </w:r>
      <w:r w:rsidRPr="00F31FF1">
        <w:rPr>
          <w:rFonts w:asciiTheme="majorHAnsi" w:hAnsiTheme="majorHAnsi" w:cs="Times New Roman"/>
          <w:sz w:val="24"/>
          <w:szCs w:val="24"/>
        </w:rPr>
        <w:t xml:space="preserve">, 1750–1830 (Baltimore, 2009).  On intermediaries, see Regina </w:t>
      </w:r>
      <w:r>
        <w:rPr>
          <w:rFonts w:asciiTheme="majorHAnsi" w:hAnsiTheme="majorHAnsi" w:cs="Times New Roman"/>
          <w:sz w:val="24"/>
          <w:szCs w:val="24"/>
        </w:rPr>
        <w:t xml:space="preserve">Lee </w:t>
      </w:r>
      <w:r w:rsidRPr="00F31FF1">
        <w:rPr>
          <w:rFonts w:asciiTheme="majorHAnsi" w:hAnsiTheme="majorHAnsi" w:cs="Times New Roman"/>
          <w:sz w:val="24"/>
          <w:szCs w:val="24"/>
        </w:rPr>
        <w:t xml:space="preserve">Blaszczyk, </w:t>
      </w:r>
      <w:r w:rsidRPr="00F31FF1">
        <w:rPr>
          <w:rFonts w:asciiTheme="majorHAnsi" w:hAnsiTheme="majorHAnsi" w:cs="Times New Roman"/>
          <w:i/>
          <w:sz w:val="24"/>
          <w:szCs w:val="24"/>
        </w:rPr>
        <w:t>Imagining Consumers:  Design and Innovation from Wedgwood to Corning</w:t>
      </w:r>
      <w:r w:rsidRPr="00F31FF1">
        <w:rPr>
          <w:rFonts w:asciiTheme="majorHAnsi" w:hAnsiTheme="majorHAnsi" w:cs="Times New Roman"/>
          <w:sz w:val="24"/>
          <w:szCs w:val="24"/>
        </w:rPr>
        <w:t xml:space="preserve"> (Baltimore, 2000).</w:t>
      </w:r>
    </w:p>
  </w:footnote>
  <w:footnote w:id="15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Jones, “Globalization,” 160; </w:t>
      </w:r>
      <w:r w:rsidRPr="00F31FF1">
        <w:rPr>
          <w:rFonts w:asciiTheme="majorHAnsi" w:hAnsiTheme="majorHAnsi"/>
          <w:bCs/>
          <w:sz w:val="24"/>
          <w:szCs w:val="24"/>
        </w:rPr>
        <w:t xml:space="preserve">Teresa da Silva Lopes, </w:t>
      </w:r>
      <w:r w:rsidRPr="00F31FF1">
        <w:rPr>
          <w:rFonts w:asciiTheme="majorHAnsi" w:hAnsiTheme="majorHAnsi"/>
          <w:bCs/>
          <w:i/>
          <w:iCs/>
          <w:sz w:val="24"/>
          <w:szCs w:val="24"/>
        </w:rPr>
        <w:t>Global Brands:  The Evolution of Multinationals in Alcoholic Beverages</w:t>
      </w:r>
      <w:r w:rsidRPr="00F31FF1">
        <w:rPr>
          <w:rFonts w:asciiTheme="majorHAnsi" w:hAnsiTheme="majorHAnsi"/>
          <w:bCs/>
          <w:sz w:val="24"/>
          <w:szCs w:val="24"/>
        </w:rPr>
        <w:t xml:space="preserve"> (Cambridge, 2007).  </w:t>
      </w:r>
    </w:p>
  </w:footnote>
  <w:footnote w:id="158">
    <w:p w:rsidR="00D95800" w:rsidRPr="00F31FF1" w:rsidRDefault="00D95800" w:rsidP="00F31FF1">
      <w:pPr>
        <w:autoSpaceDE w:val="0"/>
        <w:autoSpaceDN w:val="0"/>
        <w:adjustRightInd w:val="0"/>
        <w:spacing w:after="120" w:line="240" w:lineRule="auto"/>
        <w:rPr>
          <w:rFonts w:asciiTheme="majorHAnsi" w:hAnsiTheme="majorHAnsi" w:cs="Minion-Regular"/>
          <w:i/>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Emanuela Scarpellini, </w:t>
      </w:r>
      <w:r w:rsidRPr="00F31FF1">
        <w:rPr>
          <w:rFonts w:asciiTheme="majorHAnsi" w:hAnsiTheme="majorHAnsi" w:cs="Times New Roman"/>
          <w:i/>
          <w:sz w:val="24"/>
          <w:szCs w:val="24"/>
        </w:rPr>
        <w:t xml:space="preserve">Material Nation:  A Consumer’s History of Modern Italy </w:t>
      </w:r>
      <w:r w:rsidRPr="00F31FF1">
        <w:rPr>
          <w:rFonts w:asciiTheme="majorHAnsi" w:hAnsiTheme="majorHAnsi" w:cs="Times New Roman"/>
          <w:sz w:val="24"/>
          <w:szCs w:val="24"/>
        </w:rPr>
        <w:t>(</w:t>
      </w:r>
      <w:r>
        <w:rPr>
          <w:rFonts w:asciiTheme="majorHAnsi" w:hAnsiTheme="majorHAnsi" w:cs="Times New Roman"/>
          <w:sz w:val="24"/>
          <w:szCs w:val="24"/>
        </w:rPr>
        <w:t>Oxford</w:t>
      </w:r>
      <w:r w:rsidRPr="00F31FF1">
        <w:rPr>
          <w:rFonts w:asciiTheme="majorHAnsi" w:hAnsiTheme="majorHAnsi" w:cs="Times New Roman"/>
          <w:sz w:val="24"/>
          <w:szCs w:val="24"/>
        </w:rPr>
        <w:t xml:space="preserve">, 2011); Scarpellini, </w:t>
      </w:r>
      <w:r w:rsidRPr="00F31FF1">
        <w:rPr>
          <w:rFonts w:asciiTheme="majorHAnsi" w:hAnsiTheme="majorHAnsi" w:cs="Minion-Regular"/>
          <w:sz w:val="24"/>
          <w:szCs w:val="24"/>
        </w:rPr>
        <w:t xml:space="preserve">“Shopping American-Style: </w:t>
      </w:r>
      <w:r>
        <w:rPr>
          <w:rFonts w:asciiTheme="majorHAnsi" w:hAnsiTheme="majorHAnsi" w:cs="Minion-Regular"/>
          <w:sz w:val="24"/>
          <w:szCs w:val="24"/>
        </w:rPr>
        <w:t xml:space="preserve"> </w:t>
      </w:r>
      <w:r w:rsidRPr="00F31FF1">
        <w:rPr>
          <w:rFonts w:asciiTheme="majorHAnsi" w:hAnsiTheme="majorHAnsi" w:cs="Minion-Regular"/>
          <w:sz w:val="24"/>
          <w:szCs w:val="24"/>
        </w:rPr>
        <w:t xml:space="preserve">The Arrival of the Supermarket in Postwar Italy,” </w:t>
      </w:r>
      <w:r>
        <w:rPr>
          <w:rFonts w:asciiTheme="majorHAnsi" w:hAnsiTheme="majorHAnsi" w:cs="Minion-Italic"/>
          <w:i/>
          <w:iCs/>
          <w:sz w:val="24"/>
          <w:szCs w:val="24"/>
        </w:rPr>
        <w:t xml:space="preserve">Enterprise and Society </w:t>
      </w:r>
      <w:r w:rsidRPr="00F31FF1">
        <w:rPr>
          <w:rFonts w:asciiTheme="majorHAnsi" w:hAnsiTheme="majorHAnsi" w:cs="MinionExp-Regular"/>
          <w:sz w:val="24"/>
          <w:szCs w:val="24"/>
        </w:rPr>
        <w:t>5</w:t>
      </w:r>
      <w:r>
        <w:rPr>
          <w:rFonts w:asciiTheme="majorHAnsi" w:hAnsiTheme="majorHAnsi" w:cs="Minion-Regular"/>
          <w:sz w:val="24"/>
          <w:szCs w:val="24"/>
        </w:rPr>
        <w:t xml:space="preserve">, no. </w:t>
      </w:r>
      <w:r>
        <w:rPr>
          <w:rFonts w:asciiTheme="majorHAnsi" w:hAnsiTheme="majorHAnsi" w:cs="MinionExp-Regular"/>
          <w:sz w:val="24"/>
          <w:szCs w:val="24"/>
        </w:rPr>
        <w:t xml:space="preserve">4 (2004):  </w:t>
      </w:r>
      <w:r w:rsidRPr="00F31FF1">
        <w:rPr>
          <w:rFonts w:asciiTheme="majorHAnsi" w:hAnsiTheme="majorHAnsi" w:cs="MinionExp-Regular"/>
          <w:sz w:val="24"/>
          <w:szCs w:val="24"/>
        </w:rPr>
        <w:t>625</w:t>
      </w:r>
      <w:r w:rsidRPr="00F31FF1">
        <w:rPr>
          <w:rFonts w:asciiTheme="majorHAnsi" w:hAnsiTheme="majorHAnsi" w:cs="Minion-Regular"/>
          <w:sz w:val="24"/>
          <w:szCs w:val="24"/>
        </w:rPr>
        <w:t>–</w:t>
      </w:r>
      <w:r>
        <w:rPr>
          <w:rFonts w:asciiTheme="majorHAnsi" w:hAnsiTheme="majorHAnsi" w:cs="Minion-Regular"/>
          <w:sz w:val="24"/>
          <w:szCs w:val="24"/>
        </w:rPr>
        <w:t>6</w:t>
      </w:r>
      <w:r w:rsidRPr="00F31FF1">
        <w:rPr>
          <w:rFonts w:asciiTheme="majorHAnsi" w:hAnsiTheme="majorHAnsi" w:cs="MinionExp-Regular"/>
          <w:sz w:val="24"/>
          <w:szCs w:val="24"/>
        </w:rPr>
        <w:t>68</w:t>
      </w:r>
      <w:r>
        <w:rPr>
          <w:rFonts w:asciiTheme="majorHAnsi" w:hAnsiTheme="majorHAnsi" w:cs="Minion-Regular"/>
          <w:sz w:val="24"/>
          <w:szCs w:val="24"/>
        </w:rPr>
        <w:t xml:space="preserve">; </w:t>
      </w:r>
      <w:r w:rsidRPr="00F31FF1">
        <w:rPr>
          <w:rFonts w:asciiTheme="majorHAnsi" w:hAnsiTheme="majorHAnsi" w:cs="Minion-Regular"/>
          <w:sz w:val="24"/>
          <w:szCs w:val="24"/>
        </w:rPr>
        <w:t xml:space="preserve">John Brewer and Frank Trentmann, eds., </w:t>
      </w:r>
      <w:r w:rsidRPr="00F31FF1">
        <w:rPr>
          <w:rFonts w:asciiTheme="majorHAnsi" w:hAnsiTheme="majorHAnsi" w:cs="Minion-Regular"/>
          <w:i/>
          <w:sz w:val="24"/>
          <w:szCs w:val="24"/>
        </w:rPr>
        <w:t>Consuming Cultures, Global Perspectives: Historical Trajectories, Transnational Exchanges</w:t>
      </w:r>
      <w:r w:rsidRPr="00F31FF1">
        <w:rPr>
          <w:rFonts w:asciiTheme="majorHAnsi" w:hAnsiTheme="majorHAnsi" w:cs="Minion-Regular"/>
          <w:sz w:val="24"/>
          <w:szCs w:val="24"/>
        </w:rPr>
        <w:t xml:space="preserve"> (</w:t>
      </w:r>
      <w:r>
        <w:rPr>
          <w:rFonts w:asciiTheme="majorHAnsi" w:hAnsiTheme="majorHAnsi" w:cs="Minion-Regular"/>
          <w:sz w:val="24"/>
          <w:szCs w:val="24"/>
        </w:rPr>
        <w:t>Oxford</w:t>
      </w:r>
      <w:r w:rsidRPr="00F31FF1">
        <w:rPr>
          <w:rFonts w:asciiTheme="majorHAnsi" w:hAnsiTheme="majorHAnsi" w:cs="Minion-Regular"/>
          <w:sz w:val="24"/>
          <w:szCs w:val="24"/>
        </w:rPr>
        <w:t xml:space="preserve">, 2006); Julio Moreno, </w:t>
      </w:r>
      <w:r w:rsidRPr="00F31FF1">
        <w:rPr>
          <w:rFonts w:asciiTheme="majorHAnsi" w:hAnsiTheme="majorHAnsi" w:cs="Minion-Regular"/>
          <w:i/>
          <w:sz w:val="24"/>
          <w:szCs w:val="24"/>
        </w:rPr>
        <w:t>Yankee Don’t Go Home!  American Business Culture and the Shaping of Modern Mexico</w:t>
      </w:r>
      <w:r w:rsidRPr="00F31FF1">
        <w:rPr>
          <w:rFonts w:asciiTheme="majorHAnsi" w:hAnsiTheme="majorHAnsi" w:cs="Minion-Regular"/>
          <w:sz w:val="24"/>
          <w:szCs w:val="24"/>
        </w:rPr>
        <w:t>, 1920-1950 (Chapel Hill,</w:t>
      </w:r>
      <w:r>
        <w:rPr>
          <w:rFonts w:asciiTheme="majorHAnsi" w:hAnsiTheme="majorHAnsi" w:cs="Minion-Regular"/>
          <w:sz w:val="24"/>
          <w:szCs w:val="24"/>
        </w:rPr>
        <w:t xml:space="preserve"> NC, 2003); </w:t>
      </w:r>
      <w:r w:rsidRPr="00F31FF1">
        <w:rPr>
          <w:rFonts w:asciiTheme="majorHAnsi" w:hAnsiTheme="majorHAnsi" w:cs="Minion-Regular"/>
          <w:sz w:val="24"/>
          <w:szCs w:val="24"/>
        </w:rPr>
        <w:t xml:space="preserve">Jonathan Zeitlin and Gary Herrigel, eds., </w:t>
      </w:r>
      <w:r w:rsidRPr="00F31FF1">
        <w:rPr>
          <w:rFonts w:asciiTheme="majorHAnsi" w:hAnsiTheme="majorHAnsi" w:cs="Minion-Regular"/>
          <w:i/>
          <w:sz w:val="24"/>
          <w:szCs w:val="24"/>
        </w:rPr>
        <w:t>Americanization and Its Limits:  Reworking US Technology and Management in Post War Europe and Japan</w:t>
      </w:r>
      <w:r w:rsidRPr="00F31FF1">
        <w:rPr>
          <w:rFonts w:asciiTheme="majorHAnsi" w:hAnsiTheme="majorHAnsi" w:cs="Minion-Regular"/>
          <w:sz w:val="24"/>
          <w:szCs w:val="24"/>
        </w:rPr>
        <w:t xml:space="preserve"> (</w:t>
      </w:r>
      <w:r>
        <w:rPr>
          <w:rFonts w:asciiTheme="majorHAnsi" w:hAnsiTheme="majorHAnsi" w:cs="Minion-Regular"/>
          <w:sz w:val="24"/>
          <w:szCs w:val="24"/>
        </w:rPr>
        <w:t>Oxford</w:t>
      </w:r>
      <w:r w:rsidRPr="00F31FF1">
        <w:rPr>
          <w:rFonts w:asciiTheme="majorHAnsi" w:hAnsiTheme="majorHAnsi" w:cs="Minion-Regular"/>
          <w:sz w:val="24"/>
          <w:szCs w:val="24"/>
        </w:rPr>
        <w:t xml:space="preserve">, 2000). For a broad overview of the dynamic of Americanization </w:t>
      </w:r>
      <w:r>
        <w:rPr>
          <w:rFonts w:asciiTheme="majorHAnsi" w:hAnsiTheme="majorHAnsi" w:cs="Minion-Regular"/>
          <w:sz w:val="24"/>
          <w:szCs w:val="24"/>
        </w:rPr>
        <w:t>in Europe, see Harm G. Schröter,</w:t>
      </w:r>
      <w:r w:rsidRPr="00F31FF1">
        <w:rPr>
          <w:rFonts w:asciiTheme="majorHAnsi" w:hAnsiTheme="majorHAnsi" w:cs="Minion-Regular"/>
          <w:sz w:val="24"/>
          <w:szCs w:val="24"/>
        </w:rPr>
        <w:t xml:space="preserve"> </w:t>
      </w:r>
      <w:r w:rsidRPr="00F31FF1">
        <w:rPr>
          <w:rFonts w:asciiTheme="majorHAnsi" w:hAnsiTheme="majorHAnsi" w:cs="Minion-Regular"/>
          <w:i/>
          <w:sz w:val="24"/>
          <w:szCs w:val="24"/>
        </w:rPr>
        <w:t xml:space="preserve">Americanization of the European Economy: </w:t>
      </w:r>
      <w:r>
        <w:rPr>
          <w:rFonts w:asciiTheme="majorHAnsi" w:hAnsiTheme="majorHAnsi" w:cs="Minion-Regular"/>
          <w:i/>
          <w:sz w:val="24"/>
          <w:szCs w:val="24"/>
        </w:rPr>
        <w:t xml:space="preserve"> </w:t>
      </w:r>
      <w:r w:rsidRPr="00F31FF1">
        <w:rPr>
          <w:rFonts w:asciiTheme="majorHAnsi" w:hAnsiTheme="majorHAnsi" w:cs="Minion-Regular"/>
          <w:i/>
          <w:sz w:val="24"/>
          <w:szCs w:val="24"/>
        </w:rPr>
        <w:t>A Compact Survey of American Economic Influence in Europe since the 1880s</w:t>
      </w:r>
      <w:r w:rsidRPr="00F31FF1">
        <w:rPr>
          <w:rFonts w:asciiTheme="majorHAnsi" w:hAnsiTheme="majorHAnsi" w:cs="Minion-Regular"/>
          <w:sz w:val="24"/>
          <w:szCs w:val="24"/>
        </w:rPr>
        <w:t xml:space="preserve"> (Dordrecht, 2005).  For a rejection of the Americanization thesis, see </w:t>
      </w:r>
      <w:r w:rsidRPr="00F31FF1">
        <w:rPr>
          <w:rFonts w:asciiTheme="majorHAnsi" w:hAnsiTheme="majorHAnsi" w:cs="Minion-Regular"/>
          <w:bCs/>
          <w:sz w:val="24"/>
          <w:szCs w:val="24"/>
        </w:rPr>
        <w:t>Mary Nolan,</w:t>
      </w:r>
      <w:r w:rsidRPr="00F31FF1">
        <w:rPr>
          <w:rFonts w:asciiTheme="majorHAnsi" w:hAnsiTheme="majorHAnsi" w:cs="Minion-Regular"/>
          <w:b/>
          <w:bCs/>
          <w:sz w:val="24"/>
          <w:szCs w:val="24"/>
        </w:rPr>
        <w:t xml:space="preserve"> </w:t>
      </w:r>
      <w:r w:rsidRPr="00F31FF1">
        <w:rPr>
          <w:rFonts w:asciiTheme="majorHAnsi" w:hAnsiTheme="majorHAnsi" w:cs="Minion-Regular"/>
          <w:i/>
          <w:iCs/>
          <w:sz w:val="24"/>
          <w:szCs w:val="24"/>
        </w:rPr>
        <w:t xml:space="preserve">The Transatlantic Century: </w:t>
      </w:r>
      <w:r>
        <w:rPr>
          <w:rFonts w:asciiTheme="majorHAnsi" w:hAnsiTheme="majorHAnsi" w:cs="Minion-Regular"/>
          <w:i/>
          <w:iCs/>
          <w:sz w:val="24"/>
          <w:szCs w:val="24"/>
        </w:rPr>
        <w:t xml:space="preserve"> </w:t>
      </w:r>
      <w:r w:rsidRPr="00F31FF1">
        <w:rPr>
          <w:rFonts w:asciiTheme="majorHAnsi" w:hAnsiTheme="majorHAnsi" w:cs="Minion-Regular"/>
          <w:i/>
          <w:iCs/>
          <w:sz w:val="24"/>
          <w:szCs w:val="24"/>
        </w:rPr>
        <w:t xml:space="preserve">Europe and the United States, </w:t>
      </w:r>
      <w:r w:rsidRPr="00995A65">
        <w:rPr>
          <w:rFonts w:asciiTheme="majorHAnsi" w:hAnsiTheme="majorHAnsi" w:cs="Minion-Regular"/>
          <w:iCs/>
          <w:sz w:val="24"/>
          <w:szCs w:val="24"/>
        </w:rPr>
        <w:t>1890–2010 (</w:t>
      </w:r>
      <w:r w:rsidRPr="00F31FF1">
        <w:rPr>
          <w:rFonts w:asciiTheme="majorHAnsi" w:hAnsiTheme="majorHAnsi" w:cs="Minion-Regular"/>
          <w:sz w:val="24"/>
          <w:szCs w:val="24"/>
        </w:rPr>
        <w:t>Cambridge, 2012).</w:t>
      </w:r>
    </w:p>
  </w:footnote>
  <w:footnote w:id="159">
    <w:p w:rsidR="00D95800" w:rsidRPr="00F31FF1" w:rsidRDefault="00D95800" w:rsidP="00F31FF1">
      <w:pPr>
        <w:pStyle w:val="FootnoteText"/>
        <w:spacing w:after="120"/>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Michael </w:t>
      </w:r>
      <w:r>
        <w:rPr>
          <w:rFonts w:asciiTheme="majorHAnsi" w:hAnsiTheme="majorHAnsi" w:cs="Times New Roman"/>
          <w:sz w:val="24"/>
          <w:szCs w:val="24"/>
        </w:rPr>
        <w:t xml:space="preserve">B. </w:t>
      </w:r>
      <w:r w:rsidRPr="00F31FF1">
        <w:rPr>
          <w:rFonts w:asciiTheme="majorHAnsi" w:hAnsiTheme="majorHAnsi" w:cs="Times New Roman"/>
          <w:sz w:val="24"/>
          <w:szCs w:val="24"/>
        </w:rPr>
        <w:t xml:space="preserve">Miller, </w:t>
      </w:r>
      <w:r w:rsidRPr="00F31FF1">
        <w:rPr>
          <w:rFonts w:asciiTheme="majorHAnsi" w:hAnsiTheme="majorHAnsi" w:cs="Times New Roman"/>
          <w:i/>
          <w:sz w:val="24"/>
          <w:szCs w:val="24"/>
        </w:rPr>
        <w:t>Europe and the Maritime World:  A Twentieth Century History</w:t>
      </w:r>
      <w:r w:rsidR="001E6798">
        <w:rPr>
          <w:rFonts w:asciiTheme="majorHAnsi" w:hAnsiTheme="majorHAnsi" w:cs="Times New Roman"/>
          <w:sz w:val="24"/>
          <w:szCs w:val="24"/>
        </w:rPr>
        <w:t xml:space="preserve"> (Cambridge, 2012).  Similarly, see </w:t>
      </w:r>
      <w:r w:rsidRPr="00F31FF1">
        <w:rPr>
          <w:rFonts w:asciiTheme="majorHAnsi" w:hAnsiTheme="majorHAnsi" w:cs="Times New Roman"/>
          <w:bCs/>
          <w:sz w:val="24"/>
          <w:szCs w:val="24"/>
        </w:rPr>
        <w:t>Sheryllynne Haggerty</w:t>
      </w:r>
      <w:r w:rsidRPr="00F31FF1">
        <w:rPr>
          <w:rFonts w:asciiTheme="majorHAnsi" w:hAnsiTheme="majorHAnsi" w:cs="Times New Roman"/>
          <w:b/>
          <w:bCs/>
          <w:sz w:val="24"/>
          <w:szCs w:val="24"/>
        </w:rPr>
        <w:t>,</w:t>
      </w:r>
      <w:r w:rsidRPr="00F31FF1">
        <w:rPr>
          <w:rFonts w:asciiTheme="majorHAnsi" w:hAnsiTheme="majorHAnsi" w:cs="Times New Roman"/>
          <w:sz w:val="24"/>
          <w:szCs w:val="24"/>
        </w:rPr>
        <w:t xml:space="preserve"> </w:t>
      </w:r>
      <w:r w:rsidRPr="00F31FF1">
        <w:rPr>
          <w:rFonts w:asciiTheme="majorHAnsi" w:hAnsiTheme="majorHAnsi" w:cs="Times New Roman"/>
          <w:i/>
          <w:iCs/>
          <w:sz w:val="24"/>
          <w:szCs w:val="24"/>
        </w:rPr>
        <w:t xml:space="preserve">The British-Atlantic Trading Community, 1760-1810: Men, Women, and the Distribution of Goods </w:t>
      </w:r>
      <w:r w:rsidRPr="00F31FF1">
        <w:rPr>
          <w:rFonts w:asciiTheme="majorHAnsi" w:hAnsiTheme="majorHAnsi" w:cs="Times New Roman"/>
          <w:iCs/>
          <w:sz w:val="24"/>
          <w:szCs w:val="24"/>
        </w:rPr>
        <w:t>(</w:t>
      </w:r>
      <w:r w:rsidRPr="00F31FF1">
        <w:rPr>
          <w:rFonts w:asciiTheme="majorHAnsi" w:hAnsiTheme="majorHAnsi" w:cs="Times New Roman"/>
          <w:sz w:val="24"/>
          <w:szCs w:val="24"/>
        </w:rPr>
        <w:t xml:space="preserve">Leiden, 2006); Ina Baghdiantz McCabe, Gelina Harlaftis and Ioanna Pepelasis Minoglou, eds. </w:t>
      </w:r>
      <w:r w:rsidRPr="00F31FF1">
        <w:rPr>
          <w:rFonts w:asciiTheme="majorHAnsi" w:hAnsiTheme="majorHAnsi" w:cs="Times New Roman"/>
          <w:i/>
          <w:sz w:val="24"/>
          <w:szCs w:val="24"/>
        </w:rPr>
        <w:t>Diaspora Entrepreneurial Networks:</w:t>
      </w:r>
      <w:r>
        <w:rPr>
          <w:rFonts w:asciiTheme="majorHAnsi" w:hAnsiTheme="majorHAnsi" w:cs="Times New Roman"/>
          <w:i/>
          <w:sz w:val="24"/>
          <w:szCs w:val="24"/>
        </w:rPr>
        <w:t xml:space="preserve"> </w:t>
      </w:r>
      <w:r w:rsidRPr="00F31FF1">
        <w:rPr>
          <w:rFonts w:asciiTheme="majorHAnsi" w:hAnsiTheme="majorHAnsi" w:cs="Times New Roman"/>
          <w:i/>
          <w:sz w:val="24"/>
          <w:szCs w:val="24"/>
        </w:rPr>
        <w:t xml:space="preserve"> Four Centuries of History</w:t>
      </w:r>
      <w:r w:rsidRPr="00F31FF1">
        <w:rPr>
          <w:rFonts w:asciiTheme="majorHAnsi" w:hAnsiTheme="majorHAnsi" w:cs="Times New Roman"/>
          <w:sz w:val="24"/>
          <w:szCs w:val="24"/>
        </w:rPr>
        <w:t xml:space="preserve"> (</w:t>
      </w:r>
      <w:r>
        <w:rPr>
          <w:rFonts w:asciiTheme="majorHAnsi" w:hAnsiTheme="majorHAnsi" w:cs="Times New Roman"/>
          <w:sz w:val="24"/>
          <w:szCs w:val="24"/>
        </w:rPr>
        <w:t>Oxford</w:t>
      </w:r>
      <w:r w:rsidR="001E6798">
        <w:rPr>
          <w:rFonts w:asciiTheme="majorHAnsi" w:hAnsiTheme="majorHAnsi" w:cs="Times New Roman"/>
          <w:sz w:val="24"/>
          <w:szCs w:val="24"/>
        </w:rPr>
        <w:t xml:space="preserve">, 2005); </w:t>
      </w:r>
      <w:r w:rsidR="001E6798" w:rsidRPr="001E6798">
        <w:rPr>
          <w:rFonts w:asciiTheme="majorHAnsi" w:hAnsiTheme="majorHAnsi" w:cs="Times New Roman"/>
          <w:sz w:val="24"/>
          <w:szCs w:val="24"/>
        </w:rPr>
        <w:t xml:space="preserve">Greg Grandin, </w:t>
      </w:r>
      <w:r w:rsidR="001E6798" w:rsidRPr="001E6798">
        <w:rPr>
          <w:rFonts w:asciiTheme="majorHAnsi" w:hAnsiTheme="majorHAnsi" w:cs="Times New Roman"/>
          <w:i/>
          <w:sz w:val="24"/>
          <w:szCs w:val="24"/>
        </w:rPr>
        <w:t xml:space="preserve">Fordlandia:  The Rise and Fall of Henry Ford’s Forgotten Jungle City </w:t>
      </w:r>
      <w:r w:rsidR="001E6798" w:rsidRPr="001E6798">
        <w:rPr>
          <w:rFonts w:asciiTheme="majorHAnsi" w:hAnsiTheme="majorHAnsi" w:cs="Times New Roman"/>
          <w:sz w:val="24"/>
          <w:szCs w:val="24"/>
        </w:rPr>
        <w:t xml:space="preserve">(New York, 2009); Youssef Cassis, </w:t>
      </w:r>
      <w:r w:rsidR="001E6798" w:rsidRPr="001E6798">
        <w:rPr>
          <w:rFonts w:asciiTheme="majorHAnsi" w:hAnsiTheme="majorHAnsi" w:cs="Times New Roman"/>
          <w:i/>
          <w:sz w:val="24"/>
          <w:szCs w:val="24"/>
        </w:rPr>
        <w:t>Cities of Capital:  A History of International Financial Centers, 1780- 2005</w:t>
      </w:r>
      <w:r w:rsidR="001E6798" w:rsidRPr="001E6798">
        <w:rPr>
          <w:rFonts w:asciiTheme="majorHAnsi" w:hAnsiTheme="majorHAnsi" w:cs="Times New Roman"/>
          <w:sz w:val="24"/>
          <w:szCs w:val="24"/>
        </w:rPr>
        <w:t xml:space="preserve"> (Cambridge,</w:t>
      </w:r>
      <w:r w:rsidR="001E6798">
        <w:rPr>
          <w:rFonts w:asciiTheme="majorHAnsi" w:hAnsiTheme="majorHAnsi" w:cs="Times New Roman"/>
          <w:sz w:val="24"/>
          <w:szCs w:val="24"/>
        </w:rPr>
        <w:t xml:space="preserve"> 2006).</w:t>
      </w:r>
    </w:p>
  </w:footnote>
  <w:footnote w:id="160">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Marcelo Bucheli, </w:t>
      </w:r>
      <w:r w:rsidRPr="00F31FF1">
        <w:rPr>
          <w:rFonts w:asciiTheme="majorHAnsi" w:hAnsiTheme="majorHAnsi"/>
          <w:i/>
          <w:sz w:val="24"/>
          <w:szCs w:val="24"/>
        </w:rPr>
        <w:t xml:space="preserve">Bananas and Business: </w:t>
      </w:r>
      <w:r>
        <w:rPr>
          <w:rFonts w:asciiTheme="majorHAnsi" w:hAnsiTheme="majorHAnsi"/>
          <w:i/>
          <w:sz w:val="24"/>
          <w:szCs w:val="24"/>
        </w:rPr>
        <w:t xml:space="preserve"> </w:t>
      </w:r>
      <w:r w:rsidRPr="00F31FF1">
        <w:rPr>
          <w:rFonts w:asciiTheme="majorHAnsi" w:hAnsiTheme="majorHAnsi"/>
          <w:i/>
          <w:sz w:val="24"/>
          <w:szCs w:val="24"/>
        </w:rPr>
        <w:t>The United Fruit Company in Colombia</w:t>
      </w:r>
      <w:r w:rsidRPr="00F31FF1">
        <w:rPr>
          <w:rFonts w:asciiTheme="majorHAnsi" w:hAnsiTheme="majorHAnsi"/>
          <w:sz w:val="24"/>
          <w:szCs w:val="24"/>
        </w:rPr>
        <w:t>, 1899-2000 (</w:t>
      </w:r>
      <w:r>
        <w:rPr>
          <w:rFonts w:asciiTheme="majorHAnsi" w:hAnsiTheme="majorHAnsi"/>
          <w:sz w:val="24"/>
          <w:szCs w:val="24"/>
        </w:rPr>
        <w:t xml:space="preserve">New York, 2005); Preeti Chopra, </w:t>
      </w:r>
      <w:r w:rsidRPr="00F31FF1">
        <w:rPr>
          <w:rFonts w:asciiTheme="majorHAnsi" w:hAnsiTheme="majorHAnsi"/>
          <w:i/>
          <w:sz w:val="24"/>
          <w:szCs w:val="24"/>
        </w:rPr>
        <w:t>A Joint Enterprise: Indian Elites and the Making of British  Bombay</w:t>
      </w:r>
      <w:r>
        <w:rPr>
          <w:rFonts w:asciiTheme="majorHAnsi" w:hAnsiTheme="majorHAnsi"/>
          <w:sz w:val="24"/>
          <w:szCs w:val="24"/>
        </w:rPr>
        <w:t xml:space="preserve"> (Minneapolis, 2011); </w:t>
      </w:r>
      <w:r w:rsidRPr="00F31FF1">
        <w:rPr>
          <w:rFonts w:asciiTheme="majorHAnsi" w:hAnsiTheme="majorHAnsi"/>
          <w:sz w:val="24"/>
          <w:szCs w:val="24"/>
        </w:rPr>
        <w:t xml:space="preserve">Gabriela Soto Laveaga, </w:t>
      </w:r>
      <w:r w:rsidRPr="00F31FF1">
        <w:rPr>
          <w:rFonts w:asciiTheme="majorHAnsi" w:hAnsiTheme="majorHAnsi"/>
          <w:i/>
          <w:sz w:val="24"/>
          <w:szCs w:val="24"/>
        </w:rPr>
        <w:t>Jungle Laboratories: Mexican Peasants, National  Projects, and the Making of the Pill</w:t>
      </w:r>
      <w:r w:rsidRPr="00F31FF1">
        <w:rPr>
          <w:rFonts w:asciiTheme="majorHAnsi" w:hAnsiTheme="majorHAnsi"/>
          <w:sz w:val="24"/>
          <w:szCs w:val="24"/>
        </w:rPr>
        <w:t xml:space="preserve"> (Durham, NC,  2009); Manu Goswami, </w:t>
      </w:r>
      <w:r w:rsidRPr="00F31FF1">
        <w:rPr>
          <w:rFonts w:asciiTheme="majorHAnsi" w:hAnsiTheme="majorHAnsi"/>
          <w:i/>
          <w:sz w:val="24"/>
          <w:szCs w:val="24"/>
        </w:rPr>
        <w:t>Producing India: From Colonial Economy to National Space</w:t>
      </w:r>
      <w:r w:rsidRPr="00F31FF1">
        <w:rPr>
          <w:rFonts w:asciiTheme="majorHAnsi" w:hAnsiTheme="majorHAnsi"/>
          <w:sz w:val="24"/>
          <w:szCs w:val="24"/>
        </w:rPr>
        <w:t xml:space="preserve"> (Chicago, 2004); Catherine LeGrand, “Living in Macondo:  Economy and Culture in a United Fruit Company Banana Enclave in Colombia,” in Gilbert M. Joseph, Catherine C. LeGrand, and Ricardo D. Salvatore, eds., </w:t>
      </w:r>
      <w:r w:rsidRPr="00F31FF1">
        <w:rPr>
          <w:rFonts w:asciiTheme="majorHAnsi" w:hAnsiTheme="majorHAnsi"/>
          <w:i/>
          <w:sz w:val="24"/>
          <w:szCs w:val="24"/>
        </w:rPr>
        <w:t>Close Encounters of Empire:  Writing the Cultural History of U.S.-Latin American Relations</w:t>
      </w:r>
      <w:r w:rsidRPr="00F31FF1">
        <w:rPr>
          <w:rFonts w:asciiTheme="majorHAnsi" w:hAnsiTheme="majorHAnsi"/>
          <w:sz w:val="24"/>
          <w:szCs w:val="24"/>
        </w:rPr>
        <w:t xml:space="preserve"> (Durham, NC 1998), 333-357.</w:t>
      </w:r>
    </w:p>
  </w:footnote>
  <w:footnote w:id="161">
    <w:p w:rsidR="00D95800" w:rsidRPr="00F31FF1" w:rsidRDefault="00D95800" w:rsidP="00F31FF1">
      <w:pPr>
        <w:spacing w:after="120" w:line="240" w:lineRule="auto"/>
        <w:rPr>
          <w:rFonts w:asciiTheme="majorHAnsi" w:eastAsia="MS Minngs"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w:t>
      </w:r>
      <w:r w:rsidRPr="007D2096">
        <w:rPr>
          <w:rFonts w:asciiTheme="majorHAnsi" w:hAnsiTheme="majorHAnsi" w:cs="Times New Roman"/>
          <w:iCs/>
          <w:sz w:val="24"/>
          <w:szCs w:val="24"/>
        </w:rPr>
        <w:t xml:space="preserve">Dario Gaggio, </w:t>
      </w:r>
      <w:r w:rsidRPr="007D2096">
        <w:rPr>
          <w:rFonts w:asciiTheme="majorHAnsi" w:hAnsiTheme="majorHAnsi" w:cs="Times New Roman"/>
          <w:i/>
          <w:iCs/>
          <w:sz w:val="24"/>
          <w:szCs w:val="24"/>
        </w:rPr>
        <w:t xml:space="preserve">In Gold We Trust: </w:t>
      </w:r>
      <w:r>
        <w:rPr>
          <w:rFonts w:asciiTheme="majorHAnsi" w:hAnsiTheme="majorHAnsi" w:cs="Times New Roman"/>
          <w:i/>
          <w:iCs/>
          <w:sz w:val="24"/>
          <w:szCs w:val="24"/>
        </w:rPr>
        <w:t xml:space="preserve"> </w:t>
      </w:r>
      <w:r w:rsidRPr="007D2096">
        <w:rPr>
          <w:rFonts w:asciiTheme="majorHAnsi" w:hAnsiTheme="majorHAnsi" w:cs="Times New Roman"/>
          <w:i/>
          <w:iCs/>
          <w:sz w:val="24"/>
          <w:szCs w:val="24"/>
        </w:rPr>
        <w:t>Social Capital and Economic Change in the Italian Jewelry Towns</w:t>
      </w:r>
      <w:r w:rsidRPr="007D2096">
        <w:rPr>
          <w:rFonts w:asciiTheme="majorHAnsi" w:hAnsiTheme="majorHAnsi" w:cs="Times New Roman"/>
          <w:iCs/>
          <w:sz w:val="24"/>
          <w:szCs w:val="24"/>
        </w:rPr>
        <w:t xml:space="preserve"> (Princeton, NJ, </w:t>
      </w:r>
      <w:r>
        <w:rPr>
          <w:rFonts w:asciiTheme="majorHAnsi" w:hAnsiTheme="majorHAnsi" w:cs="Times New Roman"/>
          <w:iCs/>
          <w:sz w:val="24"/>
          <w:szCs w:val="24"/>
        </w:rPr>
        <w:t>2007)</w:t>
      </w:r>
      <w:r w:rsidRPr="00F31FF1">
        <w:rPr>
          <w:rFonts w:asciiTheme="majorHAnsi" w:hAnsiTheme="majorHAnsi" w:cs="Times New Roman"/>
          <w:sz w:val="24"/>
          <w:szCs w:val="24"/>
        </w:rPr>
        <w:t xml:space="preserve">, 33-127; Andrew Gordon, </w:t>
      </w:r>
      <w:r w:rsidRPr="00F31FF1">
        <w:rPr>
          <w:rFonts w:asciiTheme="majorHAnsi" w:hAnsiTheme="majorHAnsi" w:cs="Times New Roman"/>
          <w:i/>
          <w:sz w:val="24"/>
          <w:szCs w:val="24"/>
        </w:rPr>
        <w:t>Fabricating Consumers:  The Sewing Machine in Modern Japan</w:t>
      </w:r>
      <w:r w:rsidRPr="00F31FF1">
        <w:rPr>
          <w:rFonts w:asciiTheme="majorHAnsi" w:hAnsiTheme="majorHAnsi" w:cs="Times New Roman"/>
          <w:sz w:val="24"/>
          <w:szCs w:val="24"/>
        </w:rPr>
        <w:t xml:space="preserve"> (Be</w:t>
      </w:r>
      <w:r>
        <w:rPr>
          <w:rFonts w:asciiTheme="majorHAnsi" w:hAnsiTheme="majorHAnsi" w:cs="Times New Roman"/>
          <w:sz w:val="24"/>
          <w:szCs w:val="24"/>
        </w:rPr>
        <w:t xml:space="preserve">rkeley, 2012); </w:t>
      </w:r>
      <w:r w:rsidRPr="00BE7A05">
        <w:rPr>
          <w:rFonts w:asciiTheme="majorHAnsi" w:hAnsiTheme="majorHAnsi" w:cs="Times New Roman"/>
          <w:sz w:val="24"/>
          <w:szCs w:val="24"/>
        </w:rPr>
        <w:t>Paula A. de la Cruz-Fernández</w:t>
      </w:r>
      <w:r w:rsidRPr="00F31FF1">
        <w:rPr>
          <w:rFonts w:asciiTheme="majorHAnsi" w:hAnsiTheme="majorHAnsi" w:cs="Times New Roman"/>
          <w:sz w:val="24"/>
          <w:szCs w:val="24"/>
        </w:rPr>
        <w:t>, “</w:t>
      </w:r>
      <w:r w:rsidRPr="00F31FF1">
        <w:rPr>
          <w:rFonts w:asciiTheme="majorHAnsi" w:eastAsia="MS Minngs" w:hAnsiTheme="majorHAnsi" w:cs="Times New Roman"/>
          <w:sz w:val="24"/>
          <w:szCs w:val="24"/>
        </w:rPr>
        <w:t>Atlantic Threads: Singer in Spain and Mexico, 1860-</w:t>
      </w:r>
      <w:r>
        <w:rPr>
          <w:rFonts w:asciiTheme="majorHAnsi" w:eastAsia="MS Minngs" w:hAnsiTheme="majorHAnsi" w:cs="Times New Roman"/>
          <w:sz w:val="24"/>
          <w:szCs w:val="24"/>
        </w:rPr>
        <w:t xml:space="preserve">1940,” PhD dissertation, 2012; </w:t>
      </w:r>
      <w:r w:rsidRPr="00F31FF1">
        <w:rPr>
          <w:rFonts w:asciiTheme="majorHAnsi" w:eastAsia="MS Minngs" w:hAnsiTheme="majorHAnsi" w:cs="Times New Roman"/>
          <w:sz w:val="24"/>
          <w:szCs w:val="24"/>
        </w:rPr>
        <w:t xml:space="preserve">Lara Putman, </w:t>
      </w:r>
      <w:r w:rsidRPr="00F31FF1">
        <w:rPr>
          <w:rFonts w:asciiTheme="majorHAnsi" w:eastAsia="MS Minngs" w:hAnsiTheme="majorHAnsi" w:cs="Times New Roman"/>
          <w:i/>
          <w:sz w:val="24"/>
          <w:szCs w:val="24"/>
        </w:rPr>
        <w:t>The Company They Kept:  Migrants and the Politics of Gender in Caribbean Costa Rica</w:t>
      </w:r>
      <w:r w:rsidRPr="00F31FF1">
        <w:rPr>
          <w:rFonts w:asciiTheme="majorHAnsi" w:eastAsia="MS Minngs" w:hAnsiTheme="majorHAnsi" w:cs="Times New Roman"/>
          <w:sz w:val="24"/>
          <w:szCs w:val="24"/>
        </w:rPr>
        <w:t xml:space="preserve">, 1870-1960 (Chapel Hill, </w:t>
      </w:r>
      <w:r>
        <w:rPr>
          <w:rFonts w:asciiTheme="majorHAnsi" w:eastAsia="MS Minngs" w:hAnsiTheme="majorHAnsi" w:cs="Times New Roman"/>
          <w:sz w:val="24"/>
          <w:szCs w:val="24"/>
        </w:rPr>
        <w:t xml:space="preserve">NC, </w:t>
      </w:r>
      <w:r w:rsidRPr="00F31FF1">
        <w:rPr>
          <w:rFonts w:asciiTheme="majorHAnsi" w:eastAsia="MS Minngs" w:hAnsiTheme="majorHAnsi" w:cs="Times New Roman"/>
          <w:sz w:val="24"/>
          <w:szCs w:val="24"/>
        </w:rPr>
        <w:t>2002).</w:t>
      </w:r>
    </w:p>
  </w:footnote>
  <w:footnote w:id="162">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Robert C. Feenstra, “Integration of Trade and Disintegration of Production in the Global Economy,” </w:t>
      </w:r>
      <w:r w:rsidRPr="00F31FF1">
        <w:rPr>
          <w:rFonts w:asciiTheme="majorHAnsi" w:hAnsiTheme="majorHAnsi"/>
          <w:i/>
          <w:sz w:val="24"/>
          <w:szCs w:val="24"/>
        </w:rPr>
        <w:t>Journal of Economic Perspectives</w:t>
      </w:r>
      <w:r>
        <w:rPr>
          <w:rFonts w:asciiTheme="majorHAnsi" w:hAnsiTheme="majorHAnsi"/>
          <w:sz w:val="24"/>
          <w:szCs w:val="24"/>
        </w:rPr>
        <w:t xml:space="preserve"> </w:t>
      </w:r>
      <w:r w:rsidRPr="00F31FF1">
        <w:rPr>
          <w:rFonts w:asciiTheme="majorHAnsi" w:hAnsiTheme="majorHAnsi"/>
          <w:sz w:val="24"/>
          <w:szCs w:val="24"/>
        </w:rPr>
        <w:t xml:space="preserve">12, </w:t>
      </w:r>
      <w:r>
        <w:rPr>
          <w:rFonts w:asciiTheme="majorHAnsi" w:hAnsiTheme="majorHAnsi"/>
          <w:sz w:val="24"/>
          <w:szCs w:val="24"/>
        </w:rPr>
        <w:t xml:space="preserve">no. 4 (1998):  </w:t>
      </w:r>
      <w:r w:rsidRPr="00F31FF1">
        <w:rPr>
          <w:rFonts w:asciiTheme="majorHAnsi" w:hAnsiTheme="majorHAnsi"/>
          <w:sz w:val="24"/>
          <w:szCs w:val="24"/>
        </w:rPr>
        <w:t xml:space="preserve">31-50; </w:t>
      </w:r>
      <w:r w:rsidRPr="00F31FF1">
        <w:rPr>
          <w:rFonts w:asciiTheme="majorHAnsi" w:hAnsiTheme="majorHAnsi"/>
          <w:bCs/>
          <w:sz w:val="24"/>
          <w:szCs w:val="24"/>
        </w:rPr>
        <w:t xml:space="preserve">Stanley Fischer, “Globalization and Its Challenges,” </w:t>
      </w:r>
      <w:r w:rsidRPr="00F31FF1">
        <w:rPr>
          <w:rFonts w:asciiTheme="majorHAnsi" w:hAnsiTheme="majorHAnsi"/>
          <w:bCs/>
          <w:i/>
          <w:sz w:val="24"/>
          <w:szCs w:val="24"/>
        </w:rPr>
        <w:t>American Economic Review</w:t>
      </w:r>
      <w:r>
        <w:rPr>
          <w:rFonts w:asciiTheme="majorHAnsi" w:hAnsiTheme="majorHAnsi"/>
          <w:bCs/>
          <w:sz w:val="24"/>
          <w:szCs w:val="24"/>
        </w:rPr>
        <w:t xml:space="preserve"> 93, no. 2, (2003): </w:t>
      </w:r>
      <w:r w:rsidRPr="00F31FF1">
        <w:rPr>
          <w:rFonts w:asciiTheme="majorHAnsi" w:hAnsiTheme="majorHAnsi"/>
          <w:bCs/>
          <w:sz w:val="24"/>
          <w:szCs w:val="24"/>
        </w:rPr>
        <w:t xml:space="preserve">1-30; Michael Sharpston, “International Sub-Contracting,” </w:t>
      </w:r>
      <w:r w:rsidRPr="00F31FF1">
        <w:rPr>
          <w:rFonts w:asciiTheme="majorHAnsi" w:hAnsiTheme="majorHAnsi"/>
          <w:bCs/>
          <w:i/>
          <w:sz w:val="24"/>
          <w:szCs w:val="24"/>
        </w:rPr>
        <w:t>Oxford Economic Papers</w:t>
      </w:r>
      <w:r>
        <w:rPr>
          <w:rFonts w:asciiTheme="majorHAnsi" w:hAnsiTheme="majorHAnsi"/>
          <w:bCs/>
          <w:sz w:val="24"/>
          <w:szCs w:val="24"/>
        </w:rPr>
        <w:t xml:space="preserve"> 27, no. 1 (</w:t>
      </w:r>
      <w:r w:rsidRPr="00F31FF1">
        <w:rPr>
          <w:rFonts w:asciiTheme="majorHAnsi" w:hAnsiTheme="majorHAnsi"/>
          <w:bCs/>
          <w:sz w:val="24"/>
          <w:szCs w:val="24"/>
        </w:rPr>
        <w:t>1975)</w:t>
      </w:r>
      <w:r>
        <w:rPr>
          <w:rFonts w:asciiTheme="majorHAnsi" w:hAnsiTheme="majorHAnsi"/>
          <w:bCs/>
          <w:sz w:val="24"/>
          <w:szCs w:val="24"/>
        </w:rPr>
        <w:t>:  94-135</w:t>
      </w:r>
      <w:r w:rsidRPr="00F31FF1">
        <w:rPr>
          <w:rFonts w:asciiTheme="majorHAnsi" w:hAnsiTheme="majorHAnsi"/>
          <w:bCs/>
          <w:sz w:val="24"/>
          <w:szCs w:val="24"/>
        </w:rPr>
        <w:t>; Arie Y. Lewin, Silvia Massini and Carine Peeters</w:t>
      </w:r>
      <w:r>
        <w:rPr>
          <w:rFonts w:asciiTheme="majorHAnsi" w:hAnsiTheme="majorHAnsi"/>
          <w:bCs/>
          <w:sz w:val="24"/>
          <w:szCs w:val="24"/>
        </w:rPr>
        <w:t>,</w:t>
      </w:r>
      <w:r w:rsidRPr="00F31FF1">
        <w:rPr>
          <w:rFonts w:asciiTheme="majorHAnsi" w:hAnsiTheme="majorHAnsi"/>
          <w:bCs/>
          <w:sz w:val="24"/>
          <w:szCs w:val="24"/>
        </w:rPr>
        <w:t xml:space="preserve"> “Why Are Companies Offshoring Innovation? The Emerging Global Race for Talent,”  </w:t>
      </w:r>
      <w:r w:rsidRPr="00F31FF1">
        <w:rPr>
          <w:rFonts w:asciiTheme="majorHAnsi" w:hAnsiTheme="majorHAnsi"/>
          <w:bCs/>
          <w:i/>
          <w:sz w:val="24"/>
          <w:szCs w:val="24"/>
        </w:rPr>
        <w:t>Journal of International Business Studies</w:t>
      </w:r>
      <w:r>
        <w:rPr>
          <w:rFonts w:asciiTheme="majorHAnsi" w:hAnsiTheme="majorHAnsi"/>
          <w:bCs/>
          <w:sz w:val="24"/>
          <w:szCs w:val="24"/>
        </w:rPr>
        <w:t xml:space="preserve"> 40, n</w:t>
      </w:r>
      <w:r w:rsidR="001E6798">
        <w:rPr>
          <w:rFonts w:asciiTheme="majorHAnsi" w:hAnsiTheme="majorHAnsi"/>
          <w:bCs/>
          <w:sz w:val="24"/>
          <w:szCs w:val="24"/>
        </w:rPr>
        <w:t xml:space="preserve">o. 6 (2009), 901-925; </w:t>
      </w:r>
      <w:r w:rsidRPr="00F31FF1">
        <w:rPr>
          <w:rFonts w:asciiTheme="majorHAnsi" w:hAnsiTheme="majorHAnsi"/>
          <w:bCs/>
          <w:sz w:val="24"/>
          <w:szCs w:val="24"/>
        </w:rPr>
        <w:t xml:space="preserve">Christel Lane and Jocelyn Prober, </w:t>
      </w:r>
      <w:r w:rsidRPr="00F31FF1">
        <w:rPr>
          <w:rFonts w:asciiTheme="majorHAnsi" w:hAnsiTheme="majorHAnsi"/>
          <w:bCs/>
          <w:i/>
          <w:sz w:val="24"/>
          <w:szCs w:val="24"/>
        </w:rPr>
        <w:t>National Capitalisms, Global Production Networks:  Fashioning the Value Chain in the UK, US, and Germany</w:t>
      </w:r>
      <w:r w:rsidRPr="00F31FF1">
        <w:rPr>
          <w:rFonts w:asciiTheme="majorHAnsi" w:hAnsiTheme="majorHAnsi"/>
          <w:bCs/>
          <w:sz w:val="24"/>
          <w:szCs w:val="24"/>
        </w:rPr>
        <w:t xml:space="preserve"> (</w:t>
      </w:r>
      <w:r>
        <w:rPr>
          <w:rFonts w:asciiTheme="majorHAnsi" w:hAnsiTheme="majorHAnsi"/>
          <w:bCs/>
          <w:sz w:val="24"/>
          <w:szCs w:val="24"/>
        </w:rPr>
        <w:t>Oxford</w:t>
      </w:r>
      <w:r w:rsidRPr="00F31FF1">
        <w:rPr>
          <w:rFonts w:asciiTheme="majorHAnsi" w:hAnsiTheme="majorHAnsi"/>
          <w:bCs/>
          <w:sz w:val="24"/>
          <w:szCs w:val="24"/>
        </w:rPr>
        <w:t>, 2009).</w:t>
      </w:r>
      <w:r w:rsidRPr="00790B4F">
        <w:rPr>
          <w:rFonts w:asciiTheme="majorHAnsi" w:hAnsiTheme="majorHAnsi"/>
          <w:sz w:val="24"/>
          <w:szCs w:val="24"/>
        </w:rPr>
        <w:t xml:space="preserve"> </w:t>
      </w:r>
      <w:r w:rsidR="001E6798">
        <w:rPr>
          <w:rFonts w:asciiTheme="majorHAnsi" w:hAnsiTheme="majorHAnsi"/>
          <w:sz w:val="24"/>
          <w:szCs w:val="24"/>
        </w:rPr>
        <w:t xml:space="preserve">For a more skeptical view, see </w:t>
      </w:r>
      <w:r w:rsidRPr="00790B4F">
        <w:rPr>
          <w:rFonts w:asciiTheme="majorHAnsi" w:hAnsiTheme="majorHAnsi"/>
          <w:bCs/>
          <w:sz w:val="24"/>
          <w:szCs w:val="24"/>
        </w:rPr>
        <w:t>Nelson Lichtenstein, “Supply Chains, Workers’ Chains, and the New World of Retail Supremacy,”</w:t>
      </w:r>
      <w:r w:rsidRPr="00790B4F">
        <w:rPr>
          <w:rFonts w:asciiTheme="majorHAnsi" w:hAnsiTheme="majorHAnsi"/>
          <w:bCs/>
          <w:i/>
          <w:iCs/>
          <w:sz w:val="24"/>
          <w:szCs w:val="24"/>
        </w:rPr>
        <w:t xml:space="preserve"> Labor: Studies in Working-Class History of the Americas</w:t>
      </w:r>
      <w:r w:rsidRPr="00790B4F">
        <w:rPr>
          <w:rFonts w:asciiTheme="majorHAnsi" w:hAnsiTheme="majorHAnsi"/>
          <w:bCs/>
          <w:sz w:val="24"/>
          <w:szCs w:val="24"/>
        </w:rPr>
        <w:t xml:space="preserve"> 4, no. 1 (2007):  17-31.</w:t>
      </w:r>
    </w:p>
  </w:footnote>
  <w:footnote w:id="163">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Walter Hawthorne, </w:t>
      </w:r>
      <w:r w:rsidRPr="00F31FF1">
        <w:rPr>
          <w:rFonts w:asciiTheme="majorHAnsi" w:hAnsiTheme="majorHAnsi"/>
          <w:bCs/>
          <w:i/>
          <w:sz w:val="24"/>
          <w:szCs w:val="24"/>
        </w:rPr>
        <w:t xml:space="preserve">Planting Rice and Harvesting Slaves: Transformations along the Guinea-Bissau Coast, </w:t>
      </w:r>
      <w:r w:rsidRPr="00F31FF1">
        <w:rPr>
          <w:rFonts w:asciiTheme="majorHAnsi" w:hAnsiTheme="majorHAnsi"/>
          <w:bCs/>
          <w:sz w:val="24"/>
          <w:szCs w:val="24"/>
        </w:rPr>
        <w:t>1400-1900 (</w:t>
      </w:r>
      <w:r>
        <w:rPr>
          <w:rFonts w:asciiTheme="majorHAnsi" w:hAnsiTheme="majorHAnsi"/>
          <w:bCs/>
          <w:sz w:val="24"/>
          <w:szCs w:val="24"/>
        </w:rPr>
        <w:t>Portsmouth, NH,</w:t>
      </w:r>
      <w:r w:rsidRPr="00F31FF1">
        <w:rPr>
          <w:rFonts w:asciiTheme="majorHAnsi" w:hAnsiTheme="majorHAnsi"/>
          <w:bCs/>
          <w:sz w:val="24"/>
          <w:szCs w:val="24"/>
        </w:rPr>
        <w:t xml:space="preserve"> 2003).</w:t>
      </w:r>
      <w:r w:rsidRPr="00F31FF1">
        <w:rPr>
          <w:rFonts w:asciiTheme="majorHAnsi" w:hAnsiTheme="majorHAnsi"/>
          <w:sz w:val="24"/>
          <w:szCs w:val="24"/>
        </w:rPr>
        <w:t xml:space="preserve">  </w:t>
      </w:r>
      <w:r>
        <w:rPr>
          <w:rFonts w:asciiTheme="majorHAnsi" w:hAnsiTheme="majorHAnsi"/>
          <w:sz w:val="24"/>
          <w:szCs w:val="24"/>
        </w:rPr>
        <w:t xml:space="preserve">For a more negative view of the impact of the slave trade, see </w:t>
      </w:r>
      <w:r w:rsidRPr="00F31FF1">
        <w:rPr>
          <w:rFonts w:asciiTheme="majorHAnsi" w:hAnsiTheme="majorHAnsi"/>
          <w:bCs/>
          <w:sz w:val="24"/>
          <w:szCs w:val="24"/>
        </w:rPr>
        <w:t xml:space="preserve">Patrick Manning, </w:t>
      </w:r>
      <w:r w:rsidRPr="00F31FF1">
        <w:rPr>
          <w:rFonts w:asciiTheme="majorHAnsi" w:hAnsiTheme="majorHAnsi"/>
          <w:bCs/>
          <w:i/>
          <w:sz w:val="24"/>
          <w:szCs w:val="24"/>
        </w:rPr>
        <w:t>Slavery and African Life:  Occidental, Oriental and the African Slave Trades</w:t>
      </w:r>
      <w:r w:rsidRPr="00F31FF1">
        <w:rPr>
          <w:rFonts w:asciiTheme="majorHAnsi" w:hAnsiTheme="majorHAnsi"/>
          <w:bCs/>
          <w:sz w:val="24"/>
          <w:szCs w:val="24"/>
        </w:rPr>
        <w:t xml:space="preserve"> (Cambridge, 1990); Joseph Miller, </w:t>
      </w:r>
      <w:r w:rsidRPr="00F31FF1">
        <w:rPr>
          <w:rFonts w:asciiTheme="majorHAnsi" w:hAnsiTheme="majorHAnsi"/>
          <w:bCs/>
          <w:i/>
          <w:sz w:val="24"/>
          <w:szCs w:val="24"/>
        </w:rPr>
        <w:t>Way of Death:  Merchant Capitalism and the Angolan Slave Trade, 1730-1830</w:t>
      </w:r>
      <w:r w:rsidRPr="00F31FF1">
        <w:rPr>
          <w:rFonts w:asciiTheme="majorHAnsi" w:hAnsiTheme="majorHAnsi"/>
          <w:bCs/>
          <w:sz w:val="24"/>
          <w:szCs w:val="24"/>
        </w:rPr>
        <w:t xml:space="preserve"> (Madison, </w:t>
      </w:r>
      <w:r>
        <w:rPr>
          <w:rFonts w:asciiTheme="majorHAnsi" w:hAnsiTheme="majorHAnsi"/>
          <w:bCs/>
          <w:sz w:val="24"/>
          <w:szCs w:val="24"/>
        </w:rPr>
        <w:t xml:space="preserve">WI, 1988); </w:t>
      </w:r>
      <w:r w:rsidRPr="00F31FF1">
        <w:rPr>
          <w:rFonts w:asciiTheme="majorHAnsi" w:hAnsiTheme="majorHAnsi"/>
          <w:bCs/>
          <w:sz w:val="24"/>
          <w:szCs w:val="24"/>
        </w:rPr>
        <w:t xml:space="preserve">Paul Lovejoy, “The Impact of the African Slave Trade on Africa:  A Review of the Literature,” </w:t>
      </w:r>
      <w:r w:rsidRPr="00F31FF1">
        <w:rPr>
          <w:rFonts w:asciiTheme="majorHAnsi" w:hAnsiTheme="majorHAnsi"/>
          <w:bCs/>
          <w:i/>
          <w:sz w:val="24"/>
          <w:szCs w:val="24"/>
        </w:rPr>
        <w:t>Journal of African History</w:t>
      </w:r>
      <w:r>
        <w:rPr>
          <w:rFonts w:asciiTheme="majorHAnsi" w:hAnsiTheme="majorHAnsi"/>
          <w:bCs/>
          <w:sz w:val="24"/>
          <w:szCs w:val="24"/>
        </w:rPr>
        <w:t xml:space="preserve"> 30 no. 3 (1989):  </w:t>
      </w:r>
      <w:r w:rsidRPr="00F31FF1">
        <w:rPr>
          <w:rFonts w:asciiTheme="majorHAnsi" w:hAnsiTheme="majorHAnsi"/>
          <w:bCs/>
          <w:sz w:val="24"/>
          <w:szCs w:val="24"/>
        </w:rPr>
        <w:t>365-</w:t>
      </w:r>
      <w:r>
        <w:rPr>
          <w:rFonts w:asciiTheme="majorHAnsi" w:hAnsiTheme="majorHAnsi"/>
          <w:bCs/>
          <w:sz w:val="24"/>
          <w:szCs w:val="24"/>
        </w:rPr>
        <w:t>3</w:t>
      </w:r>
      <w:r w:rsidRPr="00F31FF1">
        <w:rPr>
          <w:rFonts w:asciiTheme="majorHAnsi" w:hAnsiTheme="majorHAnsi"/>
          <w:bCs/>
          <w:sz w:val="24"/>
          <w:szCs w:val="24"/>
        </w:rPr>
        <w:t>94.</w:t>
      </w:r>
    </w:p>
  </w:footnote>
  <w:footnote w:id="164">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Jones, “Entrepreneurship and Multinational Enterprise,” 33-37.  Contra Wallerstein, it is not the core-periphery relationship that dominates trade and investment patterns.  Most foreign direct investment takes places between the wealthy nations of the first world; even when it involves the poorer or less developed parts of the world, it engages only a limited number of places.  For a skeptical view of global integration today, see Pankaj Ghemawat, </w:t>
      </w:r>
      <w:r w:rsidRPr="00F31FF1">
        <w:rPr>
          <w:rFonts w:asciiTheme="majorHAnsi" w:hAnsiTheme="majorHAnsi"/>
          <w:i/>
          <w:sz w:val="24"/>
          <w:szCs w:val="24"/>
        </w:rPr>
        <w:t>World 3.0:  Global Prosperity and How to Achieve It</w:t>
      </w:r>
      <w:r>
        <w:rPr>
          <w:rFonts w:asciiTheme="majorHAnsi" w:hAnsiTheme="majorHAnsi"/>
          <w:sz w:val="24"/>
          <w:szCs w:val="24"/>
        </w:rPr>
        <w:t xml:space="preserve"> (Boston</w:t>
      </w:r>
      <w:r w:rsidRPr="00F31FF1">
        <w:rPr>
          <w:rFonts w:asciiTheme="majorHAnsi" w:hAnsiTheme="majorHAnsi"/>
          <w:sz w:val="24"/>
          <w:szCs w:val="24"/>
        </w:rPr>
        <w:t>, 2011).</w:t>
      </w:r>
    </w:p>
  </w:footnote>
  <w:footnote w:id="16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Paul Kramer, “Power and Connection: Imperial Histories of the United States in the World,” </w:t>
      </w:r>
      <w:r w:rsidRPr="00F31FF1">
        <w:rPr>
          <w:rFonts w:asciiTheme="majorHAnsi" w:hAnsiTheme="majorHAnsi"/>
          <w:i/>
          <w:sz w:val="24"/>
          <w:szCs w:val="24"/>
        </w:rPr>
        <w:t>American Historical Review</w:t>
      </w:r>
      <w:r w:rsidRPr="00F31FF1">
        <w:rPr>
          <w:rFonts w:asciiTheme="majorHAnsi" w:hAnsiTheme="majorHAnsi"/>
          <w:sz w:val="24"/>
          <w:szCs w:val="24"/>
        </w:rPr>
        <w:t xml:space="preserve"> </w:t>
      </w:r>
      <w:r>
        <w:rPr>
          <w:rFonts w:asciiTheme="majorHAnsi" w:hAnsiTheme="majorHAnsi"/>
          <w:sz w:val="24"/>
          <w:szCs w:val="24"/>
        </w:rPr>
        <w:t xml:space="preserve">16, no. 5 (2011): </w:t>
      </w:r>
      <w:r w:rsidRPr="00F31FF1">
        <w:rPr>
          <w:rFonts w:asciiTheme="majorHAnsi" w:hAnsiTheme="majorHAnsi"/>
          <w:sz w:val="24"/>
          <w:szCs w:val="24"/>
        </w:rPr>
        <w:t>1348-1391.</w:t>
      </w:r>
    </w:p>
  </w:footnote>
  <w:footnote w:id="166">
    <w:p w:rsidR="00D95800" w:rsidRPr="00F31FF1" w:rsidRDefault="00D95800" w:rsidP="00F31FF1">
      <w:pPr>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Kim Phillips-Fein</w:t>
      </w:r>
      <w:r w:rsidRPr="00F31FF1">
        <w:rPr>
          <w:rFonts w:asciiTheme="majorHAnsi" w:hAnsiTheme="majorHAnsi" w:cs="Times New Roman"/>
          <w:i/>
          <w:sz w:val="24"/>
          <w:szCs w:val="24"/>
        </w:rPr>
        <w:t>, Invisible Hands: The Businessmen’s Crusade against the New Deal</w:t>
      </w:r>
      <w:r w:rsidRPr="00F31FF1">
        <w:rPr>
          <w:rFonts w:asciiTheme="majorHAnsi" w:hAnsiTheme="majorHAnsi" w:cs="Times New Roman"/>
          <w:sz w:val="24"/>
          <w:szCs w:val="24"/>
        </w:rPr>
        <w:t xml:space="preserve"> (New York, 20</w:t>
      </w:r>
      <w:r>
        <w:rPr>
          <w:rFonts w:asciiTheme="majorHAnsi" w:hAnsiTheme="majorHAnsi" w:cs="Times New Roman"/>
          <w:sz w:val="24"/>
          <w:szCs w:val="24"/>
        </w:rPr>
        <w:t>10</w:t>
      </w:r>
      <w:r w:rsidRPr="00F31FF1">
        <w:rPr>
          <w:rFonts w:asciiTheme="majorHAnsi" w:hAnsiTheme="majorHAnsi" w:cs="Times New Roman"/>
          <w:sz w:val="24"/>
          <w:szCs w:val="24"/>
        </w:rPr>
        <w:t xml:space="preserve">); Angus Burgin, </w:t>
      </w:r>
      <w:r w:rsidRPr="00F31FF1">
        <w:rPr>
          <w:rFonts w:asciiTheme="majorHAnsi" w:hAnsiTheme="majorHAnsi" w:cs="Times New Roman"/>
          <w:i/>
          <w:sz w:val="24"/>
          <w:szCs w:val="24"/>
        </w:rPr>
        <w:t>The Great Persuasion: Reinventing Free Markets since the Depression</w:t>
      </w:r>
      <w:r w:rsidRPr="00F31FF1">
        <w:rPr>
          <w:rFonts w:asciiTheme="majorHAnsi" w:hAnsiTheme="majorHAnsi" w:cs="Times New Roman"/>
          <w:sz w:val="24"/>
          <w:szCs w:val="24"/>
        </w:rPr>
        <w:t xml:space="preserve"> (Cambridge,</w:t>
      </w:r>
      <w:r>
        <w:rPr>
          <w:rFonts w:asciiTheme="majorHAnsi" w:hAnsiTheme="majorHAnsi" w:cs="Times New Roman"/>
          <w:sz w:val="24"/>
          <w:szCs w:val="24"/>
        </w:rPr>
        <w:t xml:space="preserve"> Mass.,</w:t>
      </w:r>
      <w:r w:rsidRPr="00F31FF1">
        <w:rPr>
          <w:rFonts w:asciiTheme="majorHAnsi" w:hAnsiTheme="majorHAnsi" w:cs="Times New Roman"/>
          <w:sz w:val="24"/>
          <w:szCs w:val="24"/>
        </w:rPr>
        <w:t xml:space="preserve"> 2012). Also Kim Phillips-Fein and Julian </w:t>
      </w:r>
      <w:r>
        <w:rPr>
          <w:rFonts w:asciiTheme="majorHAnsi" w:hAnsiTheme="majorHAnsi" w:cs="Times New Roman"/>
          <w:sz w:val="24"/>
          <w:szCs w:val="24"/>
        </w:rPr>
        <w:t xml:space="preserve">E. </w:t>
      </w:r>
      <w:r w:rsidRPr="00F31FF1">
        <w:rPr>
          <w:rFonts w:asciiTheme="majorHAnsi" w:hAnsiTheme="majorHAnsi" w:cs="Times New Roman"/>
          <w:sz w:val="24"/>
          <w:szCs w:val="24"/>
        </w:rPr>
        <w:t xml:space="preserve">Zelizer, </w:t>
      </w:r>
      <w:r w:rsidRPr="00F31FF1">
        <w:rPr>
          <w:rFonts w:asciiTheme="majorHAnsi" w:hAnsiTheme="majorHAnsi" w:cs="Times New Roman"/>
          <w:i/>
          <w:sz w:val="24"/>
          <w:szCs w:val="24"/>
        </w:rPr>
        <w:t>What’s Good for Business: Business and American Politics since World War II</w:t>
      </w:r>
      <w:r w:rsidRPr="00F31FF1">
        <w:rPr>
          <w:rFonts w:asciiTheme="majorHAnsi" w:hAnsiTheme="majorHAnsi" w:cs="Times New Roman"/>
          <w:sz w:val="24"/>
          <w:szCs w:val="24"/>
        </w:rPr>
        <w:t xml:space="preserve"> (</w:t>
      </w:r>
      <w:r>
        <w:rPr>
          <w:rFonts w:asciiTheme="majorHAnsi" w:hAnsiTheme="majorHAnsi" w:cs="Times New Roman"/>
          <w:sz w:val="24"/>
          <w:szCs w:val="24"/>
        </w:rPr>
        <w:t>Oxford</w:t>
      </w:r>
      <w:r w:rsidRPr="00F31FF1">
        <w:rPr>
          <w:rFonts w:asciiTheme="majorHAnsi" w:hAnsiTheme="majorHAnsi" w:cs="Times New Roman"/>
          <w:sz w:val="24"/>
          <w:szCs w:val="24"/>
        </w:rPr>
        <w:t xml:space="preserve">, 2012).  For a local perspective see Elizabeth Tandy Shermer, </w:t>
      </w:r>
      <w:r w:rsidRPr="00F31FF1">
        <w:rPr>
          <w:rFonts w:asciiTheme="majorHAnsi" w:hAnsiTheme="majorHAnsi" w:cs="Times New Roman"/>
          <w:i/>
          <w:sz w:val="24"/>
          <w:szCs w:val="24"/>
        </w:rPr>
        <w:t>Sunbelt Capitalism: Phoenix and the Transformation of American Politics</w:t>
      </w:r>
      <w:r w:rsidRPr="00F31FF1">
        <w:rPr>
          <w:rFonts w:asciiTheme="majorHAnsi" w:hAnsiTheme="majorHAnsi" w:cs="Times New Roman"/>
          <w:sz w:val="24"/>
          <w:szCs w:val="24"/>
        </w:rPr>
        <w:t xml:space="preserve"> (Philadelphia,</w:t>
      </w:r>
      <w:r>
        <w:rPr>
          <w:rFonts w:asciiTheme="majorHAnsi" w:hAnsiTheme="majorHAnsi" w:cs="Times New Roman"/>
          <w:sz w:val="24"/>
          <w:szCs w:val="24"/>
        </w:rPr>
        <w:t xml:space="preserve"> 2013).  Jennifer A. Delton argues</w:t>
      </w:r>
      <w:r w:rsidRPr="00F31FF1">
        <w:rPr>
          <w:rFonts w:asciiTheme="majorHAnsi" w:hAnsiTheme="majorHAnsi" w:cs="Times New Roman"/>
          <w:sz w:val="24"/>
          <w:szCs w:val="24"/>
        </w:rPr>
        <w:t xml:space="preserve"> that fear of radicalism and the common enemy of Russia kept the far right in check in </w:t>
      </w:r>
      <w:r w:rsidRPr="00F31FF1">
        <w:rPr>
          <w:rFonts w:asciiTheme="majorHAnsi" w:hAnsiTheme="majorHAnsi" w:cs="Times New Roman"/>
          <w:i/>
          <w:sz w:val="24"/>
          <w:szCs w:val="24"/>
        </w:rPr>
        <w:t>Rethinking the 1950s:  How Anticommunism and the Cold War Made America Liberal</w:t>
      </w:r>
      <w:r w:rsidRPr="00F31FF1">
        <w:rPr>
          <w:rFonts w:asciiTheme="majorHAnsi" w:hAnsiTheme="majorHAnsi" w:cs="Times New Roman"/>
          <w:sz w:val="24"/>
          <w:szCs w:val="24"/>
        </w:rPr>
        <w:t xml:space="preserve"> (New York, 2013).  On the construction of neoliberal discourse, see Philip Mirowski and </w:t>
      </w:r>
      <w:r>
        <w:rPr>
          <w:rFonts w:asciiTheme="majorHAnsi" w:hAnsiTheme="majorHAnsi" w:cs="Times New Roman"/>
          <w:sz w:val="24"/>
          <w:szCs w:val="24"/>
        </w:rPr>
        <w:t>Dieter Plehwe</w:t>
      </w:r>
      <w:r w:rsidRPr="00F31FF1">
        <w:rPr>
          <w:rFonts w:asciiTheme="majorHAnsi" w:hAnsiTheme="majorHAnsi" w:cs="Times New Roman"/>
          <w:sz w:val="24"/>
          <w:szCs w:val="24"/>
        </w:rPr>
        <w:t xml:space="preserve">, eds., </w:t>
      </w:r>
      <w:r w:rsidRPr="00F31FF1">
        <w:rPr>
          <w:rFonts w:asciiTheme="majorHAnsi" w:hAnsiTheme="majorHAnsi" w:cs="Times New Roman"/>
          <w:i/>
          <w:sz w:val="24"/>
          <w:szCs w:val="24"/>
        </w:rPr>
        <w:t>The Road from Mont Pelerin: The Making of the Neoliberal Thought Collective</w:t>
      </w:r>
      <w:r w:rsidRPr="00F31FF1">
        <w:rPr>
          <w:rFonts w:asciiTheme="majorHAnsi" w:hAnsiTheme="majorHAnsi" w:cs="Times New Roman"/>
          <w:sz w:val="24"/>
          <w:szCs w:val="24"/>
        </w:rPr>
        <w:t xml:space="preserve"> (</w:t>
      </w:r>
      <w:r>
        <w:rPr>
          <w:rFonts w:asciiTheme="majorHAnsi" w:hAnsiTheme="majorHAnsi" w:cs="Times New Roman"/>
          <w:sz w:val="24"/>
          <w:szCs w:val="24"/>
        </w:rPr>
        <w:t>Cambridge, Mass.</w:t>
      </w:r>
      <w:r w:rsidRPr="00F31FF1">
        <w:rPr>
          <w:rFonts w:asciiTheme="majorHAnsi" w:hAnsiTheme="majorHAnsi" w:cs="Times New Roman"/>
          <w:sz w:val="24"/>
          <w:szCs w:val="24"/>
        </w:rPr>
        <w:t xml:space="preserve">, 2009). </w:t>
      </w:r>
    </w:p>
  </w:footnote>
  <w:footnote w:id="167">
    <w:p w:rsidR="00D95800" w:rsidRPr="00F31FF1" w:rsidRDefault="00D95800" w:rsidP="00F31FF1">
      <w:pPr>
        <w:spacing w:after="120" w:line="240" w:lineRule="auto"/>
        <w:rPr>
          <w:rFonts w:asciiTheme="majorHAnsi" w:hAnsiTheme="majorHAnsi" w:cs="Times New Roman"/>
          <w:sz w:val="24"/>
          <w:szCs w:val="24"/>
        </w:rPr>
      </w:pPr>
      <w:r w:rsidRPr="00F31FF1">
        <w:rPr>
          <w:rStyle w:val="FootnoteReference"/>
          <w:rFonts w:asciiTheme="majorHAnsi" w:hAnsiTheme="majorHAnsi" w:cs="Times New Roman"/>
          <w:sz w:val="24"/>
          <w:szCs w:val="24"/>
        </w:rPr>
        <w:footnoteRef/>
      </w:r>
      <w:r w:rsidRPr="00F31FF1">
        <w:rPr>
          <w:rFonts w:asciiTheme="majorHAnsi" w:hAnsiTheme="majorHAnsi" w:cs="Times New Roman"/>
          <w:sz w:val="24"/>
          <w:szCs w:val="24"/>
        </w:rPr>
        <w:t xml:space="preserve"> Michel Foucault, </w:t>
      </w:r>
      <w:r w:rsidRPr="00F31FF1">
        <w:rPr>
          <w:rFonts w:asciiTheme="majorHAnsi" w:hAnsiTheme="majorHAnsi" w:cs="Times New Roman"/>
          <w:bCs/>
          <w:i/>
          <w:sz w:val="24"/>
          <w:szCs w:val="24"/>
        </w:rPr>
        <w:t>The Birth of Biopolitics: Lectures at the Collège de France</w:t>
      </w:r>
      <w:r>
        <w:rPr>
          <w:rFonts w:asciiTheme="majorHAnsi" w:hAnsiTheme="majorHAnsi" w:cs="Times New Roman"/>
          <w:bCs/>
          <w:sz w:val="24"/>
          <w:szCs w:val="24"/>
        </w:rPr>
        <w:t>, 1978-</w:t>
      </w:r>
      <w:r w:rsidRPr="00F31FF1">
        <w:rPr>
          <w:rFonts w:asciiTheme="majorHAnsi" w:hAnsiTheme="majorHAnsi" w:cs="Times New Roman"/>
          <w:bCs/>
          <w:sz w:val="24"/>
          <w:szCs w:val="24"/>
        </w:rPr>
        <w:t>1979 (</w:t>
      </w:r>
      <w:r>
        <w:rPr>
          <w:rFonts w:asciiTheme="majorHAnsi" w:hAnsiTheme="majorHAnsi" w:cs="Times New Roman"/>
          <w:bCs/>
          <w:sz w:val="24"/>
          <w:szCs w:val="24"/>
        </w:rPr>
        <w:t>New York</w:t>
      </w:r>
      <w:r w:rsidRPr="00F31FF1">
        <w:rPr>
          <w:rFonts w:asciiTheme="majorHAnsi" w:hAnsiTheme="majorHAnsi" w:cs="Times New Roman"/>
          <w:bCs/>
          <w:sz w:val="24"/>
          <w:szCs w:val="24"/>
        </w:rPr>
        <w:t>, 2008)</w:t>
      </w:r>
      <w:r>
        <w:rPr>
          <w:rFonts w:asciiTheme="majorHAnsi" w:hAnsiTheme="majorHAnsi"/>
          <w:sz w:val="24"/>
          <w:szCs w:val="24"/>
        </w:rPr>
        <w:t xml:space="preserve">; </w:t>
      </w:r>
      <w:r w:rsidRPr="00F31FF1">
        <w:rPr>
          <w:rFonts w:asciiTheme="majorHAnsi" w:hAnsiTheme="majorHAnsi"/>
          <w:sz w:val="24"/>
          <w:szCs w:val="24"/>
        </w:rPr>
        <w:t>Barry Hindess</w:t>
      </w:r>
      <w:r>
        <w:rPr>
          <w:rFonts w:asciiTheme="majorHAnsi" w:hAnsiTheme="majorHAnsi"/>
          <w:sz w:val="24"/>
          <w:szCs w:val="24"/>
        </w:rPr>
        <w:t xml:space="preserve">, “A Tale of Origins and Disparity,” </w:t>
      </w:r>
      <w:r w:rsidRPr="00F61403">
        <w:rPr>
          <w:rFonts w:asciiTheme="majorHAnsi" w:hAnsiTheme="majorHAnsi"/>
          <w:i/>
          <w:sz w:val="24"/>
          <w:szCs w:val="24"/>
        </w:rPr>
        <w:t>Journal of Cultural Economics</w:t>
      </w:r>
      <w:r>
        <w:rPr>
          <w:rFonts w:asciiTheme="majorHAnsi" w:hAnsiTheme="majorHAnsi"/>
          <w:sz w:val="24"/>
          <w:szCs w:val="24"/>
        </w:rPr>
        <w:t xml:space="preserve"> 2, nos, 1-2 (2009):  213-217.</w:t>
      </w:r>
    </w:p>
  </w:footnote>
  <w:footnote w:id="16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The long debate over agency and subsequent concepts such a</w:t>
      </w:r>
      <w:r>
        <w:rPr>
          <w:rFonts w:asciiTheme="majorHAnsi" w:hAnsiTheme="majorHAnsi"/>
          <w:sz w:val="24"/>
          <w:szCs w:val="24"/>
        </w:rPr>
        <w:t>s Giddens’ duality of structure</w:t>
      </w:r>
      <w:r w:rsidRPr="00F31FF1">
        <w:rPr>
          <w:rFonts w:asciiTheme="majorHAnsi" w:hAnsiTheme="majorHAnsi"/>
          <w:sz w:val="24"/>
          <w:szCs w:val="24"/>
        </w:rPr>
        <w:t xml:space="preserve"> were attempts to push back against the determinism of structure. </w:t>
      </w:r>
      <w:r>
        <w:rPr>
          <w:rFonts w:asciiTheme="majorHAnsi" w:hAnsiTheme="majorHAnsi"/>
          <w:sz w:val="24"/>
          <w:szCs w:val="24"/>
        </w:rPr>
        <w:t xml:space="preserve">Samuel </w:t>
      </w:r>
      <w:r w:rsidRPr="00F31FF1">
        <w:rPr>
          <w:rFonts w:asciiTheme="majorHAnsi" w:hAnsiTheme="majorHAnsi"/>
          <w:sz w:val="24"/>
          <w:szCs w:val="24"/>
        </w:rPr>
        <w:t>Knafo</w:t>
      </w:r>
      <w:r>
        <w:rPr>
          <w:rFonts w:asciiTheme="majorHAnsi" w:hAnsiTheme="majorHAnsi"/>
          <w:sz w:val="24"/>
          <w:szCs w:val="24"/>
        </w:rPr>
        <w:t xml:space="preserve">, “Critical Approaches and the Legacy of the Agent/Structure Debate in International Relations,” </w:t>
      </w:r>
      <w:r w:rsidRPr="00F61403">
        <w:rPr>
          <w:rFonts w:asciiTheme="majorHAnsi" w:hAnsiTheme="majorHAnsi"/>
          <w:i/>
          <w:sz w:val="24"/>
          <w:szCs w:val="24"/>
        </w:rPr>
        <w:t>Cambridge Review of International Affairs</w:t>
      </w:r>
      <w:r>
        <w:rPr>
          <w:rFonts w:asciiTheme="majorHAnsi" w:hAnsiTheme="majorHAnsi"/>
          <w:sz w:val="24"/>
          <w:szCs w:val="24"/>
        </w:rPr>
        <w:t xml:space="preserve"> 23, no. 3 (2010):  493-516.</w:t>
      </w:r>
    </w:p>
  </w:footnote>
  <w:footnote w:id="169">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“Material Powers:  Introduction,” in Tony Bennett and Patrick Joyce, eds., </w:t>
      </w:r>
      <w:r w:rsidRPr="00F31FF1">
        <w:rPr>
          <w:rFonts w:asciiTheme="majorHAnsi" w:hAnsiTheme="majorHAnsi"/>
          <w:i/>
          <w:sz w:val="24"/>
          <w:szCs w:val="24"/>
        </w:rPr>
        <w:t>Material Powers</w:t>
      </w:r>
      <w:r w:rsidRPr="00F31FF1">
        <w:rPr>
          <w:rFonts w:asciiTheme="majorHAnsi" w:hAnsiTheme="majorHAnsi"/>
          <w:sz w:val="24"/>
          <w:szCs w:val="24"/>
        </w:rPr>
        <w:t xml:space="preserve">:  </w:t>
      </w:r>
      <w:r w:rsidRPr="00F31FF1">
        <w:rPr>
          <w:rFonts w:asciiTheme="majorHAnsi" w:hAnsiTheme="majorHAnsi"/>
          <w:bCs/>
          <w:i/>
          <w:iCs/>
          <w:sz w:val="24"/>
          <w:szCs w:val="24"/>
        </w:rPr>
        <w:t>Cultural Studies, History and the Material Turn</w:t>
      </w:r>
      <w:r w:rsidRPr="00F31FF1">
        <w:rPr>
          <w:rFonts w:asciiTheme="majorHAnsi" w:hAnsiTheme="majorHAnsi"/>
          <w:bCs/>
          <w:iCs/>
          <w:sz w:val="24"/>
          <w:szCs w:val="24"/>
        </w:rPr>
        <w:t xml:space="preserve"> (London, 2010)</w:t>
      </w:r>
      <w:r w:rsidRPr="00F31FF1">
        <w:rPr>
          <w:rFonts w:asciiTheme="majorHAnsi" w:hAnsiTheme="majorHAnsi"/>
          <w:sz w:val="24"/>
          <w:szCs w:val="24"/>
        </w:rPr>
        <w:t xml:space="preserve">, 7.  In its own way, cultural theory could be just as structural, </w:t>
      </w:r>
      <w:r>
        <w:rPr>
          <w:rFonts w:asciiTheme="majorHAnsi" w:hAnsiTheme="majorHAnsi"/>
          <w:sz w:val="24"/>
          <w:szCs w:val="24"/>
        </w:rPr>
        <w:t>except</w:t>
      </w:r>
      <w:r w:rsidRPr="00F31FF1">
        <w:rPr>
          <w:rFonts w:asciiTheme="majorHAnsi" w:hAnsiTheme="majorHAnsi"/>
          <w:sz w:val="24"/>
          <w:szCs w:val="24"/>
        </w:rPr>
        <w:t xml:space="preserve"> it was linguistic rather than material.  Adrian Jones, “Word and Deed: Why a Post-Poststructural History Is Needed, and How It Might Look,” </w:t>
      </w:r>
      <w:r w:rsidRPr="00F31FF1">
        <w:rPr>
          <w:rFonts w:asciiTheme="majorHAnsi" w:hAnsiTheme="majorHAnsi"/>
          <w:i/>
          <w:sz w:val="24"/>
          <w:szCs w:val="24"/>
        </w:rPr>
        <w:t>The Historical Journal</w:t>
      </w:r>
      <w:r>
        <w:rPr>
          <w:rFonts w:asciiTheme="majorHAnsi" w:hAnsiTheme="majorHAnsi"/>
          <w:sz w:val="24"/>
          <w:szCs w:val="24"/>
        </w:rPr>
        <w:t xml:space="preserve"> 43, no. 2 (2000):  517-541</w:t>
      </w:r>
      <w:r w:rsidRPr="00F31FF1">
        <w:rPr>
          <w:rFonts w:asciiTheme="majorHAnsi" w:hAnsiTheme="majorHAnsi"/>
          <w:sz w:val="24"/>
          <w:szCs w:val="24"/>
        </w:rPr>
        <w:t xml:space="preserve">.  An alternative to what is proposed here takes the position that there is no need for a single coherent paradigm of history but rather that there can be separate “registers” of structure and discourse.  See Eley and Nield, </w:t>
      </w:r>
      <w:r w:rsidRPr="00F31FF1">
        <w:rPr>
          <w:rFonts w:asciiTheme="majorHAnsi" w:hAnsiTheme="majorHAnsi"/>
          <w:i/>
          <w:sz w:val="24"/>
          <w:szCs w:val="24"/>
        </w:rPr>
        <w:t>The Future of Class</w:t>
      </w:r>
      <w:r>
        <w:rPr>
          <w:rFonts w:asciiTheme="majorHAnsi" w:hAnsiTheme="majorHAnsi"/>
          <w:sz w:val="24"/>
          <w:szCs w:val="24"/>
        </w:rPr>
        <w:t xml:space="preserve">, 115, 194-5, 199; </w:t>
      </w:r>
      <w:r w:rsidRPr="00F31FF1">
        <w:rPr>
          <w:rFonts w:asciiTheme="majorHAnsi" w:hAnsiTheme="majorHAnsi"/>
          <w:sz w:val="24"/>
          <w:szCs w:val="24"/>
        </w:rPr>
        <w:t>also Megill, “Coherence and Incoherence in Historical Studies.”</w:t>
      </w:r>
    </w:p>
  </w:footnote>
  <w:footnote w:id="170">
    <w:p w:rsidR="00D95800" w:rsidRDefault="00D95800">
      <w:pPr>
        <w:pStyle w:val="FootnoteText"/>
        <w:rPr>
          <w:rFonts w:asciiTheme="majorHAnsi" w:hAnsiTheme="majorHAnsi"/>
          <w:sz w:val="24"/>
          <w:szCs w:val="24"/>
        </w:rPr>
      </w:pPr>
      <w:r w:rsidRPr="006F5592">
        <w:rPr>
          <w:rStyle w:val="FootnoteReference"/>
          <w:rFonts w:asciiTheme="majorHAnsi" w:hAnsiTheme="majorHAnsi"/>
          <w:sz w:val="24"/>
          <w:szCs w:val="24"/>
        </w:rPr>
        <w:footnoteRef/>
      </w:r>
      <w:r w:rsidRPr="006F5592">
        <w:rPr>
          <w:rFonts w:asciiTheme="majorHAnsi" w:hAnsiTheme="majorHAnsi"/>
          <w:sz w:val="24"/>
          <w:szCs w:val="24"/>
        </w:rPr>
        <w:t xml:space="preserve"> This is not to say that materials are socially constructed.  Social construction presumes that there is already a social, already classes and interests ready to operate on the material.  Instead, materials and expressive elements construct the social, and the economic.  Petter Holm, “Which Way is Up on Callon?” in MacKenzie, et. al. eds., </w:t>
      </w:r>
      <w:r w:rsidRPr="006F5592">
        <w:rPr>
          <w:rFonts w:asciiTheme="majorHAnsi" w:hAnsiTheme="majorHAnsi"/>
          <w:i/>
          <w:sz w:val="24"/>
          <w:szCs w:val="24"/>
        </w:rPr>
        <w:t>Do Economists Make Markets</w:t>
      </w:r>
      <w:r w:rsidRPr="006F5592">
        <w:rPr>
          <w:rFonts w:asciiTheme="majorHAnsi" w:hAnsiTheme="majorHAnsi"/>
          <w:sz w:val="24"/>
          <w:szCs w:val="24"/>
        </w:rPr>
        <w:t xml:space="preserve">, 225-243.  See also Rosalind Williams, “Opening the Big Box,” </w:t>
      </w:r>
      <w:r w:rsidRPr="006F5592">
        <w:rPr>
          <w:rFonts w:asciiTheme="majorHAnsi" w:hAnsiTheme="majorHAnsi"/>
          <w:i/>
          <w:sz w:val="24"/>
          <w:szCs w:val="24"/>
        </w:rPr>
        <w:t>Technology and Culture</w:t>
      </w:r>
      <w:r>
        <w:rPr>
          <w:rFonts w:asciiTheme="majorHAnsi" w:hAnsiTheme="majorHAnsi"/>
          <w:sz w:val="24"/>
          <w:szCs w:val="24"/>
        </w:rPr>
        <w:t xml:space="preserve"> 48, no. 1 (2007):  </w:t>
      </w:r>
      <w:r w:rsidRPr="006F5592">
        <w:rPr>
          <w:rFonts w:asciiTheme="majorHAnsi" w:hAnsiTheme="majorHAnsi"/>
          <w:sz w:val="24"/>
          <w:szCs w:val="24"/>
        </w:rPr>
        <w:t>104-116.</w:t>
      </w:r>
    </w:p>
    <w:p w:rsidR="00D95800" w:rsidRDefault="00D95800">
      <w:pPr>
        <w:pStyle w:val="FootnoteText"/>
      </w:pPr>
    </w:p>
  </w:footnote>
  <w:footnote w:id="171">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The connection to other materials in particular recalls the treatment of technology as a system</w:t>
      </w:r>
      <w:r>
        <w:rPr>
          <w:rFonts w:asciiTheme="majorHAnsi" w:hAnsiTheme="majorHAnsi"/>
          <w:sz w:val="24"/>
          <w:szCs w:val="24"/>
        </w:rPr>
        <w:t xml:space="preserve">, starting with Thomas Hughes, </w:t>
      </w:r>
      <w:r w:rsidRPr="00F61403">
        <w:rPr>
          <w:rFonts w:asciiTheme="majorHAnsi" w:hAnsiTheme="majorHAnsi"/>
          <w:i/>
          <w:sz w:val="24"/>
          <w:szCs w:val="24"/>
        </w:rPr>
        <w:t>Networks of Power: Electrification in Western Society</w:t>
      </w:r>
      <w:r>
        <w:rPr>
          <w:rFonts w:asciiTheme="majorHAnsi" w:hAnsiTheme="majorHAnsi"/>
          <w:sz w:val="24"/>
          <w:szCs w:val="24"/>
        </w:rPr>
        <w:t>, 1880-1930 (Baltimore, 1983).</w:t>
      </w:r>
    </w:p>
  </w:footnote>
  <w:footnote w:id="172">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J</w:t>
      </w:r>
      <w:r>
        <w:rPr>
          <w:rFonts w:asciiTheme="majorHAnsi" w:hAnsiTheme="majorHAnsi"/>
          <w:sz w:val="24"/>
          <w:szCs w:val="24"/>
        </w:rPr>
        <w:t xml:space="preserve">oan Scott, “The Evidence of Experience,” </w:t>
      </w:r>
      <w:r w:rsidRPr="0031512C">
        <w:rPr>
          <w:rFonts w:asciiTheme="majorHAnsi" w:hAnsiTheme="majorHAnsi"/>
          <w:i/>
          <w:sz w:val="24"/>
          <w:szCs w:val="24"/>
        </w:rPr>
        <w:t>Critical Inquiry</w:t>
      </w:r>
      <w:r>
        <w:rPr>
          <w:rFonts w:asciiTheme="majorHAnsi" w:hAnsiTheme="majorHAnsi"/>
          <w:sz w:val="24"/>
          <w:szCs w:val="24"/>
        </w:rPr>
        <w:t xml:space="preserve"> 17, no. 4 (Summer, 1991):  773-797.</w:t>
      </w:r>
    </w:p>
  </w:footnote>
  <w:footnote w:id="173">
    <w:p w:rsidR="00D95800" w:rsidRPr="00F31FF1"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 xml:space="preserve">On assemblages see </w:t>
      </w:r>
      <w:r w:rsidRPr="00F31FF1">
        <w:rPr>
          <w:rFonts w:asciiTheme="majorHAnsi" w:hAnsiTheme="majorHAnsi"/>
          <w:sz w:val="24"/>
          <w:szCs w:val="24"/>
        </w:rPr>
        <w:t xml:space="preserve">Manuel De Landa, </w:t>
      </w:r>
      <w:r w:rsidRPr="00F31FF1">
        <w:rPr>
          <w:rFonts w:asciiTheme="majorHAnsi" w:hAnsiTheme="majorHAnsi"/>
          <w:bCs/>
          <w:i/>
          <w:iCs/>
          <w:sz w:val="24"/>
          <w:szCs w:val="24"/>
        </w:rPr>
        <w:t>A New Philosophy of Society: Assemblage Theory and Social Complexity</w:t>
      </w:r>
      <w:r>
        <w:rPr>
          <w:rFonts w:asciiTheme="majorHAnsi" w:hAnsiTheme="majorHAnsi"/>
          <w:bCs/>
          <w:iCs/>
          <w:sz w:val="24"/>
          <w:szCs w:val="24"/>
        </w:rPr>
        <w:t xml:space="preserve"> (London, 2006)</w:t>
      </w:r>
      <w:r w:rsidRPr="00F31FF1">
        <w:rPr>
          <w:rFonts w:asciiTheme="majorHAnsi" w:hAnsiTheme="majorHAnsi"/>
          <w:sz w:val="24"/>
          <w:szCs w:val="24"/>
        </w:rPr>
        <w:t xml:space="preserve">; Paul Leonardi, “Theoretical Foundations for the Study of Sociomateriality,” </w:t>
      </w:r>
      <w:r>
        <w:rPr>
          <w:rFonts w:asciiTheme="majorHAnsi" w:hAnsiTheme="majorHAnsi"/>
          <w:i/>
          <w:iCs/>
          <w:sz w:val="24"/>
          <w:szCs w:val="24"/>
        </w:rPr>
        <w:t>Information and Organization</w:t>
      </w:r>
      <w:r w:rsidRPr="00F31FF1">
        <w:rPr>
          <w:rFonts w:asciiTheme="majorHAnsi" w:hAnsiTheme="majorHAnsi"/>
          <w:i/>
          <w:iCs/>
          <w:sz w:val="24"/>
          <w:szCs w:val="24"/>
        </w:rPr>
        <w:t xml:space="preserve"> </w:t>
      </w:r>
      <w:r w:rsidRPr="00995A65">
        <w:rPr>
          <w:rFonts w:asciiTheme="majorHAnsi" w:hAnsiTheme="majorHAnsi"/>
          <w:iCs/>
          <w:sz w:val="24"/>
          <w:szCs w:val="24"/>
        </w:rPr>
        <w:t>23</w:t>
      </w:r>
      <w:r w:rsidRPr="00995A65">
        <w:rPr>
          <w:rFonts w:asciiTheme="majorHAnsi" w:hAnsiTheme="majorHAnsi"/>
          <w:sz w:val="24"/>
          <w:szCs w:val="24"/>
        </w:rPr>
        <w:t>,</w:t>
      </w:r>
      <w:r>
        <w:rPr>
          <w:rFonts w:asciiTheme="majorHAnsi" w:hAnsiTheme="majorHAnsi"/>
          <w:sz w:val="24"/>
          <w:szCs w:val="24"/>
        </w:rPr>
        <w:t xml:space="preserve"> no. 2 (2013):  59-75.  On the new materiality in history see </w:t>
      </w:r>
      <w:r w:rsidRPr="00790B4F">
        <w:rPr>
          <w:rFonts w:asciiTheme="majorHAnsi" w:hAnsiTheme="majorHAnsi"/>
          <w:sz w:val="24"/>
          <w:szCs w:val="24"/>
        </w:rPr>
        <w:t xml:space="preserve">Chris Otter, “Locating Matter:  The Place of Materiality in Urban History” in Bennett and Joyce, eds., </w:t>
      </w:r>
      <w:r w:rsidRPr="00790B4F">
        <w:rPr>
          <w:rFonts w:asciiTheme="majorHAnsi" w:hAnsiTheme="majorHAnsi"/>
          <w:i/>
          <w:sz w:val="24"/>
          <w:szCs w:val="24"/>
        </w:rPr>
        <w:t>Material Powers</w:t>
      </w:r>
      <w:r w:rsidRPr="00790B4F">
        <w:rPr>
          <w:rFonts w:asciiTheme="majorHAnsi" w:hAnsiTheme="majorHAnsi"/>
          <w:bCs/>
          <w:iCs/>
          <w:sz w:val="24"/>
          <w:szCs w:val="24"/>
        </w:rPr>
        <w:t>,</w:t>
      </w:r>
      <w:r w:rsidRPr="00790B4F">
        <w:rPr>
          <w:rFonts w:asciiTheme="majorHAnsi" w:hAnsiTheme="majorHAnsi"/>
          <w:bCs/>
          <w:sz w:val="24"/>
          <w:szCs w:val="24"/>
        </w:rPr>
        <w:t xml:space="preserve"> </w:t>
      </w:r>
      <w:r>
        <w:rPr>
          <w:rFonts w:asciiTheme="majorHAnsi" w:hAnsiTheme="majorHAnsi"/>
          <w:sz w:val="24"/>
          <w:szCs w:val="24"/>
        </w:rPr>
        <w:t xml:space="preserve">45-6; </w:t>
      </w:r>
      <w:r w:rsidRPr="00790B4F">
        <w:rPr>
          <w:rFonts w:asciiTheme="majorHAnsi" w:hAnsiTheme="majorHAnsi"/>
          <w:sz w:val="24"/>
          <w:szCs w:val="24"/>
        </w:rPr>
        <w:t xml:space="preserve">Frank Trentmann, “Materiality in the Future of History,” </w:t>
      </w:r>
      <w:r w:rsidRPr="00790B4F">
        <w:rPr>
          <w:rFonts w:asciiTheme="majorHAnsi" w:hAnsiTheme="majorHAnsi"/>
          <w:i/>
          <w:sz w:val="24"/>
          <w:szCs w:val="24"/>
        </w:rPr>
        <w:t>Journal of British Studies</w:t>
      </w:r>
      <w:r w:rsidRPr="00790B4F">
        <w:rPr>
          <w:rFonts w:asciiTheme="majorHAnsi" w:hAnsiTheme="majorHAnsi"/>
          <w:sz w:val="24"/>
          <w:szCs w:val="24"/>
        </w:rPr>
        <w:t xml:space="preserve"> 48, no. 2 (2009):  283-307</w:t>
      </w:r>
      <w:r>
        <w:rPr>
          <w:rFonts w:asciiTheme="majorHAnsi" w:hAnsiTheme="majorHAnsi"/>
          <w:sz w:val="24"/>
          <w:szCs w:val="24"/>
        </w:rPr>
        <w:t xml:space="preserve">; </w:t>
      </w:r>
      <w:r w:rsidRPr="00F31FF1">
        <w:rPr>
          <w:rFonts w:asciiTheme="majorHAnsi" w:hAnsiTheme="majorHAnsi"/>
          <w:sz w:val="24"/>
          <w:szCs w:val="24"/>
        </w:rPr>
        <w:t xml:space="preserve">Nathan Perl-Rosenthal, “Comment:  Generational Turns,” </w:t>
      </w:r>
      <w:r w:rsidRPr="00F31FF1">
        <w:rPr>
          <w:rFonts w:asciiTheme="majorHAnsi" w:hAnsiTheme="majorHAnsi"/>
          <w:i/>
          <w:sz w:val="24"/>
          <w:szCs w:val="24"/>
        </w:rPr>
        <w:t>American Historical Review</w:t>
      </w:r>
      <w:r w:rsidRPr="00F31FF1">
        <w:rPr>
          <w:rFonts w:asciiTheme="majorHAnsi" w:hAnsiTheme="majorHAnsi"/>
          <w:sz w:val="24"/>
          <w:szCs w:val="24"/>
        </w:rPr>
        <w:t xml:space="preserve">, </w:t>
      </w:r>
      <w:r>
        <w:rPr>
          <w:rFonts w:asciiTheme="majorHAnsi" w:hAnsiTheme="majorHAnsi"/>
          <w:sz w:val="24"/>
          <w:szCs w:val="24"/>
        </w:rPr>
        <w:t>117, no. 3 (2012):</w:t>
      </w:r>
      <w:r w:rsidRPr="00F31FF1">
        <w:rPr>
          <w:rFonts w:asciiTheme="majorHAnsi" w:hAnsiTheme="majorHAnsi"/>
          <w:sz w:val="24"/>
          <w:szCs w:val="24"/>
        </w:rPr>
        <w:t xml:space="preserve"> 804-813.</w:t>
      </w:r>
      <w:r w:rsidRPr="00F31FF1">
        <w:rPr>
          <w:rFonts w:asciiTheme="majorHAnsi" w:hAnsiTheme="majorHAnsi" w:cs="Times New Roman"/>
          <w:sz w:val="24"/>
          <w:szCs w:val="24"/>
        </w:rPr>
        <w:t xml:space="preserve"> </w:t>
      </w:r>
      <w:r>
        <w:rPr>
          <w:rFonts w:asciiTheme="majorHAnsi" w:hAnsiTheme="majorHAnsi" w:cs="Times New Roman"/>
          <w:sz w:val="24"/>
          <w:szCs w:val="24"/>
        </w:rPr>
        <w:t xml:space="preserve"> Latour’s actor networks shares many features of assemblages.  </w:t>
      </w:r>
      <w:r w:rsidRPr="00790B4F">
        <w:rPr>
          <w:rFonts w:asciiTheme="majorHAnsi" w:hAnsiTheme="majorHAnsi" w:cs="Times New Roman"/>
          <w:sz w:val="24"/>
          <w:szCs w:val="24"/>
        </w:rPr>
        <w:t>Bruno Latour, </w:t>
      </w:r>
      <w:r w:rsidRPr="00790B4F">
        <w:rPr>
          <w:rFonts w:asciiTheme="majorHAnsi" w:hAnsiTheme="majorHAnsi" w:cs="Times New Roman"/>
          <w:i/>
          <w:iCs/>
          <w:sz w:val="24"/>
          <w:szCs w:val="24"/>
        </w:rPr>
        <w:t>Reassembling the Social: An Introduction to Actor-Network-Theory</w:t>
      </w:r>
      <w:r>
        <w:rPr>
          <w:rFonts w:asciiTheme="majorHAnsi" w:hAnsiTheme="majorHAnsi" w:cs="Times New Roman"/>
          <w:sz w:val="24"/>
          <w:szCs w:val="24"/>
        </w:rPr>
        <w:t> (Oxford, 2005).</w:t>
      </w:r>
    </w:p>
  </w:footnote>
  <w:footnote w:id="174">
    <w:p w:rsidR="00D95800" w:rsidRPr="00F31FF1" w:rsidRDefault="00D95800" w:rsidP="00BE4BC4">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N</w:t>
      </w:r>
      <w:r w:rsidRPr="00F31FF1">
        <w:rPr>
          <w:rFonts w:asciiTheme="majorHAnsi" w:hAnsiTheme="majorHAnsi"/>
          <w:sz w:val="24"/>
          <w:szCs w:val="24"/>
        </w:rPr>
        <w:t xml:space="preserve">on-human components do not have thoughts or intentions, </w:t>
      </w:r>
      <w:r>
        <w:rPr>
          <w:rFonts w:asciiTheme="majorHAnsi" w:hAnsiTheme="majorHAnsi"/>
          <w:sz w:val="24"/>
          <w:szCs w:val="24"/>
        </w:rPr>
        <w:t xml:space="preserve">so it remains questionable whether they can be called agents.  See </w:t>
      </w:r>
      <w:r w:rsidRPr="00F31FF1">
        <w:rPr>
          <w:rFonts w:asciiTheme="majorHAnsi" w:hAnsiTheme="majorHAnsi"/>
          <w:sz w:val="24"/>
          <w:szCs w:val="24"/>
        </w:rPr>
        <w:t xml:space="preserve">Karen Barad, </w:t>
      </w:r>
      <w:r w:rsidRPr="00F31FF1">
        <w:rPr>
          <w:rFonts w:asciiTheme="majorHAnsi" w:hAnsiTheme="majorHAnsi"/>
          <w:i/>
          <w:iCs/>
          <w:sz w:val="24"/>
          <w:szCs w:val="24"/>
        </w:rPr>
        <w:t xml:space="preserve">Meeting the Universe Halfway: Quantum Physics and the Entanglement of Matter and Meaning </w:t>
      </w:r>
      <w:r>
        <w:rPr>
          <w:rFonts w:asciiTheme="majorHAnsi" w:hAnsiTheme="majorHAnsi"/>
          <w:sz w:val="24"/>
          <w:szCs w:val="24"/>
        </w:rPr>
        <w:t xml:space="preserve">(Durham, NC 2007); </w:t>
      </w:r>
      <w:r w:rsidRPr="00F31FF1">
        <w:rPr>
          <w:rFonts w:asciiTheme="majorHAnsi" w:hAnsiTheme="majorHAnsi"/>
          <w:sz w:val="24"/>
          <w:szCs w:val="24"/>
        </w:rPr>
        <w:t>Joseph Rouse “</w:t>
      </w:r>
      <w:r w:rsidRPr="00F31FF1">
        <w:rPr>
          <w:rFonts w:asciiTheme="majorHAnsi" w:hAnsiTheme="majorHAnsi"/>
          <w:bCs/>
          <w:sz w:val="24"/>
          <w:szCs w:val="24"/>
        </w:rPr>
        <w:t xml:space="preserve">Barad's Feminist Naturalism,” </w:t>
      </w:r>
      <w:r w:rsidRPr="00F31FF1">
        <w:rPr>
          <w:rFonts w:asciiTheme="majorHAnsi" w:hAnsiTheme="majorHAnsi"/>
          <w:bCs/>
          <w:i/>
          <w:sz w:val="24"/>
          <w:szCs w:val="24"/>
        </w:rPr>
        <w:t>Hypatia</w:t>
      </w:r>
      <w:r>
        <w:rPr>
          <w:rFonts w:asciiTheme="majorHAnsi" w:hAnsiTheme="majorHAnsi"/>
          <w:bCs/>
          <w:sz w:val="24"/>
          <w:szCs w:val="24"/>
        </w:rPr>
        <w:t xml:space="preserve"> </w:t>
      </w:r>
      <w:r w:rsidRPr="00F31FF1">
        <w:rPr>
          <w:rFonts w:asciiTheme="majorHAnsi" w:hAnsiTheme="majorHAnsi"/>
          <w:bCs/>
          <w:sz w:val="24"/>
          <w:szCs w:val="24"/>
        </w:rPr>
        <w:t xml:space="preserve">19, </w:t>
      </w:r>
      <w:r>
        <w:rPr>
          <w:rFonts w:asciiTheme="majorHAnsi" w:hAnsiTheme="majorHAnsi"/>
          <w:bCs/>
          <w:sz w:val="24"/>
          <w:szCs w:val="24"/>
        </w:rPr>
        <w:t>no. 1 (</w:t>
      </w:r>
      <w:r w:rsidRPr="00F31FF1">
        <w:rPr>
          <w:rFonts w:asciiTheme="majorHAnsi" w:hAnsiTheme="majorHAnsi"/>
          <w:bCs/>
          <w:sz w:val="24"/>
          <w:szCs w:val="24"/>
        </w:rPr>
        <w:t>2004</w:t>
      </w:r>
      <w:r>
        <w:rPr>
          <w:rFonts w:asciiTheme="majorHAnsi" w:hAnsiTheme="majorHAnsi"/>
          <w:sz w:val="24"/>
          <w:szCs w:val="24"/>
        </w:rPr>
        <w:t>):  142-161</w:t>
      </w:r>
      <w:r w:rsidRPr="00F31FF1">
        <w:rPr>
          <w:rFonts w:asciiTheme="majorHAnsi" w:hAnsiTheme="majorHAnsi"/>
          <w:sz w:val="24"/>
          <w:szCs w:val="24"/>
        </w:rPr>
        <w:t xml:space="preserve">.  </w:t>
      </w:r>
      <w:r>
        <w:rPr>
          <w:rFonts w:asciiTheme="majorHAnsi" w:hAnsiTheme="majorHAnsi"/>
          <w:sz w:val="24"/>
          <w:szCs w:val="24"/>
        </w:rPr>
        <w:t>In the language of Bruno Latour, humans and things are both “actants.”</w:t>
      </w:r>
    </w:p>
  </w:footnote>
  <w:footnote w:id="175">
    <w:p w:rsidR="00D95800" w:rsidRPr="00F31FF1" w:rsidRDefault="00D95800" w:rsidP="005C02A4">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B44C5B">
        <w:rPr>
          <w:rFonts w:asciiTheme="majorHAnsi" w:hAnsiTheme="majorHAnsi"/>
          <w:sz w:val="24"/>
          <w:szCs w:val="24"/>
        </w:rPr>
        <w:t>Pickering, “The Politics of Theory,”</w:t>
      </w:r>
      <w:r>
        <w:rPr>
          <w:rFonts w:asciiTheme="majorHAnsi" w:hAnsiTheme="majorHAnsi"/>
          <w:i/>
          <w:sz w:val="24"/>
          <w:szCs w:val="24"/>
        </w:rPr>
        <w:t xml:space="preserve"> </w:t>
      </w:r>
      <w:r>
        <w:rPr>
          <w:rFonts w:asciiTheme="majorHAnsi" w:hAnsiTheme="majorHAnsi"/>
          <w:sz w:val="24"/>
          <w:szCs w:val="24"/>
        </w:rPr>
        <w:t>209</w:t>
      </w:r>
      <w:r w:rsidRPr="00B44C5B">
        <w:rPr>
          <w:rFonts w:asciiTheme="majorHAnsi" w:hAnsiTheme="majorHAnsi"/>
          <w:sz w:val="24"/>
          <w:szCs w:val="24"/>
        </w:rPr>
        <w:t>.</w:t>
      </w:r>
      <w:r>
        <w:rPr>
          <w:rFonts w:asciiTheme="majorHAnsi" w:hAnsiTheme="majorHAnsi"/>
          <w:sz w:val="24"/>
          <w:szCs w:val="24"/>
        </w:rPr>
        <w:t xml:space="preserve">  The term “material semiotics” is borrowed from John Law, “Actor Network Theory and Material Semiotics,” in Brian Turner, ed., </w:t>
      </w:r>
      <w:r w:rsidRPr="005C02A4">
        <w:rPr>
          <w:rFonts w:asciiTheme="majorHAnsi" w:hAnsiTheme="majorHAnsi"/>
          <w:i/>
          <w:sz w:val="24"/>
          <w:szCs w:val="24"/>
        </w:rPr>
        <w:t>The New Blackwell Companion to Social Theory</w:t>
      </w:r>
      <w:r>
        <w:rPr>
          <w:rFonts w:asciiTheme="majorHAnsi" w:hAnsiTheme="majorHAnsi"/>
          <w:sz w:val="24"/>
          <w:szCs w:val="24"/>
        </w:rPr>
        <w:t xml:space="preserve"> (Chichester, UK, 2009), 141-158.  See also John Law and</w:t>
      </w:r>
      <w:r w:rsidRPr="005C02A4">
        <w:rPr>
          <w:rFonts w:asciiTheme="majorHAnsi" w:hAnsiTheme="majorHAnsi"/>
          <w:sz w:val="24"/>
          <w:szCs w:val="24"/>
        </w:rPr>
        <w:t xml:space="preserve"> Evelyn Ruppert</w:t>
      </w:r>
      <w:r>
        <w:rPr>
          <w:rFonts w:asciiTheme="majorHAnsi" w:hAnsiTheme="majorHAnsi"/>
          <w:sz w:val="24"/>
          <w:szCs w:val="24"/>
        </w:rPr>
        <w:t xml:space="preserve">, “The Social Life of Methods:  Devices,” </w:t>
      </w:r>
      <w:r w:rsidRPr="005C02A4">
        <w:rPr>
          <w:rFonts w:asciiTheme="majorHAnsi" w:hAnsiTheme="majorHAnsi"/>
          <w:i/>
          <w:sz w:val="24"/>
          <w:szCs w:val="24"/>
        </w:rPr>
        <w:t>Journal of Cultural Economy</w:t>
      </w:r>
      <w:r>
        <w:rPr>
          <w:rFonts w:asciiTheme="majorHAnsi" w:hAnsiTheme="majorHAnsi"/>
          <w:sz w:val="24"/>
          <w:szCs w:val="24"/>
        </w:rPr>
        <w:t xml:space="preserve"> 6, no. 3 (2013):  </w:t>
      </w:r>
      <w:r w:rsidRPr="005C02A4">
        <w:rPr>
          <w:rFonts w:asciiTheme="majorHAnsi" w:hAnsiTheme="majorHAnsi"/>
          <w:sz w:val="24"/>
          <w:szCs w:val="24"/>
        </w:rPr>
        <w:t>229-240</w:t>
      </w:r>
    </w:p>
  </w:footnote>
  <w:footnote w:id="176">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FC3F2A">
        <w:rPr>
          <w:rFonts w:asciiTheme="majorHAnsi" w:hAnsiTheme="majorHAnsi"/>
          <w:sz w:val="24"/>
          <w:szCs w:val="24"/>
        </w:rPr>
        <w:t>Language always involves physical intermediation, even if just the voice and bodies in proximity to each other</w:t>
      </w:r>
      <w:r>
        <w:rPr>
          <w:rFonts w:asciiTheme="majorHAnsi" w:hAnsiTheme="majorHAnsi"/>
          <w:sz w:val="24"/>
          <w:szCs w:val="24"/>
        </w:rPr>
        <w:t xml:space="preserve">.  </w:t>
      </w:r>
      <w:r w:rsidRPr="00F31FF1">
        <w:rPr>
          <w:rFonts w:asciiTheme="majorHAnsi" w:hAnsiTheme="majorHAnsi"/>
          <w:sz w:val="24"/>
          <w:szCs w:val="24"/>
        </w:rPr>
        <w:t xml:space="preserve">De </w:t>
      </w:r>
      <w:r>
        <w:rPr>
          <w:rFonts w:asciiTheme="majorHAnsi" w:hAnsiTheme="majorHAnsi"/>
          <w:sz w:val="24"/>
          <w:szCs w:val="24"/>
        </w:rPr>
        <w:t xml:space="preserve">Landa, </w:t>
      </w:r>
      <w:r w:rsidRPr="0031512C">
        <w:rPr>
          <w:rFonts w:asciiTheme="majorHAnsi" w:hAnsiTheme="majorHAnsi"/>
          <w:bCs/>
          <w:i/>
          <w:iCs/>
          <w:sz w:val="24"/>
          <w:szCs w:val="24"/>
        </w:rPr>
        <w:t>A New Philosophy of Society</w:t>
      </w:r>
      <w:r>
        <w:rPr>
          <w:rFonts w:asciiTheme="majorHAnsi" w:hAnsiTheme="majorHAnsi"/>
          <w:sz w:val="24"/>
          <w:szCs w:val="24"/>
        </w:rPr>
        <w:t>,</w:t>
      </w:r>
      <w:r w:rsidRPr="00F31FF1">
        <w:rPr>
          <w:rFonts w:asciiTheme="majorHAnsi" w:hAnsiTheme="majorHAnsi"/>
          <w:sz w:val="24"/>
          <w:szCs w:val="24"/>
        </w:rPr>
        <w:t xml:space="preserve"> 53</w:t>
      </w:r>
      <w:r>
        <w:rPr>
          <w:rFonts w:asciiTheme="majorHAnsi" w:hAnsiTheme="majorHAnsi"/>
          <w:sz w:val="24"/>
          <w:szCs w:val="24"/>
        </w:rPr>
        <w:t xml:space="preserve">.  </w:t>
      </w:r>
      <w:r w:rsidRPr="006A0601">
        <w:rPr>
          <w:rFonts w:asciiTheme="majorHAnsi" w:hAnsiTheme="majorHAnsi"/>
          <w:sz w:val="24"/>
          <w:szCs w:val="24"/>
        </w:rPr>
        <w:t xml:space="preserve">For a discussion of Marx that shows how he anticipated some of these moves, but also the limits of traditional Marxian materialism, see John Frow, “Matter and Materialism:  A Brief Pre-History of the Present,” in Bennett and Joyce, eds., </w:t>
      </w:r>
      <w:r w:rsidRPr="006A0601">
        <w:rPr>
          <w:rFonts w:asciiTheme="majorHAnsi" w:hAnsiTheme="majorHAnsi"/>
          <w:i/>
          <w:sz w:val="24"/>
          <w:szCs w:val="24"/>
        </w:rPr>
        <w:t>Material Powers</w:t>
      </w:r>
      <w:r w:rsidRPr="006A0601">
        <w:rPr>
          <w:rFonts w:asciiTheme="majorHAnsi" w:hAnsiTheme="majorHAnsi"/>
          <w:sz w:val="24"/>
          <w:szCs w:val="24"/>
        </w:rPr>
        <w:t>, 25-37</w:t>
      </w:r>
      <w:r>
        <w:rPr>
          <w:rFonts w:asciiTheme="majorHAnsi" w:hAnsiTheme="majorHAnsi"/>
          <w:sz w:val="24"/>
          <w:szCs w:val="24"/>
        </w:rPr>
        <w:t>.</w:t>
      </w:r>
    </w:p>
  </w:footnote>
  <w:footnote w:id="177">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Positivism works </w:t>
      </w:r>
      <w:r>
        <w:rPr>
          <w:rFonts w:asciiTheme="majorHAnsi" w:hAnsiTheme="majorHAnsi"/>
          <w:sz w:val="24"/>
          <w:szCs w:val="24"/>
        </w:rPr>
        <w:t>through</w:t>
      </w:r>
      <w:r w:rsidRPr="00F31FF1">
        <w:rPr>
          <w:rFonts w:asciiTheme="majorHAnsi" w:hAnsiTheme="majorHAnsi"/>
          <w:sz w:val="24"/>
          <w:szCs w:val="24"/>
        </w:rPr>
        <w:t xml:space="preserve"> presumably </w:t>
      </w:r>
      <w:r>
        <w:rPr>
          <w:rFonts w:asciiTheme="majorHAnsi" w:hAnsiTheme="majorHAnsi"/>
          <w:sz w:val="24"/>
          <w:szCs w:val="24"/>
        </w:rPr>
        <w:t>timeless</w:t>
      </w:r>
      <w:r w:rsidRPr="00F31FF1">
        <w:rPr>
          <w:rFonts w:asciiTheme="majorHAnsi" w:hAnsiTheme="majorHAnsi"/>
          <w:sz w:val="24"/>
          <w:szCs w:val="24"/>
        </w:rPr>
        <w:t>, abstract concepts of social phenomena—the st</w:t>
      </w:r>
      <w:r>
        <w:rPr>
          <w:rFonts w:asciiTheme="majorHAnsi" w:hAnsiTheme="majorHAnsi"/>
          <w:sz w:val="24"/>
          <w:szCs w:val="24"/>
        </w:rPr>
        <w:t>ate, the market, the family—</w:t>
      </w:r>
      <w:r w:rsidRPr="00F31FF1">
        <w:rPr>
          <w:rFonts w:asciiTheme="majorHAnsi" w:hAnsiTheme="majorHAnsi"/>
          <w:sz w:val="24"/>
          <w:szCs w:val="24"/>
        </w:rPr>
        <w:t xml:space="preserve">tracing them into the past.  This is much different than the idea of society as </w:t>
      </w:r>
      <w:r>
        <w:rPr>
          <w:rFonts w:asciiTheme="majorHAnsi" w:hAnsiTheme="majorHAnsi"/>
          <w:sz w:val="24"/>
          <w:szCs w:val="24"/>
        </w:rPr>
        <w:t>assembled</w:t>
      </w:r>
      <w:r w:rsidRPr="00F31FF1">
        <w:rPr>
          <w:rFonts w:asciiTheme="majorHAnsi" w:hAnsiTheme="majorHAnsi"/>
          <w:sz w:val="24"/>
          <w:szCs w:val="24"/>
        </w:rPr>
        <w:t xml:space="preserve"> from relations among parts that have no fixed</w:t>
      </w:r>
      <w:r>
        <w:rPr>
          <w:rFonts w:asciiTheme="majorHAnsi" w:hAnsiTheme="majorHAnsi"/>
          <w:sz w:val="24"/>
          <w:szCs w:val="24"/>
        </w:rPr>
        <w:t xml:space="preserve"> </w:t>
      </w:r>
      <w:r w:rsidRPr="00F31FF1">
        <w:rPr>
          <w:rFonts w:asciiTheme="majorHAnsi" w:hAnsiTheme="majorHAnsi"/>
          <w:sz w:val="24"/>
          <w:szCs w:val="24"/>
        </w:rPr>
        <w:t>nature until they interact</w:t>
      </w:r>
      <w:r>
        <w:rPr>
          <w:rFonts w:asciiTheme="majorHAnsi" w:hAnsiTheme="majorHAnsi"/>
          <w:sz w:val="24"/>
          <w:szCs w:val="24"/>
        </w:rPr>
        <w:t xml:space="preserve"> in time and place</w:t>
      </w:r>
      <w:r w:rsidRPr="00F31FF1">
        <w:rPr>
          <w:rFonts w:asciiTheme="majorHAnsi" w:hAnsiTheme="majorHAnsi"/>
          <w:sz w:val="24"/>
          <w:szCs w:val="24"/>
        </w:rPr>
        <w:t xml:space="preserve">.  </w:t>
      </w:r>
    </w:p>
  </w:footnote>
  <w:footnote w:id="178">
    <w:p w:rsidR="00D95800" w:rsidRPr="00F31FF1" w:rsidRDefault="00D95800" w:rsidP="00E834DD">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7F0859">
        <w:rPr>
          <w:rFonts w:asciiTheme="majorHAnsi" w:hAnsiTheme="majorHAnsi"/>
          <w:sz w:val="24"/>
          <w:szCs w:val="24"/>
        </w:rPr>
        <w:t>Assemblages do not preclude there being rational economic subjects only the presumption that the rationality is innate</w:t>
      </w:r>
      <w:r>
        <w:rPr>
          <w:rFonts w:asciiTheme="majorHAnsi" w:hAnsiTheme="majorHAnsi"/>
          <w:sz w:val="24"/>
          <w:szCs w:val="24"/>
        </w:rPr>
        <w:t>.</w:t>
      </w:r>
      <w:r w:rsidRPr="007F0859">
        <w:rPr>
          <w:rFonts w:asciiTheme="majorHAnsi" w:hAnsiTheme="majorHAnsi"/>
          <w:sz w:val="24"/>
          <w:szCs w:val="24"/>
        </w:rPr>
        <w:t xml:space="preserve">  As a formed object, such rationality may well become influential within the assemblage—“purified” and “black boxed” to use Bruno Latour’s language.  Chris Healy, “Prince of Networks:  Bruno Latour and Metaphysics,” </w:t>
      </w:r>
      <w:r w:rsidRPr="007F0859">
        <w:rPr>
          <w:rFonts w:asciiTheme="majorHAnsi" w:hAnsiTheme="majorHAnsi"/>
          <w:i/>
          <w:sz w:val="24"/>
          <w:szCs w:val="24"/>
        </w:rPr>
        <w:t>Journal of Cultural Economy</w:t>
      </w:r>
      <w:r w:rsidRPr="007F0859">
        <w:rPr>
          <w:rFonts w:asciiTheme="majorHAnsi" w:hAnsiTheme="majorHAnsi"/>
          <w:sz w:val="24"/>
          <w:szCs w:val="24"/>
        </w:rPr>
        <w:t xml:space="preserve"> 5, no. 1 (2012):  131-</w:t>
      </w:r>
      <w:r>
        <w:rPr>
          <w:rFonts w:asciiTheme="majorHAnsi" w:hAnsiTheme="majorHAnsi"/>
          <w:sz w:val="24"/>
          <w:szCs w:val="24"/>
        </w:rPr>
        <w:t>1</w:t>
      </w:r>
      <w:r w:rsidRPr="007F0859">
        <w:rPr>
          <w:rFonts w:asciiTheme="majorHAnsi" w:hAnsiTheme="majorHAnsi"/>
          <w:sz w:val="24"/>
          <w:szCs w:val="24"/>
        </w:rPr>
        <w:t>34</w:t>
      </w:r>
      <w:r>
        <w:rPr>
          <w:rFonts w:asciiTheme="majorHAnsi" w:hAnsiTheme="majorHAnsi"/>
          <w:sz w:val="24"/>
          <w:szCs w:val="24"/>
        </w:rPr>
        <w:t>.</w:t>
      </w:r>
    </w:p>
  </w:footnote>
  <w:footnote w:id="179">
    <w:p w:rsidR="00D95800" w:rsidRPr="00F31FF1" w:rsidRDefault="00D95800" w:rsidP="00E834DD">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As anthropologist Mary Douglas has pointed out, conceiving of subjects as possessing a universal rationality </w:t>
      </w:r>
      <w:r w:rsidRPr="00F31FF1">
        <w:rPr>
          <w:rFonts w:asciiTheme="majorHAnsi" w:hAnsiTheme="majorHAnsi"/>
          <w:i/>
          <w:sz w:val="24"/>
          <w:szCs w:val="24"/>
        </w:rPr>
        <w:t>underestimates</w:t>
      </w:r>
      <w:r w:rsidRPr="00F31FF1">
        <w:rPr>
          <w:rFonts w:asciiTheme="majorHAnsi" w:hAnsiTheme="majorHAnsi"/>
          <w:sz w:val="24"/>
          <w:szCs w:val="24"/>
        </w:rPr>
        <w:t xml:space="preserve"> the importance of rational choice, which always takes place in a meaningful context.  Mary Douglas, “Why do People Want Goods?” in Shaun Hargreaves Heap and Angus Ross, eds., </w:t>
      </w:r>
      <w:r w:rsidRPr="00F31FF1">
        <w:rPr>
          <w:rFonts w:asciiTheme="majorHAnsi" w:hAnsiTheme="majorHAnsi"/>
          <w:i/>
          <w:sz w:val="24"/>
          <w:szCs w:val="24"/>
        </w:rPr>
        <w:t>Understanding the Enterprise Culture:  Themes in the Work of Mary Douglas</w:t>
      </w:r>
      <w:r w:rsidRPr="00F31FF1">
        <w:rPr>
          <w:rFonts w:asciiTheme="majorHAnsi" w:hAnsiTheme="majorHAnsi"/>
          <w:sz w:val="24"/>
          <w:szCs w:val="24"/>
        </w:rPr>
        <w:t xml:space="preserve"> (Edinburgh, 1992), 19-31. </w:t>
      </w:r>
    </w:p>
  </w:footnote>
  <w:footnote w:id="180">
    <w:p w:rsidR="00D95800" w:rsidRPr="00F31FF1" w:rsidRDefault="00D95800" w:rsidP="00333DFA">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Nick Srnicek, “</w:t>
      </w:r>
      <w:r w:rsidRPr="0031512C">
        <w:rPr>
          <w:rFonts w:asciiTheme="majorHAnsi" w:hAnsiTheme="majorHAnsi"/>
          <w:sz w:val="24"/>
          <w:szCs w:val="24"/>
        </w:rPr>
        <w:t>Assemblage Theory,</w:t>
      </w:r>
      <w:r>
        <w:rPr>
          <w:rFonts w:asciiTheme="majorHAnsi" w:hAnsiTheme="majorHAnsi"/>
          <w:sz w:val="24"/>
          <w:szCs w:val="24"/>
        </w:rPr>
        <w:t xml:space="preserve"> </w:t>
      </w:r>
      <w:r w:rsidRPr="0031512C">
        <w:rPr>
          <w:rFonts w:asciiTheme="majorHAnsi" w:hAnsiTheme="majorHAnsi"/>
          <w:sz w:val="24"/>
          <w:szCs w:val="24"/>
        </w:rPr>
        <w:t>Complexity and</w:t>
      </w:r>
      <w:r>
        <w:rPr>
          <w:rFonts w:asciiTheme="majorHAnsi" w:hAnsiTheme="majorHAnsi"/>
          <w:sz w:val="24"/>
          <w:szCs w:val="24"/>
        </w:rPr>
        <w:t xml:space="preserve"> </w:t>
      </w:r>
      <w:r w:rsidRPr="0031512C">
        <w:rPr>
          <w:rFonts w:asciiTheme="majorHAnsi" w:hAnsiTheme="majorHAnsi"/>
          <w:sz w:val="24"/>
          <w:szCs w:val="24"/>
        </w:rPr>
        <w:t>Contentious Politics</w:t>
      </w:r>
      <w:r>
        <w:rPr>
          <w:rFonts w:asciiTheme="majorHAnsi" w:hAnsiTheme="majorHAnsi"/>
          <w:sz w:val="24"/>
          <w:szCs w:val="24"/>
        </w:rPr>
        <w:t xml:space="preserve">:  </w:t>
      </w:r>
      <w:r w:rsidRPr="0031512C">
        <w:rPr>
          <w:rFonts w:asciiTheme="majorHAnsi" w:hAnsiTheme="majorHAnsi"/>
          <w:sz w:val="24"/>
          <w:szCs w:val="24"/>
        </w:rPr>
        <w:t>The Political Ontology of Gilles Deleuze</w:t>
      </w:r>
      <w:r w:rsidRPr="00F31FF1">
        <w:rPr>
          <w:rFonts w:asciiTheme="majorHAnsi" w:hAnsiTheme="majorHAnsi"/>
          <w:sz w:val="24"/>
          <w:szCs w:val="24"/>
        </w:rPr>
        <w:t>,</w:t>
      </w:r>
      <w:r>
        <w:rPr>
          <w:rFonts w:asciiTheme="majorHAnsi" w:hAnsiTheme="majorHAnsi"/>
          <w:sz w:val="24"/>
          <w:szCs w:val="24"/>
        </w:rPr>
        <w:t xml:space="preserve">” unpublished MA thesis, 2007, </w:t>
      </w:r>
      <w:r w:rsidRPr="00F31FF1">
        <w:rPr>
          <w:rFonts w:asciiTheme="majorHAnsi" w:hAnsiTheme="majorHAnsi"/>
          <w:sz w:val="24"/>
          <w:szCs w:val="24"/>
        </w:rPr>
        <w:t>101-02.</w:t>
      </w:r>
    </w:p>
  </w:footnote>
  <w:footnote w:id="181">
    <w:p w:rsidR="00D95800" w:rsidRPr="00F31FF1" w:rsidRDefault="00D95800" w:rsidP="006A060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Kenneth Lipartito, "Connecting the Cultural and the Material in Business History," </w:t>
      </w:r>
      <w:r w:rsidRPr="00F31FF1">
        <w:rPr>
          <w:rFonts w:asciiTheme="majorHAnsi" w:hAnsiTheme="majorHAnsi"/>
          <w:i/>
          <w:sz w:val="24"/>
          <w:szCs w:val="24"/>
        </w:rPr>
        <w:t>Enterprise and Society</w:t>
      </w:r>
      <w:r w:rsidRPr="00F31FF1">
        <w:rPr>
          <w:rFonts w:asciiTheme="majorHAnsi" w:hAnsiTheme="majorHAnsi"/>
          <w:sz w:val="24"/>
          <w:szCs w:val="24"/>
        </w:rPr>
        <w:t xml:space="preserve"> 14</w:t>
      </w:r>
      <w:r>
        <w:rPr>
          <w:rFonts w:asciiTheme="majorHAnsi" w:hAnsiTheme="majorHAnsi"/>
          <w:sz w:val="24"/>
          <w:szCs w:val="24"/>
        </w:rPr>
        <w:t>, no. 4 (2013):  686-704</w:t>
      </w:r>
      <w:r w:rsidRPr="00DC1E21">
        <w:rPr>
          <w:rFonts w:asciiTheme="majorHAnsi" w:hAnsiTheme="majorHAnsi"/>
          <w:sz w:val="24"/>
          <w:szCs w:val="24"/>
        </w:rPr>
        <w:t xml:space="preserve">. </w:t>
      </w:r>
      <w:r w:rsidRPr="00F31FF1">
        <w:rPr>
          <w:rFonts w:asciiTheme="majorHAnsi" w:hAnsiTheme="majorHAnsi"/>
          <w:sz w:val="24"/>
          <w:szCs w:val="24"/>
        </w:rPr>
        <w:t xml:space="preserve"> </w:t>
      </w:r>
    </w:p>
  </w:footnote>
  <w:footnote w:id="182">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Pr>
          <w:rFonts w:asciiTheme="majorHAnsi" w:hAnsiTheme="majorHAnsi"/>
          <w:sz w:val="24"/>
          <w:szCs w:val="24"/>
        </w:rPr>
        <w:t xml:space="preserve"> </w:t>
      </w:r>
      <w:r w:rsidRPr="00F31FF1">
        <w:rPr>
          <w:rFonts w:asciiTheme="majorHAnsi" w:hAnsiTheme="majorHAnsi"/>
          <w:sz w:val="24"/>
          <w:szCs w:val="24"/>
        </w:rPr>
        <w:t xml:space="preserve">De Landa, </w:t>
      </w:r>
      <w:r w:rsidRPr="0031512C">
        <w:rPr>
          <w:rFonts w:asciiTheme="majorHAnsi" w:hAnsiTheme="majorHAnsi"/>
          <w:bCs/>
          <w:i/>
          <w:iCs/>
          <w:sz w:val="24"/>
          <w:szCs w:val="24"/>
        </w:rPr>
        <w:t>A New Philosophy of Society</w:t>
      </w:r>
      <w:r>
        <w:rPr>
          <w:rFonts w:asciiTheme="majorHAnsi" w:hAnsiTheme="majorHAnsi"/>
          <w:sz w:val="24"/>
          <w:szCs w:val="24"/>
        </w:rPr>
        <w:t>,</w:t>
      </w:r>
      <w:r w:rsidRPr="00F31FF1">
        <w:rPr>
          <w:rFonts w:asciiTheme="majorHAnsi" w:hAnsiTheme="majorHAnsi"/>
          <w:sz w:val="24"/>
          <w:szCs w:val="24"/>
        </w:rPr>
        <w:t xml:space="preserve"> 66.  Michel Foucault, </w:t>
      </w:r>
      <w:r w:rsidRPr="00F31FF1">
        <w:rPr>
          <w:rFonts w:asciiTheme="majorHAnsi" w:hAnsiTheme="majorHAnsi"/>
          <w:i/>
          <w:sz w:val="24"/>
          <w:szCs w:val="24"/>
        </w:rPr>
        <w:t>The Birth of Bio-Politics</w:t>
      </w:r>
      <w:r w:rsidRPr="00F31FF1">
        <w:rPr>
          <w:rFonts w:asciiTheme="majorHAnsi" w:hAnsiTheme="majorHAnsi"/>
          <w:sz w:val="24"/>
          <w:szCs w:val="24"/>
        </w:rPr>
        <w:t xml:space="preserve">, 19.  Colin Koopman, </w:t>
      </w:r>
      <w:r w:rsidRPr="00F31FF1">
        <w:rPr>
          <w:rFonts w:asciiTheme="majorHAnsi" w:hAnsiTheme="majorHAnsi"/>
          <w:i/>
          <w:sz w:val="24"/>
          <w:szCs w:val="24"/>
        </w:rPr>
        <w:t>Genealogy as Critique:  Foucault and the Problems of Modernity</w:t>
      </w:r>
      <w:r w:rsidRPr="00F31FF1">
        <w:rPr>
          <w:rFonts w:asciiTheme="majorHAnsi" w:hAnsiTheme="majorHAnsi"/>
          <w:sz w:val="24"/>
          <w:szCs w:val="24"/>
        </w:rPr>
        <w:t xml:space="preserve"> (Bloomington, </w:t>
      </w:r>
      <w:r>
        <w:rPr>
          <w:rFonts w:asciiTheme="majorHAnsi" w:hAnsiTheme="majorHAnsi"/>
          <w:sz w:val="24"/>
          <w:szCs w:val="24"/>
        </w:rPr>
        <w:t xml:space="preserve">IN, </w:t>
      </w:r>
      <w:r w:rsidRPr="00F31FF1">
        <w:rPr>
          <w:rFonts w:asciiTheme="majorHAnsi" w:hAnsiTheme="majorHAnsi"/>
          <w:sz w:val="24"/>
          <w:szCs w:val="24"/>
        </w:rPr>
        <w:t xml:space="preserve">2013).  Also Barad, </w:t>
      </w:r>
      <w:r w:rsidRPr="00F31FF1">
        <w:rPr>
          <w:rFonts w:asciiTheme="majorHAnsi" w:hAnsiTheme="majorHAnsi"/>
          <w:i/>
          <w:sz w:val="24"/>
          <w:szCs w:val="24"/>
        </w:rPr>
        <w:t>Meeting the Universe Half Way</w:t>
      </w:r>
      <w:r w:rsidRPr="00F31FF1">
        <w:rPr>
          <w:rFonts w:asciiTheme="majorHAnsi" w:hAnsiTheme="majorHAnsi"/>
          <w:sz w:val="24"/>
          <w:szCs w:val="24"/>
        </w:rPr>
        <w:t>, 63-65, and Rebecca Kukla, “</w:t>
      </w:r>
      <w:r w:rsidRPr="00F31FF1">
        <w:rPr>
          <w:rFonts w:asciiTheme="majorHAnsi" w:hAnsiTheme="majorHAnsi"/>
          <w:bCs/>
          <w:sz w:val="24"/>
          <w:szCs w:val="24"/>
        </w:rPr>
        <w:t xml:space="preserve">Naturalizing Objectivity,” </w:t>
      </w:r>
      <w:r w:rsidRPr="00F31FF1">
        <w:rPr>
          <w:rFonts w:asciiTheme="majorHAnsi" w:hAnsiTheme="majorHAnsi"/>
          <w:bCs/>
          <w:i/>
          <w:sz w:val="24"/>
          <w:szCs w:val="24"/>
        </w:rPr>
        <w:t>Perspectives on Science</w:t>
      </w:r>
      <w:r>
        <w:rPr>
          <w:rFonts w:asciiTheme="majorHAnsi" w:hAnsiTheme="majorHAnsi"/>
          <w:bCs/>
          <w:sz w:val="24"/>
          <w:szCs w:val="24"/>
        </w:rPr>
        <w:t xml:space="preserve"> </w:t>
      </w:r>
      <w:r w:rsidRPr="00F31FF1">
        <w:rPr>
          <w:rFonts w:asciiTheme="majorHAnsi" w:hAnsiTheme="majorHAnsi"/>
          <w:bCs/>
          <w:sz w:val="24"/>
          <w:szCs w:val="24"/>
        </w:rPr>
        <w:t xml:space="preserve">16, </w:t>
      </w:r>
      <w:r>
        <w:rPr>
          <w:rFonts w:asciiTheme="majorHAnsi" w:hAnsiTheme="majorHAnsi"/>
          <w:bCs/>
          <w:sz w:val="24"/>
          <w:szCs w:val="24"/>
        </w:rPr>
        <w:t>no. 3 (</w:t>
      </w:r>
      <w:r w:rsidRPr="00F31FF1">
        <w:rPr>
          <w:rFonts w:asciiTheme="majorHAnsi" w:hAnsiTheme="majorHAnsi"/>
          <w:bCs/>
          <w:sz w:val="24"/>
          <w:szCs w:val="24"/>
        </w:rPr>
        <w:t>2008</w:t>
      </w:r>
      <w:r>
        <w:rPr>
          <w:rFonts w:asciiTheme="majorHAnsi" w:hAnsiTheme="majorHAnsi"/>
          <w:bCs/>
          <w:sz w:val="24"/>
          <w:szCs w:val="24"/>
        </w:rPr>
        <w:t>):  285-302.</w:t>
      </w:r>
      <w:r w:rsidRPr="00F31FF1">
        <w:rPr>
          <w:rFonts w:asciiTheme="majorHAnsi" w:hAnsiTheme="majorHAnsi"/>
          <w:sz w:val="24"/>
          <w:szCs w:val="24"/>
        </w:rPr>
        <w:t xml:space="preserve"> </w:t>
      </w:r>
    </w:p>
  </w:footnote>
  <w:footnote w:id="183">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This approach is resolutely anti-reductionist, for it denies that larger structures built from fundamental units, such as individual choices.  Networks have emergent properties not found in the parts.  We cannot weigh the network elements as separate factors.  This makes it harder to construct traditional causal statements based on statistical regularity and covariance.  </w:t>
      </w:r>
      <w:r w:rsidR="0027602A" w:rsidRPr="00F31FF1">
        <w:rPr>
          <w:rFonts w:asciiTheme="majorHAnsi" w:hAnsiTheme="majorHAnsi"/>
          <w:sz w:val="24"/>
          <w:szCs w:val="24"/>
        </w:rPr>
        <w:t>Note that some of the “parts” such as mar</w:t>
      </w:r>
      <w:r w:rsidR="0027602A">
        <w:rPr>
          <w:rFonts w:asciiTheme="majorHAnsi" w:hAnsiTheme="majorHAnsi"/>
          <w:sz w:val="24"/>
          <w:szCs w:val="24"/>
        </w:rPr>
        <w:t>kets or business firms</w:t>
      </w:r>
      <w:r w:rsidR="0027602A" w:rsidRPr="00F31FF1">
        <w:rPr>
          <w:rFonts w:asciiTheme="majorHAnsi" w:hAnsiTheme="majorHAnsi"/>
          <w:sz w:val="24"/>
          <w:szCs w:val="24"/>
        </w:rPr>
        <w:t xml:space="preserve"> may themselves be smaller assemblages that can be studied in the same way. </w:t>
      </w:r>
    </w:p>
  </w:footnote>
  <w:footnote w:id="184">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To perhaps belabor a point, this is rather different than the approach taken by institutional economists such as North or embeddedness theories such as Granovetter’s, where the social or cultural is preexisting and only serves as a medium through which economic relationships take place.</w:t>
      </w:r>
      <w:r>
        <w:rPr>
          <w:rFonts w:asciiTheme="majorHAnsi" w:hAnsiTheme="majorHAnsi"/>
          <w:sz w:val="24"/>
          <w:szCs w:val="24"/>
        </w:rPr>
        <w:t xml:space="preserve">  The line from Granvotter’s idea of networks to actor networks is traced by Michel Callon, “Actor-Network Theory—The Market Test,” in John Law and John Hassard, eds., </w:t>
      </w:r>
      <w:r w:rsidRPr="0097088E">
        <w:rPr>
          <w:rFonts w:asciiTheme="majorHAnsi" w:hAnsiTheme="majorHAnsi"/>
          <w:i/>
          <w:sz w:val="24"/>
          <w:szCs w:val="24"/>
        </w:rPr>
        <w:t>Actor Network Theory and After</w:t>
      </w:r>
      <w:r>
        <w:rPr>
          <w:rFonts w:asciiTheme="majorHAnsi" w:hAnsiTheme="majorHAnsi"/>
          <w:sz w:val="24"/>
          <w:szCs w:val="24"/>
        </w:rPr>
        <w:t xml:space="preserve"> (Oxford, 1999), 181-195.</w:t>
      </w:r>
    </w:p>
  </w:footnote>
  <w:footnote w:id="185">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Some economic historians have delved far into the past to seek markets and prices, believing they will find them operating much as they do in the present.  Peter Temin, </w:t>
      </w:r>
      <w:r w:rsidRPr="00F31FF1">
        <w:rPr>
          <w:rFonts w:asciiTheme="majorHAnsi" w:hAnsiTheme="majorHAnsi"/>
          <w:i/>
          <w:sz w:val="24"/>
          <w:szCs w:val="24"/>
        </w:rPr>
        <w:t>The Roman Market Economy</w:t>
      </w:r>
      <w:r w:rsidRPr="00F31FF1">
        <w:rPr>
          <w:rFonts w:asciiTheme="majorHAnsi" w:hAnsiTheme="majorHAnsi"/>
          <w:sz w:val="24"/>
          <w:szCs w:val="24"/>
        </w:rPr>
        <w:t xml:space="preserve"> (Princeton, </w:t>
      </w:r>
      <w:r>
        <w:rPr>
          <w:rFonts w:asciiTheme="majorHAnsi" w:hAnsiTheme="majorHAnsi"/>
          <w:sz w:val="24"/>
          <w:szCs w:val="24"/>
        </w:rPr>
        <w:t xml:space="preserve">NJ, </w:t>
      </w:r>
      <w:r w:rsidRPr="00F31FF1">
        <w:rPr>
          <w:rFonts w:asciiTheme="majorHAnsi" w:hAnsiTheme="majorHAnsi"/>
          <w:sz w:val="24"/>
          <w:szCs w:val="24"/>
        </w:rPr>
        <w:t>201</w:t>
      </w:r>
      <w:r>
        <w:rPr>
          <w:rFonts w:asciiTheme="majorHAnsi" w:hAnsiTheme="majorHAnsi"/>
          <w:sz w:val="24"/>
          <w:szCs w:val="24"/>
        </w:rPr>
        <w:t xml:space="preserve">3); </w:t>
      </w:r>
      <w:r w:rsidRPr="00F31FF1">
        <w:rPr>
          <w:rFonts w:asciiTheme="majorHAnsi" w:hAnsiTheme="majorHAnsi"/>
          <w:sz w:val="24"/>
          <w:szCs w:val="24"/>
        </w:rPr>
        <w:t>Ian Morris, Walter Scheidel, and Richard</w:t>
      </w:r>
      <w:r>
        <w:rPr>
          <w:rFonts w:asciiTheme="majorHAnsi" w:hAnsiTheme="majorHAnsi"/>
          <w:sz w:val="24"/>
          <w:szCs w:val="24"/>
        </w:rPr>
        <w:t xml:space="preserve"> P.</w:t>
      </w:r>
      <w:r w:rsidRPr="00F31FF1">
        <w:rPr>
          <w:rFonts w:asciiTheme="majorHAnsi" w:hAnsiTheme="majorHAnsi"/>
          <w:sz w:val="24"/>
          <w:szCs w:val="24"/>
        </w:rPr>
        <w:t xml:space="preserve"> Saller, eds., </w:t>
      </w:r>
      <w:r w:rsidRPr="00F31FF1">
        <w:rPr>
          <w:rFonts w:asciiTheme="majorHAnsi" w:hAnsiTheme="majorHAnsi"/>
          <w:i/>
          <w:sz w:val="24"/>
          <w:szCs w:val="24"/>
        </w:rPr>
        <w:t>T</w:t>
      </w:r>
      <w:r w:rsidRPr="00F31FF1">
        <w:rPr>
          <w:rFonts w:asciiTheme="majorHAnsi" w:hAnsiTheme="majorHAnsi"/>
          <w:bCs/>
          <w:i/>
          <w:sz w:val="24"/>
          <w:szCs w:val="24"/>
        </w:rPr>
        <w:t>he Cambridge Economic History of the Greco Roman World</w:t>
      </w:r>
      <w:r w:rsidRPr="00F31FF1">
        <w:rPr>
          <w:rFonts w:asciiTheme="majorHAnsi" w:hAnsiTheme="majorHAnsi"/>
          <w:bCs/>
          <w:sz w:val="24"/>
          <w:szCs w:val="24"/>
        </w:rPr>
        <w:t xml:space="preserve"> (Cambridge,2007); Alain Bresson </w:t>
      </w:r>
      <w:r w:rsidRPr="00F31FF1">
        <w:rPr>
          <w:rFonts w:asciiTheme="majorHAnsi" w:hAnsiTheme="majorHAnsi"/>
          <w:bCs/>
          <w:i/>
          <w:sz w:val="24"/>
          <w:szCs w:val="24"/>
        </w:rPr>
        <w:t>The Making of the Ancient Greek Economy: Institutions, Markets, and Growth in the City-States</w:t>
      </w:r>
      <w:r>
        <w:rPr>
          <w:rFonts w:asciiTheme="majorHAnsi" w:hAnsiTheme="majorHAnsi"/>
          <w:bCs/>
          <w:i/>
          <w:sz w:val="24"/>
          <w:szCs w:val="24"/>
        </w:rPr>
        <w:t>,</w:t>
      </w:r>
      <w:r w:rsidRPr="00F31FF1">
        <w:rPr>
          <w:rFonts w:asciiTheme="majorHAnsi" w:hAnsiTheme="majorHAnsi"/>
          <w:bCs/>
          <w:sz w:val="24"/>
          <w:szCs w:val="24"/>
        </w:rPr>
        <w:t xml:space="preserve"> </w:t>
      </w:r>
      <w:r>
        <w:rPr>
          <w:rFonts w:asciiTheme="majorHAnsi" w:hAnsiTheme="majorHAnsi"/>
          <w:bCs/>
          <w:sz w:val="24"/>
          <w:szCs w:val="24"/>
        </w:rPr>
        <w:t>trans.</w:t>
      </w:r>
      <w:r w:rsidRPr="00F31FF1">
        <w:rPr>
          <w:rFonts w:asciiTheme="majorHAnsi" w:hAnsiTheme="majorHAnsi"/>
          <w:bCs/>
          <w:sz w:val="24"/>
          <w:szCs w:val="24"/>
        </w:rPr>
        <w:t xml:space="preserve"> Steven Rendall (Princeton, </w:t>
      </w:r>
      <w:r>
        <w:rPr>
          <w:rFonts w:asciiTheme="majorHAnsi" w:hAnsiTheme="majorHAnsi"/>
          <w:bCs/>
          <w:sz w:val="24"/>
          <w:szCs w:val="24"/>
        </w:rPr>
        <w:t xml:space="preserve">NJ, </w:t>
      </w:r>
      <w:r w:rsidRPr="00F31FF1">
        <w:rPr>
          <w:rFonts w:asciiTheme="majorHAnsi" w:hAnsiTheme="majorHAnsi"/>
          <w:bCs/>
          <w:sz w:val="24"/>
          <w:szCs w:val="24"/>
        </w:rPr>
        <w:t>2015).</w:t>
      </w:r>
      <w:r w:rsidRPr="00F31FF1">
        <w:rPr>
          <w:rFonts w:asciiTheme="majorHAnsi" w:hAnsiTheme="majorHAnsi"/>
          <w:b/>
          <w:bCs/>
          <w:sz w:val="24"/>
          <w:szCs w:val="24"/>
        </w:rPr>
        <w:t xml:space="preserve"> </w:t>
      </w:r>
      <w:r w:rsidRPr="00F31FF1">
        <w:rPr>
          <w:rFonts w:asciiTheme="majorHAnsi" w:hAnsiTheme="majorHAnsi"/>
          <w:sz w:val="24"/>
          <w:szCs w:val="24"/>
        </w:rPr>
        <w:t xml:space="preserve"> Others, however, have explored the ways that capital circulates through convents, monasteries, artist’s studios and guilds</w:t>
      </w:r>
      <w:r>
        <w:rPr>
          <w:rFonts w:asciiTheme="majorHAnsi" w:hAnsiTheme="majorHAnsi"/>
          <w:sz w:val="24"/>
          <w:szCs w:val="24"/>
        </w:rPr>
        <w:t>.</w:t>
      </w:r>
      <w:r w:rsidRPr="00F31FF1">
        <w:rPr>
          <w:rFonts w:asciiTheme="majorHAnsi" w:hAnsiTheme="majorHAnsi"/>
          <w:sz w:val="24"/>
          <w:szCs w:val="24"/>
        </w:rPr>
        <w:t xml:space="preserve"> </w:t>
      </w:r>
      <w:r>
        <w:rPr>
          <w:rFonts w:asciiTheme="majorHAnsi" w:hAnsiTheme="majorHAnsi"/>
          <w:sz w:val="24"/>
          <w:szCs w:val="24"/>
        </w:rPr>
        <w:t xml:space="preserve"> </w:t>
      </w:r>
      <w:r w:rsidRPr="00F31FF1">
        <w:rPr>
          <w:rFonts w:asciiTheme="majorHAnsi" w:hAnsiTheme="majorHAnsi"/>
          <w:sz w:val="24"/>
          <w:szCs w:val="24"/>
        </w:rPr>
        <w:t>Richard A. Goldthwaite, </w:t>
      </w:r>
      <w:r w:rsidRPr="00F31FF1">
        <w:rPr>
          <w:rFonts w:asciiTheme="majorHAnsi" w:hAnsiTheme="majorHAnsi"/>
          <w:i/>
          <w:iCs/>
          <w:sz w:val="24"/>
          <w:szCs w:val="24"/>
        </w:rPr>
        <w:t>The Economy of Renaissance Florence</w:t>
      </w:r>
      <w:r w:rsidRPr="00F31FF1">
        <w:rPr>
          <w:rFonts w:asciiTheme="majorHAnsi" w:hAnsiTheme="majorHAnsi"/>
          <w:sz w:val="24"/>
          <w:szCs w:val="24"/>
        </w:rPr>
        <w:t xml:space="preserve"> (Baltimore, 2009); </w:t>
      </w:r>
      <w:r w:rsidRPr="00F31FF1">
        <w:rPr>
          <w:rFonts w:asciiTheme="majorHAnsi" w:hAnsiTheme="majorHAnsi"/>
          <w:bCs/>
          <w:sz w:val="24"/>
          <w:szCs w:val="24"/>
        </w:rPr>
        <w:t>Martha C. Howell,</w:t>
      </w:r>
      <w:r w:rsidRPr="00F31FF1">
        <w:rPr>
          <w:rFonts w:asciiTheme="majorHAnsi" w:hAnsiTheme="majorHAnsi"/>
          <w:bCs/>
          <w:i/>
          <w:iCs/>
          <w:sz w:val="24"/>
          <w:szCs w:val="24"/>
        </w:rPr>
        <w:t xml:space="preserve"> Commerce before Capitalism in Europe, 1300-1600</w:t>
      </w:r>
      <w:r w:rsidRPr="00F31FF1">
        <w:rPr>
          <w:rFonts w:asciiTheme="majorHAnsi" w:hAnsiTheme="majorHAnsi"/>
          <w:bCs/>
          <w:iCs/>
          <w:sz w:val="24"/>
          <w:szCs w:val="24"/>
        </w:rPr>
        <w:t xml:space="preserve"> (Cambridge, 2010); </w:t>
      </w:r>
      <w:r w:rsidRPr="00F31FF1">
        <w:rPr>
          <w:rFonts w:asciiTheme="majorHAnsi" w:hAnsiTheme="majorHAnsi"/>
          <w:sz w:val="24"/>
          <w:szCs w:val="24"/>
        </w:rPr>
        <w:t>Sharon T. Strocchia </w:t>
      </w:r>
      <w:r w:rsidRPr="00F31FF1">
        <w:rPr>
          <w:rFonts w:asciiTheme="majorHAnsi" w:hAnsiTheme="majorHAnsi"/>
          <w:i/>
          <w:sz w:val="24"/>
          <w:szCs w:val="24"/>
        </w:rPr>
        <w:t xml:space="preserve">Nuns and Nunneries in Renaissance Florence </w:t>
      </w:r>
      <w:r w:rsidRPr="00F31FF1">
        <w:rPr>
          <w:rFonts w:asciiTheme="majorHAnsi" w:hAnsiTheme="majorHAnsi"/>
          <w:sz w:val="24"/>
          <w:szCs w:val="24"/>
        </w:rPr>
        <w:t xml:space="preserve">(Baltimore, 2009); Kathryn Burns, </w:t>
      </w:r>
      <w:r w:rsidRPr="00F31FF1">
        <w:rPr>
          <w:rFonts w:asciiTheme="majorHAnsi" w:hAnsiTheme="majorHAnsi"/>
          <w:i/>
          <w:iCs/>
          <w:sz w:val="24"/>
          <w:szCs w:val="24"/>
        </w:rPr>
        <w:t>Colonial Habits: Convents and the Spiritual Economy of Cuzco, Peru</w:t>
      </w:r>
      <w:r w:rsidRPr="00F31FF1">
        <w:rPr>
          <w:rFonts w:asciiTheme="majorHAnsi" w:hAnsiTheme="majorHAnsi"/>
          <w:sz w:val="24"/>
          <w:szCs w:val="24"/>
        </w:rPr>
        <w:t xml:space="preserve"> (Durham, NC, 1999).   </w:t>
      </w:r>
    </w:p>
  </w:footnote>
  <w:footnote w:id="186">
    <w:p w:rsidR="00D95800" w:rsidRPr="00637DB7" w:rsidRDefault="00D95800" w:rsidP="00F31FF1">
      <w:pPr>
        <w:pStyle w:val="FootnoteText"/>
        <w:spacing w:after="120"/>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7F0859">
        <w:rPr>
          <w:rFonts w:asciiTheme="majorHAnsi" w:hAnsiTheme="majorHAnsi"/>
          <w:sz w:val="24"/>
          <w:szCs w:val="24"/>
        </w:rPr>
        <w:t xml:space="preserve">On the culturally specific nature of even basic material facts, see Penelope Francks, “Simple Pleasures: Food Consumption in Japan and the Global Comparison of Living Standards,” </w:t>
      </w:r>
      <w:r w:rsidRPr="007F0859">
        <w:rPr>
          <w:rFonts w:asciiTheme="majorHAnsi" w:hAnsiTheme="majorHAnsi"/>
          <w:i/>
          <w:sz w:val="24"/>
          <w:szCs w:val="24"/>
        </w:rPr>
        <w:t>Journal of Global History</w:t>
      </w:r>
      <w:r w:rsidRPr="007F0859">
        <w:rPr>
          <w:rFonts w:asciiTheme="majorHAnsi" w:hAnsiTheme="majorHAnsi"/>
          <w:sz w:val="24"/>
          <w:szCs w:val="24"/>
        </w:rPr>
        <w:t xml:space="preserve"> 8, no. 1(2013):  95–116.  On failure of “reveale</w:t>
      </w:r>
      <w:r>
        <w:rPr>
          <w:rFonts w:asciiTheme="majorHAnsi" w:hAnsiTheme="majorHAnsi"/>
          <w:sz w:val="24"/>
          <w:szCs w:val="24"/>
        </w:rPr>
        <w:t>d preferences” to overcome the problem</w:t>
      </w:r>
      <w:r w:rsidRPr="007F0859">
        <w:rPr>
          <w:rFonts w:asciiTheme="majorHAnsi" w:hAnsiTheme="majorHAnsi"/>
          <w:sz w:val="24"/>
          <w:szCs w:val="24"/>
        </w:rPr>
        <w:t xml:space="preserve"> of subjective value, see Amartya </w:t>
      </w:r>
      <w:r>
        <w:rPr>
          <w:rFonts w:asciiTheme="majorHAnsi" w:hAnsiTheme="majorHAnsi"/>
          <w:sz w:val="24"/>
          <w:szCs w:val="24"/>
        </w:rPr>
        <w:t xml:space="preserve">K. </w:t>
      </w:r>
      <w:r w:rsidRPr="007F0859">
        <w:rPr>
          <w:rFonts w:asciiTheme="majorHAnsi" w:hAnsiTheme="majorHAnsi"/>
          <w:sz w:val="24"/>
          <w:szCs w:val="24"/>
        </w:rPr>
        <w:t xml:space="preserve">Sen, “Rational Fools: A Critique of the Behavioral Foundations of Economic Theory,” </w:t>
      </w:r>
      <w:r w:rsidRPr="007F0859">
        <w:rPr>
          <w:rFonts w:asciiTheme="majorHAnsi" w:hAnsiTheme="majorHAnsi"/>
          <w:i/>
          <w:sz w:val="24"/>
          <w:szCs w:val="24"/>
        </w:rPr>
        <w:t xml:space="preserve">Philosophy &amp; Public </w:t>
      </w:r>
      <w:r w:rsidR="0027602A" w:rsidRPr="007F0859">
        <w:rPr>
          <w:rFonts w:asciiTheme="majorHAnsi" w:hAnsiTheme="majorHAnsi"/>
          <w:i/>
          <w:sz w:val="24"/>
          <w:szCs w:val="24"/>
        </w:rPr>
        <w:t>Affairs</w:t>
      </w:r>
      <w:r w:rsidR="0027602A" w:rsidRPr="007F0859">
        <w:rPr>
          <w:rFonts w:asciiTheme="majorHAnsi" w:hAnsiTheme="majorHAnsi"/>
          <w:sz w:val="24"/>
          <w:szCs w:val="24"/>
        </w:rPr>
        <w:t xml:space="preserve"> 6</w:t>
      </w:r>
      <w:r w:rsidRPr="007F0859">
        <w:rPr>
          <w:rFonts w:asciiTheme="majorHAnsi" w:hAnsiTheme="majorHAnsi"/>
          <w:sz w:val="24"/>
          <w:szCs w:val="24"/>
        </w:rPr>
        <w:t xml:space="preserve">, no. 4 (1977):  317-344.  </w:t>
      </w:r>
      <w:r>
        <w:rPr>
          <w:rFonts w:asciiTheme="majorHAnsi" w:hAnsiTheme="majorHAnsi"/>
          <w:sz w:val="24"/>
          <w:szCs w:val="24"/>
        </w:rPr>
        <w:t>Francesco</w:t>
      </w:r>
      <w:r w:rsidRPr="00F31FF1">
        <w:rPr>
          <w:rFonts w:asciiTheme="majorHAnsi" w:hAnsiTheme="majorHAnsi"/>
          <w:sz w:val="24"/>
          <w:szCs w:val="24"/>
        </w:rPr>
        <w:t xml:space="preserve"> Boldizzoni argues that </w:t>
      </w:r>
      <w:r>
        <w:rPr>
          <w:rFonts w:asciiTheme="majorHAnsi" w:hAnsiTheme="majorHAnsi"/>
          <w:sz w:val="24"/>
          <w:szCs w:val="24"/>
        </w:rPr>
        <w:t>m</w:t>
      </w:r>
      <w:r w:rsidRPr="00F31FF1">
        <w:rPr>
          <w:rFonts w:asciiTheme="majorHAnsi" w:hAnsiTheme="majorHAnsi"/>
          <w:sz w:val="24"/>
          <w:szCs w:val="24"/>
        </w:rPr>
        <w:t>easures of past gross national pr</w:t>
      </w:r>
      <w:r>
        <w:rPr>
          <w:rFonts w:asciiTheme="majorHAnsi" w:hAnsiTheme="majorHAnsi"/>
          <w:sz w:val="24"/>
          <w:szCs w:val="24"/>
        </w:rPr>
        <w:t xml:space="preserve">oduct </w:t>
      </w:r>
      <w:r w:rsidRPr="00F31FF1">
        <w:rPr>
          <w:rFonts w:asciiTheme="majorHAnsi" w:hAnsiTheme="majorHAnsi"/>
          <w:sz w:val="24"/>
          <w:szCs w:val="24"/>
        </w:rPr>
        <w:t xml:space="preserve">are inherently infused with present day values, notably the assumption that markets operate efficiently and thus that prices are a measure of value.  Boldizzoni, </w:t>
      </w:r>
      <w:r w:rsidRPr="00F31FF1">
        <w:rPr>
          <w:rFonts w:asciiTheme="majorHAnsi" w:hAnsiTheme="majorHAnsi"/>
          <w:i/>
          <w:sz w:val="24"/>
          <w:szCs w:val="24"/>
        </w:rPr>
        <w:t>The Poverty of Clio</w:t>
      </w:r>
      <w:r w:rsidRPr="00F31FF1">
        <w:rPr>
          <w:rFonts w:asciiTheme="majorHAnsi" w:hAnsiTheme="majorHAnsi"/>
          <w:sz w:val="24"/>
          <w:szCs w:val="24"/>
        </w:rPr>
        <w:t>, 16, 82, 125, 140</w:t>
      </w:r>
      <w:r>
        <w:rPr>
          <w:rFonts w:asciiTheme="majorHAnsi" w:hAnsiTheme="majorHAnsi"/>
          <w:sz w:val="24"/>
          <w:szCs w:val="24"/>
        </w:rPr>
        <w:t>.  For a defense of cliometrics</w:t>
      </w:r>
      <w:r w:rsidRPr="00F31FF1">
        <w:rPr>
          <w:rFonts w:asciiTheme="majorHAnsi" w:hAnsiTheme="majorHAnsi"/>
          <w:sz w:val="24"/>
          <w:szCs w:val="24"/>
        </w:rPr>
        <w:t xml:space="preserve"> see George Grantham’s review of the book, </w:t>
      </w:r>
      <w:r w:rsidRPr="00BA6FAC">
        <w:rPr>
          <w:rFonts w:asciiTheme="majorHAnsi" w:hAnsiTheme="majorHAnsi"/>
          <w:i/>
          <w:sz w:val="24"/>
          <w:szCs w:val="24"/>
        </w:rPr>
        <w:t>J</w:t>
      </w:r>
      <w:r w:rsidRPr="00F31FF1">
        <w:rPr>
          <w:rFonts w:asciiTheme="majorHAnsi" w:hAnsiTheme="majorHAnsi"/>
          <w:i/>
          <w:sz w:val="24"/>
          <w:szCs w:val="24"/>
        </w:rPr>
        <w:t>ournal of Economic History</w:t>
      </w:r>
      <w:r w:rsidRPr="00F31FF1">
        <w:rPr>
          <w:rFonts w:asciiTheme="majorHAnsi" w:hAnsiTheme="majorHAnsi"/>
          <w:sz w:val="24"/>
          <w:szCs w:val="24"/>
        </w:rPr>
        <w:t xml:space="preserve"> 72</w:t>
      </w:r>
      <w:r>
        <w:rPr>
          <w:rFonts w:asciiTheme="majorHAnsi" w:hAnsiTheme="majorHAnsi"/>
          <w:sz w:val="24"/>
          <w:szCs w:val="24"/>
        </w:rPr>
        <w:t xml:space="preserve">, no. 2 (2012):  </w:t>
      </w:r>
      <w:r w:rsidRPr="00F31FF1">
        <w:rPr>
          <w:rFonts w:asciiTheme="majorHAnsi" w:hAnsiTheme="majorHAnsi"/>
          <w:sz w:val="24"/>
          <w:szCs w:val="24"/>
        </w:rPr>
        <w:t xml:space="preserve">560-562.  </w:t>
      </w:r>
    </w:p>
  </w:footnote>
  <w:footnote w:id="187">
    <w:p w:rsidR="00D95800" w:rsidRPr="002875A3" w:rsidRDefault="00D95800" w:rsidP="00F31FF1">
      <w:pPr>
        <w:pStyle w:val="FootnoteText"/>
        <w:spacing w:after="120"/>
        <w:rPr>
          <w:rFonts w:asciiTheme="majorHAnsi" w:hAnsiTheme="majorHAnsi"/>
          <w:bCs/>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On the former, see </w:t>
      </w:r>
      <w:r w:rsidRPr="00F31FF1">
        <w:rPr>
          <w:rFonts w:asciiTheme="majorHAnsi" w:hAnsiTheme="majorHAnsi"/>
          <w:bCs/>
          <w:sz w:val="24"/>
          <w:szCs w:val="24"/>
        </w:rPr>
        <w:t xml:space="preserve">Christina Lubinski, Jeffrey Fear, and Paloma Fernández Pérez, eds., </w:t>
      </w:r>
      <w:r w:rsidRPr="00F31FF1">
        <w:rPr>
          <w:rFonts w:asciiTheme="majorHAnsi" w:hAnsiTheme="majorHAnsi"/>
          <w:bCs/>
          <w:i/>
          <w:sz w:val="24"/>
          <w:szCs w:val="24"/>
        </w:rPr>
        <w:t>Family Multinationals:</w:t>
      </w:r>
      <w:r>
        <w:rPr>
          <w:rFonts w:asciiTheme="majorHAnsi" w:hAnsiTheme="majorHAnsi"/>
          <w:bCs/>
          <w:i/>
          <w:sz w:val="24"/>
          <w:szCs w:val="24"/>
        </w:rPr>
        <w:t xml:space="preserve">  </w:t>
      </w:r>
      <w:r w:rsidRPr="00F31FF1">
        <w:rPr>
          <w:rFonts w:asciiTheme="majorHAnsi" w:hAnsiTheme="majorHAnsi"/>
          <w:bCs/>
          <w:i/>
          <w:sz w:val="24"/>
          <w:szCs w:val="24"/>
        </w:rPr>
        <w:t>Entrepreneurship, Governance, and Pathways to Internationalization</w:t>
      </w:r>
      <w:r w:rsidRPr="00F31FF1">
        <w:rPr>
          <w:rFonts w:asciiTheme="majorHAnsi" w:hAnsiTheme="majorHAnsi"/>
          <w:bCs/>
          <w:sz w:val="24"/>
          <w:szCs w:val="24"/>
        </w:rPr>
        <w:t xml:space="preserve"> (Routledge, 2013).</w:t>
      </w:r>
    </w:p>
  </w:footnote>
  <w:footnote w:id="188">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sidRPr="00637DB7">
        <w:rPr>
          <w:rFonts w:asciiTheme="majorHAnsi" w:hAnsiTheme="majorHAnsi"/>
          <w:sz w:val="24"/>
          <w:szCs w:val="24"/>
        </w:rPr>
        <w:t>Srnicek, “Assemblage Theory, Complexity and Contentious Politics</w:t>
      </w:r>
      <w:r>
        <w:rPr>
          <w:rFonts w:asciiTheme="majorHAnsi" w:hAnsiTheme="majorHAnsi"/>
          <w:sz w:val="24"/>
          <w:szCs w:val="24"/>
        </w:rPr>
        <w:t>,”</w:t>
      </w:r>
      <w:r w:rsidRPr="00F31FF1">
        <w:rPr>
          <w:rFonts w:asciiTheme="majorHAnsi" w:hAnsiTheme="majorHAnsi"/>
          <w:sz w:val="24"/>
          <w:szCs w:val="24"/>
        </w:rPr>
        <w:t xml:space="preserve"> 101-102.</w:t>
      </w:r>
    </w:p>
  </w:footnote>
  <w:footnote w:id="189">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Often disdained in the era of social science history, description works to uncover “what was the case” rather than asking “what caused the (presumably well understood) case.”  Allan Megill, </w:t>
      </w:r>
      <w:r w:rsidRPr="00F31FF1">
        <w:rPr>
          <w:rFonts w:asciiTheme="majorHAnsi" w:hAnsiTheme="majorHAnsi"/>
          <w:i/>
          <w:sz w:val="24"/>
          <w:szCs w:val="24"/>
        </w:rPr>
        <w:t>Historical Knowledge</w:t>
      </w:r>
      <w:r w:rsidRPr="00F31FF1">
        <w:rPr>
          <w:rFonts w:asciiTheme="majorHAnsi" w:hAnsiTheme="majorHAnsi"/>
          <w:sz w:val="24"/>
          <w:szCs w:val="24"/>
        </w:rPr>
        <w:t xml:space="preserve">, </w:t>
      </w:r>
      <w:r w:rsidRPr="00F31FF1">
        <w:rPr>
          <w:rFonts w:asciiTheme="majorHAnsi" w:hAnsiTheme="majorHAnsi"/>
          <w:i/>
          <w:sz w:val="24"/>
          <w:szCs w:val="24"/>
        </w:rPr>
        <w:t>Historical Error: A Contemporary Guide to Practice</w:t>
      </w:r>
      <w:r w:rsidRPr="00F31FF1">
        <w:rPr>
          <w:rFonts w:asciiTheme="majorHAnsi" w:hAnsiTheme="majorHAnsi"/>
          <w:sz w:val="24"/>
          <w:szCs w:val="24"/>
        </w:rPr>
        <w:t xml:space="preserve"> (Chicago, 2007), especially 70-103, 190-207.  In light of the cultural turn we have become less naïve about “mere description” and now recognize that description and representation de</w:t>
      </w:r>
      <w:r>
        <w:rPr>
          <w:rFonts w:asciiTheme="majorHAnsi" w:hAnsiTheme="majorHAnsi"/>
          <w:sz w:val="24"/>
          <w:szCs w:val="24"/>
        </w:rPr>
        <w:t xml:space="preserve">pend on theory and perspective </w:t>
      </w:r>
      <w:r w:rsidRPr="00F31FF1">
        <w:rPr>
          <w:rFonts w:asciiTheme="majorHAnsi" w:hAnsiTheme="majorHAnsi"/>
          <w:sz w:val="24"/>
          <w:szCs w:val="24"/>
        </w:rPr>
        <w:t xml:space="preserve">and cannot be taken as neutral, objective data awaiting explanation. </w:t>
      </w:r>
    </w:p>
  </w:footnote>
  <w:footnote w:id="190">
    <w:p w:rsidR="00D95800" w:rsidRPr="00637DB7" w:rsidRDefault="00D95800" w:rsidP="00637DB7">
      <w:pPr>
        <w:pStyle w:val="FootnoteText"/>
        <w:spacing w:after="120"/>
        <w:rPr>
          <w:rFonts w:asciiTheme="majorHAnsi" w:hAnsiTheme="majorHAnsi"/>
          <w: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w:t>
      </w:r>
      <w:r>
        <w:rPr>
          <w:rFonts w:asciiTheme="majorHAnsi" w:hAnsiTheme="majorHAnsi"/>
          <w:sz w:val="24"/>
          <w:szCs w:val="24"/>
        </w:rPr>
        <w:t xml:space="preserve">Pickering, “The Politics of Theory,” 206.  A similar model is proposed by William Sewell, “Refiguring the ‘Social’ in Social Science:  An Interpretivist Manifesto,” in Sewell, </w:t>
      </w:r>
      <w:r w:rsidRPr="00714B56">
        <w:rPr>
          <w:rFonts w:asciiTheme="majorHAnsi" w:hAnsiTheme="majorHAnsi"/>
          <w:i/>
          <w:sz w:val="24"/>
          <w:szCs w:val="24"/>
        </w:rPr>
        <w:t>Logics of History</w:t>
      </w:r>
      <w:r>
        <w:rPr>
          <w:rFonts w:asciiTheme="majorHAnsi" w:hAnsiTheme="majorHAnsi"/>
          <w:sz w:val="24"/>
          <w:szCs w:val="24"/>
        </w:rPr>
        <w:t>, 318-372.</w:t>
      </w:r>
    </w:p>
  </w:footnote>
  <w:footnote w:id="191">
    <w:p w:rsidR="00D95800" w:rsidRPr="00F31FF1" w:rsidRDefault="00D95800" w:rsidP="00F31FF1">
      <w:pPr>
        <w:pStyle w:val="FootnoteText"/>
        <w:spacing w:after="120"/>
        <w:rPr>
          <w:rFonts w:asciiTheme="majorHAnsi" w:hAnsiTheme="majorHAnsi"/>
          <w:sz w:val="24"/>
          <w:szCs w:val="24"/>
        </w:rPr>
      </w:pPr>
      <w:r w:rsidRPr="00F31FF1">
        <w:rPr>
          <w:rStyle w:val="FootnoteReference"/>
          <w:rFonts w:asciiTheme="majorHAnsi" w:hAnsiTheme="majorHAnsi"/>
          <w:sz w:val="24"/>
          <w:szCs w:val="24"/>
        </w:rPr>
        <w:footnoteRef/>
      </w:r>
      <w:r w:rsidRPr="00F31FF1">
        <w:rPr>
          <w:rFonts w:asciiTheme="majorHAnsi" w:hAnsiTheme="majorHAnsi"/>
          <w:sz w:val="24"/>
          <w:szCs w:val="24"/>
        </w:rPr>
        <w:t xml:space="preserve"> S</w:t>
      </w:r>
      <w:r w:rsidRPr="00F31FF1">
        <w:rPr>
          <w:rFonts w:asciiTheme="majorHAnsi" w:hAnsiTheme="majorHAnsi" w:cs="Times New Roman"/>
          <w:sz w:val="24"/>
          <w:szCs w:val="24"/>
        </w:rPr>
        <w:t>ome economic historians have argued that this inequality reflected technological changes and a new demand for skilled knowledge workers.  Claudia Goldin and Lawrence</w:t>
      </w:r>
      <w:r>
        <w:rPr>
          <w:rFonts w:asciiTheme="majorHAnsi" w:hAnsiTheme="majorHAnsi" w:cs="Times New Roman"/>
          <w:sz w:val="24"/>
          <w:szCs w:val="24"/>
        </w:rPr>
        <w:t xml:space="preserve"> F.</w:t>
      </w:r>
      <w:r w:rsidRPr="00F31FF1">
        <w:rPr>
          <w:rFonts w:asciiTheme="majorHAnsi" w:hAnsiTheme="majorHAnsi" w:cs="Times New Roman"/>
          <w:sz w:val="24"/>
          <w:szCs w:val="24"/>
        </w:rPr>
        <w:t xml:space="preserve"> Katz, </w:t>
      </w:r>
      <w:r w:rsidRPr="00F31FF1">
        <w:rPr>
          <w:rFonts w:asciiTheme="majorHAnsi" w:hAnsiTheme="majorHAnsi" w:cs="Times New Roman"/>
          <w:i/>
          <w:sz w:val="24"/>
          <w:szCs w:val="24"/>
        </w:rPr>
        <w:t>The Race Between Education and Technology</w:t>
      </w:r>
      <w:r>
        <w:rPr>
          <w:rFonts w:asciiTheme="majorHAnsi" w:hAnsiTheme="majorHAnsi" w:cs="Times New Roman"/>
          <w:sz w:val="24"/>
          <w:szCs w:val="24"/>
        </w:rPr>
        <w:t xml:space="preserve"> (Cambridge, Mass.</w:t>
      </w:r>
      <w:r w:rsidRPr="00F31FF1">
        <w:rPr>
          <w:rFonts w:asciiTheme="majorHAnsi" w:hAnsiTheme="majorHAnsi" w:cs="Times New Roman"/>
          <w:sz w:val="24"/>
          <w:szCs w:val="24"/>
        </w:rPr>
        <w:t xml:space="preserve">, 2008).  Others see the outcome as a matter of politics, a new political economy of unrestrained finance and disempowered labor.  Jacob </w:t>
      </w:r>
      <w:r>
        <w:rPr>
          <w:rFonts w:asciiTheme="majorHAnsi" w:hAnsiTheme="majorHAnsi" w:cs="Times New Roman"/>
          <w:sz w:val="24"/>
          <w:szCs w:val="24"/>
        </w:rPr>
        <w:t xml:space="preserve">S. </w:t>
      </w:r>
      <w:r w:rsidRPr="00F31FF1">
        <w:rPr>
          <w:rFonts w:asciiTheme="majorHAnsi" w:hAnsiTheme="majorHAnsi" w:cs="Times New Roman"/>
          <w:sz w:val="24"/>
          <w:szCs w:val="24"/>
        </w:rPr>
        <w:t xml:space="preserve">Hacker and Paul Pierson, </w:t>
      </w:r>
      <w:r w:rsidRPr="00F31FF1">
        <w:rPr>
          <w:rFonts w:asciiTheme="majorHAnsi" w:hAnsiTheme="majorHAnsi" w:cs="Times New Roman"/>
          <w:i/>
          <w:sz w:val="24"/>
          <w:szCs w:val="24"/>
        </w:rPr>
        <w:t>Winner-Take-All Politics:  How Washington Made the Rich Richer and Turned its Back on the Middle Class</w:t>
      </w:r>
      <w:r w:rsidRPr="00F31FF1">
        <w:rPr>
          <w:rFonts w:asciiTheme="majorHAnsi" w:hAnsiTheme="majorHAnsi" w:cs="Times New Roman"/>
          <w:sz w:val="24"/>
          <w:szCs w:val="24"/>
        </w:rPr>
        <w:t xml:space="preserve"> (New York, 2010) The most important recent statement is Thom</w:t>
      </w:r>
      <w:r>
        <w:rPr>
          <w:rFonts w:asciiTheme="majorHAnsi" w:hAnsiTheme="majorHAnsi" w:cs="Times New Roman"/>
          <w:sz w:val="24"/>
          <w:szCs w:val="24"/>
        </w:rPr>
        <w:t>as Pi</w:t>
      </w:r>
      <w:r w:rsidRPr="00F31FF1">
        <w:rPr>
          <w:rFonts w:asciiTheme="majorHAnsi" w:hAnsiTheme="majorHAnsi" w:cs="Times New Roman"/>
          <w:sz w:val="24"/>
          <w:szCs w:val="24"/>
        </w:rPr>
        <w:t xml:space="preserve">ketty, </w:t>
      </w:r>
      <w:r w:rsidRPr="00F31FF1">
        <w:rPr>
          <w:rFonts w:asciiTheme="majorHAnsi" w:hAnsiTheme="majorHAnsi" w:cs="Times New Roman"/>
          <w:i/>
          <w:sz w:val="24"/>
          <w:szCs w:val="24"/>
        </w:rPr>
        <w:t>Capital in the Twenty-First Century</w:t>
      </w:r>
      <w:r w:rsidRPr="00F31FF1">
        <w:rPr>
          <w:rFonts w:asciiTheme="majorHAnsi" w:hAnsiTheme="majorHAnsi" w:cs="Times New Roman"/>
          <w:sz w:val="24"/>
          <w:szCs w:val="24"/>
        </w:rPr>
        <w:t xml:space="preserve"> (</w:t>
      </w:r>
      <w:r>
        <w:rPr>
          <w:rFonts w:asciiTheme="majorHAnsi" w:hAnsiTheme="majorHAnsi" w:cs="Times New Roman"/>
          <w:sz w:val="24"/>
          <w:szCs w:val="24"/>
        </w:rPr>
        <w:t>Cambridge, Mass.</w:t>
      </w:r>
      <w:r w:rsidRPr="00F31FF1">
        <w:rPr>
          <w:rFonts w:asciiTheme="majorHAnsi" w:hAnsiTheme="majorHAnsi" w:cs="Times New Roman"/>
          <w:sz w:val="24"/>
          <w:szCs w:val="24"/>
        </w:rPr>
        <w:t>,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05AC8"/>
    <w:multiLevelType w:val="hybridMultilevel"/>
    <w:tmpl w:val="2BFE0DA8"/>
    <w:lvl w:ilvl="0" w:tplc="BB0EA3E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76871"/>
    <w:multiLevelType w:val="hybridMultilevel"/>
    <w:tmpl w:val="F528B294"/>
    <w:lvl w:ilvl="0" w:tplc="BD0ACBC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CE1FEB"/>
    <w:multiLevelType w:val="hybridMultilevel"/>
    <w:tmpl w:val="6A3AB1E8"/>
    <w:lvl w:ilvl="0" w:tplc="E43EB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72810"/>
    <w:multiLevelType w:val="hybridMultilevel"/>
    <w:tmpl w:val="B2AC21E2"/>
    <w:lvl w:ilvl="0" w:tplc="322C46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A1325"/>
    <w:multiLevelType w:val="hybridMultilevel"/>
    <w:tmpl w:val="E2021234"/>
    <w:lvl w:ilvl="0" w:tplc="2C24CC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614A6"/>
    <w:multiLevelType w:val="hybridMultilevel"/>
    <w:tmpl w:val="9B34B35A"/>
    <w:lvl w:ilvl="0" w:tplc="79E84FB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A376DD"/>
    <w:multiLevelType w:val="hybridMultilevel"/>
    <w:tmpl w:val="72BAC910"/>
    <w:lvl w:ilvl="0" w:tplc="52C4B8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60246"/>
    <w:multiLevelType w:val="hybridMultilevel"/>
    <w:tmpl w:val="0A2CBC32"/>
    <w:lvl w:ilvl="0" w:tplc="FD2ABE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B7278"/>
    <w:multiLevelType w:val="hybridMultilevel"/>
    <w:tmpl w:val="CD90A36E"/>
    <w:lvl w:ilvl="0" w:tplc="AB6862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537A8"/>
    <w:multiLevelType w:val="hybridMultilevel"/>
    <w:tmpl w:val="129E82D0"/>
    <w:lvl w:ilvl="0" w:tplc="B1F228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1"/>
  </w:num>
  <w:num w:numId="6">
    <w:abstractNumId w:val="2"/>
  </w:num>
  <w:num w:numId="7">
    <w:abstractNumId w:val="7"/>
  </w:num>
  <w:num w:numId="8">
    <w:abstractNumId w:val="8"/>
  </w:num>
  <w:num w:numId="9">
    <w:abstractNumId w:val="10"/>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le Stein">
    <w15:presenceInfo w15:providerId="Windows Live" w15:userId="af8a065a4a17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B0"/>
    <w:rsid w:val="00000DA9"/>
    <w:rsid w:val="00003B59"/>
    <w:rsid w:val="00003EB3"/>
    <w:rsid w:val="00004452"/>
    <w:rsid w:val="0001088D"/>
    <w:rsid w:val="000118FE"/>
    <w:rsid w:val="000146D8"/>
    <w:rsid w:val="0001688C"/>
    <w:rsid w:val="00016F74"/>
    <w:rsid w:val="0001713D"/>
    <w:rsid w:val="000176DF"/>
    <w:rsid w:val="00020617"/>
    <w:rsid w:val="00020827"/>
    <w:rsid w:val="00020833"/>
    <w:rsid w:val="0002251F"/>
    <w:rsid w:val="00024A73"/>
    <w:rsid w:val="00025CB4"/>
    <w:rsid w:val="000263F5"/>
    <w:rsid w:val="000306B7"/>
    <w:rsid w:val="0003123E"/>
    <w:rsid w:val="00031DAA"/>
    <w:rsid w:val="00032BF5"/>
    <w:rsid w:val="0003300F"/>
    <w:rsid w:val="00033185"/>
    <w:rsid w:val="0003345F"/>
    <w:rsid w:val="000334AA"/>
    <w:rsid w:val="00033882"/>
    <w:rsid w:val="000347EC"/>
    <w:rsid w:val="0003660E"/>
    <w:rsid w:val="00037346"/>
    <w:rsid w:val="0003738A"/>
    <w:rsid w:val="000406F6"/>
    <w:rsid w:val="000412A0"/>
    <w:rsid w:val="000419C1"/>
    <w:rsid w:val="00041E04"/>
    <w:rsid w:val="00041EDA"/>
    <w:rsid w:val="0004368E"/>
    <w:rsid w:val="00044563"/>
    <w:rsid w:val="000455A6"/>
    <w:rsid w:val="00050E76"/>
    <w:rsid w:val="000513A8"/>
    <w:rsid w:val="000515BD"/>
    <w:rsid w:val="00051863"/>
    <w:rsid w:val="000528B5"/>
    <w:rsid w:val="00053158"/>
    <w:rsid w:val="0005376D"/>
    <w:rsid w:val="00055B78"/>
    <w:rsid w:val="00056164"/>
    <w:rsid w:val="00057328"/>
    <w:rsid w:val="00057932"/>
    <w:rsid w:val="00057973"/>
    <w:rsid w:val="00057B78"/>
    <w:rsid w:val="00057C8C"/>
    <w:rsid w:val="00060EA3"/>
    <w:rsid w:val="0006253C"/>
    <w:rsid w:val="00062C10"/>
    <w:rsid w:val="0006363E"/>
    <w:rsid w:val="0006390B"/>
    <w:rsid w:val="00064F86"/>
    <w:rsid w:val="00065125"/>
    <w:rsid w:val="00065C1C"/>
    <w:rsid w:val="00067B14"/>
    <w:rsid w:val="000717AD"/>
    <w:rsid w:val="00072DF4"/>
    <w:rsid w:val="000739CA"/>
    <w:rsid w:val="00073E31"/>
    <w:rsid w:val="000744D4"/>
    <w:rsid w:val="00077D5A"/>
    <w:rsid w:val="00080F07"/>
    <w:rsid w:val="00081A42"/>
    <w:rsid w:val="00082639"/>
    <w:rsid w:val="0008540C"/>
    <w:rsid w:val="00085509"/>
    <w:rsid w:val="000866FC"/>
    <w:rsid w:val="00086C70"/>
    <w:rsid w:val="00087739"/>
    <w:rsid w:val="0009016F"/>
    <w:rsid w:val="000902F9"/>
    <w:rsid w:val="00090BD2"/>
    <w:rsid w:val="00091781"/>
    <w:rsid w:val="00092F95"/>
    <w:rsid w:val="0009303D"/>
    <w:rsid w:val="00093382"/>
    <w:rsid w:val="00093D82"/>
    <w:rsid w:val="000947F5"/>
    <w:rsid w:val="00095380"/>
    <w:rsid w:val="00095D53"/>
    <w:rsid w:val="000968BB"/>
    <w:rsid w:val="000A0872"/>
    <w:rsid w:val="000A0B7D"/>
    <w:rsid w:val="000A17C6"/>
    <w:rsid w:val="000A1AB9"/>
    <w:rsid w:val="000A3E7B"/>
    <w:rsid w:val="000A3E91"/>
    <w:rsid w:val="000A3EDF"/>
    <w:rsid w:val="000A5963"/>
    <w:rsid w:val="000A65B0"/>
    <w:rsid w:val="000A69C1"/>
    <w:rsid w:val="000A6DC7"/>
    <w:rsid w:val="000A7056"/>
    <w:rsid w:val="000A73C8"/>
    <w:rsid w:val="000B086B"/>
    <w:rsid w:val="000B1C51"/>
    <w:rsid w:val="000B2A5F"/>
    <w:rsid w:val="000B2B21"/>
    <w:rsid w:val="000B536A"/>
    <w:rsid w:val="000B599F"/>
    <w:rsid w:val="000B64AD"/>
    <w:rsid w:val="000B6D00"/>
    <w:rsid w:val="000C094F"/>
    <w:rsid w:val="000C0A96"/>
    <w:rsid w:val="000C0CE9"/>
    <w:rsid w:val="000C165F"/>
    <w:rsid w:val="000C1AD4"/>
    <w:rsid w:val="000C275A"/>
    <w:rsid w:val="000C2FB8"/>
    <w:rsid w:val="000C319F"/>
    <w:rsid w:val="000C36A9"/>
    <w:rsid w:val="000C37B3"/>
    <w:rsid w:val="000C3955"/>
    <w:rsid w:val="000C4302"/>
    <w:rsid w:val="000C64C5"/>
    <w:rsid w:val="000C7B23"/>
    <w:rsid w:val="000D18F1"/>
    <w:rsid w:val="000D2211"/>
    <w:rsid w:val="000D2221"/>
    <w:rsid w:val="000D2427"/>
    <w:rsid w:val="000D3D2A"/>
    <w:rsid w:val="000D3E53"/>
    <w:rsid w:val="000D4DA9"/>
    <w:rsid w:val="000D5B14"/>
    <w:rsid w:val="000D5CB9"/>
    <w:rsid w:val="000D5D39"/>
    <w:rsid w:val="000D7788"/>
    <w:rsid w:val="000E160D"/>
    <w:rsid w:val="000E17D8"/>
    <w:rsid w:val="000E1B92"/>
    <w:rsid w:val="000E2658"/>
    <w:rsid w:val="000E42D2"/>
    <w:rsid w:val="000E488E"/>
    <w:rsid w:val="000E4C7B"/>
    <w:rsid w:val="000E54E9"/>
    <w:rsid w:val="000E55C1"/>
    <w:rsid w:val="000E5C5D"/>
    <w:rsid w:val="000E5EA8"/>
    <w:rsid w:val="000E778A"/>
    <w:rsid w:val="000F311C"/>
    <w:rsid w:val="000F4046"/>
    <w:rsid w:val="000F5EA9"/>
    <w:rsid w:val="000F674B"/>
    <w:rsid w:val="000F6778"/>
    <w:rsid w:val="000F7143"/>
    <w:rsid w:val="00100473"/>
    <w:rsid w:val="00100823"/>
    <w:rsid w:val="0010136C"/>
    <w:rsid w:val="00101A30"/>
    <w:rsid w:val="00103A29"/>
    <w:rsid w:val="00104F38"/>
    <w:rsid w:val="0010544E"/>
    <w:rsid w:val="00105A3D"/>
    <w:rsid w:val="00105C9F"/>
    <w:rsid w:val="00110DA1"/>
    <w:rsid w:val="00111301"/>
    <w:rsid w:val="00111677"/>
    <w:rsid w:val="001150F4"/>
    <w:rsid w:val="00115886"/>
    <w:rsid w:val="00116874"/>
    <w:rsid w:val="00121420"/>
    <w:rsid w:val="001218FF"/>
    <w:rsid w:val="00121E89"/>
    <w:rsid w:val="001224C8"/>
    <w:rsid w:val="00124332"/>
    <w:rsid w:val="00125656"/>
    <w:rsid w:val="00125AFE"/>
    <w:rsid w:val="00126B42"/>
    <w:rsid w:val="00127113"/>
    <w:rsid w:val="00130B21"/>
    <w:rsid w:val="00130DE9"/>
    <w:rsid w:val="001327E8"/>
    <w:rsid w:val="00133B83"/>
    <w:rsid w:val="001344C5"/>
    <w:rsid w:val="00135554"/>
    <w:rsid w:val="0013582C"/>
    <w:rsid w:val="00137AE9"/>
    <w:rsid w:val="00137DEB"/>
    <w:rsid w:val="001415EB"/>
    <w:rsid w:val="00142264"/>
    <w:rsid w:val="00143249"/>
    <w:rsid w:val="00143DF4"/>
    <w:rsid w:val="0014416D"/>
    <w:rsid w:val="00144ECC"/>
    <w:rsid w:val="0014575D"/>
    <w:rsid w:val="001477BE"/>
    <w:rsid w:val="001502E6"/>
    <w:rsid w:val="001519CA"/>
    <w:rsid w:val="001534C4"/>
    <w:rsid w:val="0015525E"/>
    <w:rsid w:val="00155E40"/>
    <w:rsid w:val="0016144D"/>
    <w:rsid w:val="00161505"/>
    <w:rsid w:val="0016188F"/>
    <w:rsid w:val="00162A54"/>
    <w:rsid w:val="00162C16"/>
    <w:rsid w:val="001633C1"/>
    <w:rsid w:val="0016459C"/>
    <w:rsid w:val="00164F5C"/>
    <w:rsid w:val="0016593C"/>
    <w:rsid w:val="00165CE8"/>
    <w:rsid w:val="00165DDE"/>
    <w:rsid w:val="0016735E"/>
    <w:rsid w:val="00167AE0"/>
    <w:rsid w:val="0017145E"/>
    <w:rsid w:val="00171BCB"/>
    <w:rsid w:val="001722D3"/>
    <w:rsid w:val="00172853"/>
    <w:rsid w:val="00172CA8"/>
    <w:rsid w:val="00172F95"/>
    <w:rsid w:val="00173975"/>
    <w:rsid w:val="00174155"/>
    <w:rsid w:val="00175A1E"/>
    <w:rsid w:val="001763D8"/>
    <w:rsid w:val="00176C4D"/>
    <w:rsid w:val="00180544"/>
    <w:rsid w:val="0018136E"/>
    <w:rsid w:val="00182C4D"/>
    <w:rsid w:val="001847C7"/>
    <w:rsid w:val="00185511"/>
    <w:rsid w:val="00185873"/>
    <w:rsid w:val="001868B7"/>
    <w:rsid w:val="00186999"/>
    <w:rsid w:val="001872AA"/>
    <w:rsid w:val="00193C09"/>
    <w:rsid w:val="00193D30"/>
    <w:rsid w:val="001944F5"/>
    <w:rsid w:val="00194E63"/>
    <w:rsid w:val="00195AFB"/>
    <w:rsid w:val="00197F1F"/>
    <w:rsid w:val="001A0355"/>
    <w:rsid w:val="001A0C43"/>
    <w:rsid w:val="001A10F6"/>
    <w:rsid w:val="001A26E7"/>
    <w:rsid w:val="001A2882"/>
    <w:rsid w:val="001A37A3"/>
    <w:rsid w:val="001A3886"/>
    <w:rsid w:val="001A3CA5"/>
    <w:rsid w:val="001A3E7A"/>
    <w:rsid w:val="001A41D1"/>
    <w:rsid w:val="001A4E9A"/>
    <w:rsid w:val="001A5CC1"/>
    <w:rsid w:val="001A7019"/>
    <w:rsid w:val="001A7B40"/>
    <w:rsid w:val="001B1033"/>
    <w:rsid w:val="001B140F"/>
    <w:rsid w:val="001B1BF1"/>
    <w:rsid w:val="001B333E"/>
    <w:rsid w:val="001B540E"/>
    <w:rsid w:val="001B5C98"/>
    <w:rsid w:val="001B6D37"/>
    <w:rsid w:val="001B6DC8"/>
    <w:rsid w:val="001B7EEC"/>
    <w:rsid w:val="001C0B7B"/>
    <w:rsid w:val="001C10D0"/>
    <w:rsid w:val="001C1C80"/>
    <w:rsid w:val="001C21FE"/>
    <w:rsid w:val="001C5218"/>
    <w:rsid w:val="001C688E"/>
    <w:rsid w:val="001C688F"/>
    <w:rsid w:val="001C7A6F"/>
    <w:rsid w:val="001C7B12"/>
    <w:rsid w:val="001D09A0"/>
    <w:rsid w:val="001D21EF"/>
    <w:rsid w:val="001D2500"/>
    <w:rsid w:val="001D34E3"/>
    <w:rsid w:val="001D3635"/>
    <w:rsid w:val="001D55D4"/>
    <w:rsid w:val="001D5603"/>
    <w:rsid w:val="001D5FAD"/>
    <w:rsid w:val="001D77D2"/>
    <w:rsid w:val="001E0354"/>
    <w:rsid w:val="001E0D56"/>
    <w:rsid w:val="001E313A"/>
    <w:rsid w:val="001E3603"/>
    <w:rsid w:val="001E387B"/>
    <w:rsid w:val="001E6798"/>
    <w:rsid w:val="001F0952"/>
    <w:rsid w:val="001F105D"/>
    <w:rsid w:val="001F14B0"/>
    <w:rsid w:val="001F556D"/>
    <w:rsid w:val="001F5C40"/>
    <w:rsid w:val="001F7639"/>
    <w:rsid w:val="00202D0D"/>
    <w:rsid w:val="0020353D"/>
    <w:rsid w:val="00204BF6"/>
    <w:rsid w:val="00205A52"/>
    <w:rsid w:val="00205CA0"/>
    <w:rsid w:val="00205DD8"/>
    <w:rsid w:val="00212637"/>
    <w:rsid w:val="00213292"/>
    <w:rsid w:val="00215515"/>
    <w:rsid w:val="00216F79"/>
    <w:rsid w:val="0022094E"/>
    <w:rsid w:val="002225D8"/>
    <w:rsid w:val="00222F97"/>
    <w:rsid w:val="00223F67"/>
    <w:rsid w:val="00224570"/>
    <w:rsid w:val="002251CE"/>
    <w:rsid w:val="002259F6"/>
    <w:rsid w:val="00226345"/>
    <w:rsid w:val="002301C4"/>
    <w:rsid w:val="00230624"/>
    <w:rsid w:val="00230C95"/>
    <w:rsid w:val="00231BA1"/>
    <w:rsid w:val="0023253B"/>
    <w:rsid w:val="002344DE"/>
    <w:rsid w:val="00234DC3"/>
    <w:rsid w:val="0023505A"/>
    <w:rsid w:val="002352A2"/>
    <w:rsid w:val="00236103"/>
    <w:rsid w:val="002365B3"/>
    <w:rsid w:val="002369B8"/>
    <w:rsid w:val="00236A08"/>
    <w:rsid w:val="0023705E"/>
    <w:rsid w:val="00237249"/>
    <w:rsid w:val="00237A96"/>
    <w:rsid w:val="00240CFE"/>
    <w:rsid w:val="00246266"/>
    <w:rsid w:val="002463D7"/>
    <w:rsid w:val="0024649E"/>
    <w:rsid w:val="0024650B"/>
    <w:rsid w:val="00246C23"/>
    <w:rsid w:val="00247198"/>
    <w:rsid w:val="002506FE"/>
    <w:rsid w:val="00250FA3"/>
    <w:rsid w:val="0025112F"/>
    <w:rsid w:val="00252AA6"/>
    <w:rsid w:val="00255AC7"/>
    <w:rsid w:val="00256870"/>
    <w:rsid w:val="00256ABE"/>
    <w:rsid w:val="00257063"/>
    <w:rsid w:val="00257425"/>
    <w:rsid w:val="00257ECE"/>
    <w:rsid w:val="00262F75"/>
    <w:rsid w:val="00264FE8"/>
    <w:rsid w:val="00265627"/>
    <w:rsid w:val="0026645B"/>
    <w:rsid w:val="0026720E"/>
    <w:rsid w:val="0026737C"/>
    <w:rsid w:val="002677B7"/>
    <w:rsid w:val="00267D6E"/>
    <w:rsid w:val="00267F5E"/>
    <w:rsid w:val="0027061F"/>
    <w:rsid w:val="0027256F"/>
    <w:rsid w:val="00272B1A"/>
    <w:rsid w:val="00272BAF"/>
    <w:rsid w:val="00273423"/>
    <w:rsid w:val="00273622"/>
    <w:rsid w:val="00274385"/>
    <w:rsid w:val="00274978"/>
    <w:rsid w:val="00274EC6"/>
    <w:rsid w:val="00275003"/>
    <w:rsid w:val="0027511A"/>
    <w:rsid w:val="0027602A"/>
    <w:rsid w:val="00276442"/>
    <w:rsid w:val="00276665"/>
    <w:rsid w:val="00276859"/>
    <w:rsid w:val="00276EB5"/>
    <w:rsid w:val="00277531"/>
    <w:rsid w:val="00277B82"/>
    <w:rsid w:val="00280E99"/>
    <w:rsid w:val="00281279"/>
    <w:rsid w:val="00281D97"/>
    <w:rsid w:val="00281F90"/>
    <w:rsid w:val="00282493"/>
    <w:rsid w:val="00285D25"/>
    <w:rsid w:val="00286CF2"/>
    <w:rsid w:val="002875A3"/>
    <w:rsid w:val="0028786E"/>
    <w:rsid w:val="0029029C"/>
    <w:rsid w:val="00290851"/>
    <w:rsid w:val="00291E1B"/>
    <w:rsid w:val="0029281A"/>
    <w:rsid w:val="00292AA9"/>
    <w:rsid w:val="0029362A"/>
    <w:rsid w:val="00294CE5"/>
    <w:rsid w:val="00295430"/>
    <w:rsid w:val="00295542"/>
    <w:rsid w:val="00296449"/>
    <w:rsid w:val="002967AA"/>
    <w:rsid w:val="00297B66"/>
    <w:rsid w:val="00297D1E"/>
    <w:rsid w:val="00297FA2"/>
    <w:rsid w:val="002A1042"/>
    <w:rsid w:val="002A2963"/>
    <w:rsid w:val="002A46EB"/>
    <w:rsid w:val="002A5525"/>
    <w:rsid w:val="002A552D"/>
    <w:rsid w:val="002A58D3"/>
    <w:rsid w:val="002A5C7C"/>
    <w:rsid w:val="002A6CB2"/>
    <w:rsid w:val="002A747F"/>
    <w:rsid w:val="002B0E48"/>
    <w:rsid w:val="002B427F"/>
    <w:rsid w:val="002B42C6"/>
    <w:rsid w:val="002B45A4"/>
    <w:rsid w:val="002B5E93"/>
    <w:rsid w:val="002B6298"/>
    <w:rsid w:val="002B6497"/>
    <w:rsid w:val="002B64BE"/>
    <w:rsid w:val="002C27DC"/>
    <w:rsid w:val="002C2BE8"/>
    <w:rsid w:val="002C2E20"/>
    <w:rsid w:val="002C40E2"/>
    <w:rsid w:val="002C45AB"/>
    <w:rsid w:val="002C4D97"/>
    <w:rsid w:val="002C52B8"/>
    <w:rsid w:val="002C5BAC"/>
    <w:rsid w:val="002C65B4"/>
    <w:rsid w:val="002C6A52"/>
    <w:rsid w:val="002C79DB"/>
    <w:rsid w:val="002D0F85"/>
    <w:rsid w:val="002D542C"/>
    <w:rsid w:val="002D548B"/>
    <w:rsid w:val="002D57AC"/>
    <w:rsid w:val="002D582F"/>
    <w:rsid w:val="002D6395"/>
    <w:rsid w:val="002D63D3"/>
    <w:rsid w:val="002D7A60"/>
    <w:rsid w:val="002E0565"/>
    <w:rsid w:val="002E4190"/>
    <w:rsid w:val="002E623C"/>
    <w:rsid w:val="002E72CA"/>
    <w:rsid w:val="002E733C"/>
    <w:rsid w:val="002E7732"/>
    <w:rsid w:val="002E7B42"/>
    <w:rsid w:val="002E7BBE"/>
    <w:rsid w:val="002F213D"/>
    <w:rsid w:val="002F26BA"/>
    <w:rsid w:val="002F28B8"/>
    <w:rsid w:val="002F28F5"/>
    <w:rsid w:val="002F31E6"/>
    <w:rsid w:val="002F3926"/>
    <w:rsid w:val="002F491E"/>
    <w:rsid w:val="002F5E62"/>
    <w:rsid w:val="002F728F"/>
    <w:rsid w:val="00300E06"/>
    <w:rsid w:val="00301269"/>
    <w:rsid w:val="00302AFB"/>
    <w:rsid w:val="00303852"/>
    <w:rsid w:val="0030394D"/>
    <w:rsid w:val="003040C6"/>
    <w:rsid w:val="00304E16"/>
    <w:rsid w:val="003059C9"/>
    <w:rsid w:val="00310493"/>
    <w:rsid w:val="003113BF"/>
    <w:rsid w:val="003124F9"/>
    <w:rsid w:val="00312B25"/>
    <w:rsid w:val="00313986"/>
    <w:rsid w:val="00313F7B"/>
    <w:rsid w:val="0031512C"/>
    <w:rsid w:val="00315C30"/>
    <w:rsid w:val="00315DE7"/>
    <w:rsid w:val="00317379"/>
    <w:rsid w:val="003204ED"/>
    <w:rsid w:val="00320792"/>
    <w:rsid w:val="00322FA6"/>
    <w:rsid w:val="00323042"/>
    <w:rsid w:val="003233C1"/>
    <w:rsid w:val="0032354B"/>
    <w:rsid w:val="00325090"/>
    <w:rsid w:val="003258CC"/>
    <w:rsid w:val="00326E3C"/>
    <w:rsid w:val="003301FF"/>
    <w:rsid w:val="0033027F"/>
    <w:rsid w:val="0033055E"/>
    <w:rsid w:val="0033058F"/>
    <w:rsid w:val="00331FB2"/>
    <w:rsid w:val="00333712"/>
    <w:rsid w:val="00333DFA"/>
    <w:rsid w:val="0033571D"/>
    <w:rsid w:val="00335CF6"/>
    <w:rsid w:val="0034183F"/>
    <w:rsid w:val="00341E91"/>
    <w:rsid w:val="003428AA"/>
    <w:rsid w:val="00343C73"/>
    <w:rsid w:val="00343E61"/>
    <w:rsid w:val="0034471E"/>
    <w:rsid w:val="00344C12"/>
    <w:rsid w:val="0034742E"/>
    <w:rsid w:val="0035123A"/>
    <w:rsid w:val="003520CF"/>
    <w:rsid w:val="003528D9"/>
    <w:rsid w:val="00354066"/>
    <w:rsid w:val="00356883"/>
    <w:rsid w:val="00360A0B"/>
    <w:rsid w:val="00361D8D"/>
    <w:rsid w:val="0036260A"/>
    <w:rsid w:val="00362950"/>
    <w:rsid w:val="0036313B"/>
    <w:rsid w:val="00363795"/>
    <w:rsid w:val="00365A06"/>
    <w:rsid w:val="0036608A"/>
    <w:rsid w:val="003735E9"/>
    <w:rsid w:val="00373FB3"/>
    <w:rsid w:val="00376D4A"/>
    <w:rsid w:val="00377584"/>
    <w:rsid w:val="003779FA"/>
    <w:rsid w:val="00380BF9"/>
    <w:rsid w:val="00380FB0"/>
    <w:rsid w:val="00381DC0"/>
    <w:rsid w:val="00382CB4"/>
    <w:rsid w:val="00383C64"/>
    <w:rsid w:val="00384A6B"/>
    <w:rsid w:val="00384DA6"/>
    <w:rsid w:val="00386BC7"/>
    <w:rsid w:val="003872F8"/>
    <w:rsid w:val="003877F3"/>
    <w:rsid w:val="00394820"/>
    <w:rsid w:val="00394D7A"/>
    <w:rsid w:val="00395AA0"/>
    <w:rsid w:val="003964C5"/>
    <w:rsid w:val="0039691C"/>
    <w:rsid w:val="00397A48"/>
    <w:rsid w:val="003A0D5B"/>
    <w:rsid w:val="003A19AD"/>
    <w:rsid w:val="003A2171"/>
    <w:rsid w:val="003A29E2"/>
    <w:rsid w:val="003A3B9D"/>
    <w:rsid w:val="003A3C47"/>
    <w:rsid w:val="003A43AF"/>
    <w:rsid w:val="003A4847"/>
    <w:rsid w:val="003A4A89"/>
    <w:rsid w:val="003A4F54"/>
    <w:rsid w:val="003A544F"/>
    <w:rsid w:val="003A5640"/>
    <w:rsid w:val="003A6137"/>
    <w:rsid w:val="003A6948"/>
    <w:rsid w:val="003B21A6"/>
    <w:rsid w:val="003B3000"/>
    <w:rsid w:val="003B3D54"/>
    <w:rsid w:val="003B3FB0"/>
    <w:rsid w:val="003B4717"/>
    <w:rsid w:val="003B4B49"/>
    <w:rsid w:val="003B4EF6"/>
    <w:rsid w:val="003B593B"/>
    <w:rsid w:val="003B662A"/>
    <w:rsid w:val="003B6C5A"/>
    <w:rsid w:val="003C3090"/>
    <w:rsid w:val="003C4225"/>
    <w:rsid w:val="003C54A8"/>
    <w:rsid w:val="003C6C04"/>
    <w:rsid w:val="003C7933"/>
    <w:rsid w:val="003D38C9"/>
    <w:rsid w:val="003D3E51"/>
    <w:rsid w:val="003D559D"/>
    <w:rsid w:val="003D61D0"/>
    <w:rsid w:val="003D7F59"/>
    <w:rsid w:val="003E0238"/>
    <w:rsid w:val="003E0B88"/>
    <w:rsid w:val="003E138B"/>
    <w:rsid w:val="003E149B"/>
    <w:rsid w:val="003E18AE"/>
    <w:rsid w:val="003E316F"/>
    <w:rsid w:val="003E4EBA"/>
    <w:rsid w:val="003E5CFD"/>
    <w:rsid w:val="003F26E2"/>
    <w:rsid w:val="003F4654"/>
    <w:rsid w:val="003F540F"/>
    <w:rsid w:val="003F5930"/>
    <w:rsid w:val="003F6F97"/>
    <w:rsid w:val="003F79F5"/>
    <w:rsid w:val="0040095D"/>
    <w:rsid w:val="00400AB4"/>
    <w:rsid w:val="00403460"/>
    <w:rsid w:val="00403609"/>
    <w:rsid w:val="00403C0D"/>
    <w:rsid w:val="00404A87"/>
    <w:rsid w:val="0040522F"/>
    <w:rsid w:val="00405E0C"/>
    <w:rsid w:val="00410217"/>
    <w:rsid w:val="004103B5"/>
    <w:rsid w:val="004118B4"/>
    <w:rsid w:val="00412A9B"/>
    <w:rsid w:val="0041598A"/>
    <w:rsid w:val="00415DE1"/>
    <w:rsid w:val="00420A0A"/>
    <w:rsid w:val="00421E27"/>
    <w:rsid w:val="00421FD6"/>
    <w:rsid w:val="00422A00"/>
    <w:rsid w:val="00422D6D"/>
    <w:rsid w:val="00423D6D"/>
    <w:rsid w:val="00424DE6"/>
    <w:rsid w:val="00426300"/>
    <w:rsid w:val="00426443"/>
    <w:rsid w:val="0042732F"/>
    <w:rsid w:val="00430441"/>
    <w:rsid w:val="00430F3A"/>
    <w:rsid w:val="0043242B"/>
    <w:rsid w:val="00432FD2"/>
    <w:rsid w:val="004334C2"/>
    <w:rsid w:val="00433A43"/>
    <w:rsid w:val="004342AC"/>
    <w:rsid w:val="00434CBD"/>
    <w:rsid w:val="00435079"/>
    <w:rsid w:val="0043644F"/>
    <w:rsid w:val="004367B4"/>
    <w:rsid w:val="0043770A"/>
    <w:rsid w:val="00437CDF"/>
    <w:rsid w:val="0044154D"/>
    <w:rsid w:val="00441D6F"/>
    <w:rsid w:val="0044255B"/>
    <w:rsid w:val="00443059"/>
    <w:rsid w:val="0044409B"/>
    <w:rsid w:val="00444439"/>
    <w:rsid w:val="00444685"/>
    <w:rsid w:val="00445CB3"/>
    <w:rsid w:val="004471DB"/>
    <w:rsid w:val="00450367"/>
    <w:rsid w:val="00450957"/>
    <w:rsid w:val="004519EA"/>
    <w:rsid w:val="00452D45"/>
    <w:rsid w:val="00454638"/>
    <w:rsid w:val="00454F5D"/>
    <w:rsid w:val="00464818"/>
    <w:rsid w:val="004649DA"/>
    <w:rsid w:val="00470554"/>
    <w:rsid w:val="00473679"/>
    <w:rsid w:val="004737D4"/>
    <w:rsid w:val="004768B8"/>
    <w:rsid w:val="00476FA6"/>
    <w:rsid w:val="004806CC"/>
    <w:rsid w:val="00480F75"/>
    <w:rsid w:val="00481F03"/>
    <w:rsid w:val="0048443D"/>
    <w:rsid w:val="00485C1C"/>
    <w:rsid w:val="00485EDF"/>
    <w:rsid w:val="00486317"/>
    <w:rsid w:val="00486B37"/>
    <w:rsid w:val="00490DCB"/>
    <w:rsid w:val="004947E1"/>
    <w:rsid w:val="00494DCB"/>
    <w:rsid w:val="00497913"/>
    <w:rsid w:val="004A0C7E"/>
    <w:rsid w:val="004A101D"/>
    <w:rsid w:val="004A2AF6"/>
    <w:rsid w:val="004A2E3A"/>
    <w:rsid w:val="004A34CE"/>
    <w:rsid w:val="004A428E"/>
    <w:rsid w:val="004A50E5"/>
    <w:rsid w:val="004A51F5"/>
    <w:rsid w:val="004A7D2E"/>
    <w:rsid w:val="004A7EF4"/>
    <w:rsid w:val="004A7FE5"/>
    <w:rsid w:val="004B25CC"/>
    <w:rsid w:val="004B27DA"/>
    <w:rsid w:val="004B3625"/>
    <w:rsid w:val="004B395B"/>
    <w:rsid w:val="004B3D82"/>
    <w:rsid w:val="004B3E5C"/>
    <w:rsid w:val="004B4BF0"/>
    <w:rsid w:val="004B4E1E"/>
    <w:rsid w:val="004B59E8"/>
    <w:rsid w:val="004B67CB"/>
    <w:rsid w:val="004B7551"/>
    <w:rsid w:val="004C351B"/>
    <w:rsid w:val="004C3A1A"/>
    <w:rsid w:val="004C3D0B"/>
    <w:rsid w:val="004C4841"/>
    <w:rsid w:val="004C55DB"/>
    <w:rsid w:val="004C57F7"/>
    <w:rsid w:val="004C5D35"/>
    <w:rsid w:val="004C5DFB"/>
    <w:rsid w:val="004C6EBD"/>
    <w:rsid w:val="004C7217"/>
    <w:rsid w:val="004C7AF7"/>
    <w:rsid w:val="004D1341"/>
    <w:rsid w:val="004D22E2"/>
    <w:rsid w:val="004D2804"/>
    <w:rsid w:val="004D5EF8"/>
    <w:rsid w:val="004D6435"/>
    <w:rsid w:val="004D6B1F"/>
    <w:rsid w:val="004D6D8C"/>
    <w:rsid w:val="004D71D5"/>
    <w:rsid w:val="004E1AE6"/>
    <w:rsid w:val="004E1C12"/>
    <w:rsid w:val="004E2828"/>
    <w:rsid w:val="004E298B"/>
    <w:rsid w:val="004E308E"/>
    <w:rsid w:val="004E648B"/>
    <w:rsid w:val="004E6708"/>
    <w:rsid w:val="004E7565"/>
    <w:rsid w:val="004E7AA6"/>
    <w:rsid w:val="004F0B10"/>
    <w:rsid w:val="004F0B7B"/>
    <w:rsid w:val="004F7B75"/>
    <w:rsid w:val="005000F7"/>
    <w:rsid w:val="005004F2"/>
    <w:rsid w:val="00500E1A"/>
    <w:rsid w:val="00501232"/>
    <w:rsid w:val="00502772"/>
    <w:rsid w:val="00502839"/>
    <w:rsid w:val="00502A5F"/>
    <w:rsid w:val="00503792"/>
    <w:rsid w:val="00503FC3"/>
    <w:rsid w:val="005065ED"/>
    <w:rsid w:val="00507966"/>
    <w:rsid w:val="00510BE5"/>
    <w:rsid w:val="00511D26"/>
    <w:rsid w:val="005132F9"/>
    <w:rsid w:val="00513BFA"/>
    <w:rsid w:val="005140B7"/>
    <w:rsid w:val="005174AF"/>
    <w:rsid w:val="00522ABC"/>
    <w:rsid w:val="00523271"/>
    <w:rsid w:val="00527233"/>
    <w:rsid w:val="00531AEF"/>
    <w:rsid w:val="00534A96"/>
    <w:rsid w:val="00535908"/>
    <w:rsid w:val="0053591E"/>
    <w:rsid w:val="00537501"/>
    <w:rsid w:val="00540530"/>
    <w:rsid w:val="00540631"/>
    <w:rsid w:val="005413D1"/>
    <w:rsid w:val="00541484"/>
    <w:rsid w:val="00543780"/>
    <w:rsid w:val="005457C7"/>
    <w:rsid w:val="00545DC3"/>
    <w:rsid w:val="00546B0E"/>
    <w:rsid w:val="005470B0"/>
    <w:rsid w:val="00547378"/>
    <w:rsid w:val="00550B7F"/>
    <w:rsid w:val="0055143A"/>
    <w:rsid w:val="00552909"/>
    <w:rsid w:val="00552A12"/>
    <w:rsid w:val="00554010"/>
    <w:rsid w:val="0055650B"/>
    <w:rsid w:val="00556EBC"/>
    <w:rsid w:val="00561A7E"/>
    <w:rsid w:val="00562C85"/>
    <w:rsid w:val="00563C39"/>
    <w:rsid w:val="00564481"/>
    <w:rsid w:val="0056462F"/>
    <w:rsid w:val="00564B79"/>
    <w:rsid w:val="00566B64"/>
    <w:rsid w:val="00566E2C"/>
    <w:rsid w:val="00567BA6"/>
    <w:rsid w:val="005714AD"/>
    <w:rsid w:val="00571535"/>
    <w:rsid w:val="005736BC"/>
    <w:rsid w:val="00573777"/>
    <w:rsid w:val="00573E08"/>
    <w:rsid w:val="005757B2"/>
    <w:rsid w:val="0057772A"/>
    <w:rsid w:val="00577B12"/>
    <w:rsid w:val="00577B66"/>
    <w:rsid w:val="00586058"/>
    <w:rsid w:val="00590ADA"/>
    <w:rsid w:val="00590F28"/>
    <w:rsid w:val="00592A34"/>
    <w:rsid w:val="005945F4"/>
    <w:rsid w:val="00594995"/>
    <w:rsid w:val="005954A5"/>
    <w:rsid w:val="005955A2"/>
    <w:rsid w:val="005968ED"/>
    <w:rsid w:val="00597134"/>
    <w:rsid w:val="005A11A3"/>
    <w:rsid w:val="005A1BA0"/>
    <w:rsid w:val="005A2290"/>
    <w:rsid w:val="005A266D"/>
    <w:rsid w:val="005A3562"/>
    <w:rsid w:val="005A3E4D"/>
    <w:rsid w:val="005A4287"/>
    <w:rsid w:val="005A47DB"/>
    <w:rsid w:val="005A5A05"/>
    <w:rsid w:val="005A62D0"/>
    <w:rsid w:val="005A65DB"/>
    <w:rsid w:val="005A65F6"/>
    <w:rsid w:val="005A684B"/>
    <w:rsid w:val="005B00A4"/>
    <w:rsid w:val="005B07C3"/>
    <w:rsid w:val="005B08CF"/>
    <w:rsid w:val="005B13FB"/>
    <w:rsid w:val="005B2F16"/>
    <w:rsid w:val="005B306B"/>
    <w:rsid w:val="005B32E8"/>
    <w:rsid w:val="005B35C8"/>
    <w:rsid w:val="005B461C"/>
    <w:rsid w:val="005B4A7F"/>
    <w:rsid w:val="005B567D"/>
    <w:rsid w:val="005C0287"/>
    <w:rsid w:val="005C02A4"/>
    <w:rsid w:val="005C02EA"/>
    <w:rsid w:val="005C0E2D"/>
    <w:rsid w:val="005C1A06"/>
    <w:rsid w:val="005C3665"/>
    <w:rsid w:val="005C4791"/>
    <w:rsid w:val="005C524D"/>
    <w:rsid w:val="005C6DA3"/>
    <w:rsid w:val="005C6E23"/>
    <w:rsid w:val="005C7D1E"/>
    <w:rsid w:val="005C7F85"/>
    <w:rsid w:val="005C7FBD"/>
    <w:rsid w:val="005D016E"/>
    <w:rsid w:val="005D11B2"/>
    <w:rsid w:val="005D136F"/>
    <w:rsid w:val="005D2D17"/>
    <w:rsid w:val="005D3A10"/>
    <w:rsid w:val="005D4032"/>
    <w:rsid w:val="005D43B7"/>
    <w:rsid w:val="005E0DB6"/>
    <w:rsid w:val="005E12F3"/>
    <w:rsid w:val="005E1B03"/>
    <w:rsid w:val="005E2E22"/>
    <w:rsid w:val="005E36FF"/>
    <w:rsid w:val="005E3B34"/>
    <w:rsid w:val="005E3EDE"/>
    <w:rsid w:val="005E629A"/>
    <w:rsid w:val="005E730D"/>
    <w:rsid w:val="005E730F"/>
    <w:rsid w:val="005E7805"/>
    <w:rsid w:val="005E7E40"/>
    <w:rsid w:val="005F0356"/>
    <w:rsid w:val="005F117E"/>
    <w:rsid w:val="005F2507"/>
    <w:rsid w:val="005F3F18"/>
    <w:rsid w:val="005F59E0"/>
    <w:rsid w:val="005F7C48"/>
    <w:rsid w:val="006056CE"/>
    <w:rsid w:val="006107FA"/>
    <w:rsid w:val="00612085"/>
    <w:rsid w:val="00612228"/>
    <w:rsid w:val="006133B9"/>
    <w:rsid w:val="00613BAD"/>
    <w:rsid w:val="00614890"/>
    <w:rsid w:val="00615085"/>
    <w:rsid w:val="00615A8E"/>
    <w:rsid w:val="00617B11"/>
    <w:rsid w:val="00617F6A"/>
    <w:rsid w:val="006204B4"/>
    <w:rsid w:val="00620832"/>
    <w:rsid w:val="00620DD3"/>
    <w:rsid w:val="00621A94"/>
    <w:rsid w:val="0062246E"/>
    <w:rsid w:val="00623397"/>
    <w:rsid w:val="00624956"/>
    <w:rsid w:val="006258CD"/>
    <w:rsid w:val="00626B0D"/>
    <w:rsid w:val="00626C69"/>
    <w:rsid w:val="00627C36"/>
    <w:rsid w:val="006311A8"/>
    <w:rsid w:val="006317CA"/>
    <w:rsid w:val="00633728"/>
    <w:rsid w:val="006346A0"/>
    <w:rsid w:val="00636394"/>
    <w:rsid w:val="00636887"/>
    <w:rsid w:val="00636AF7"/>
    <w:rsid w:val="00637110"/>
    <w:rsid w:val="00637DB7"/>
    <w:rsid w:val="00640764"/>
    <w:rsid w:val="006410A1"/>
    <w:rsid w:val="00643265"/>
    <w:rsid w:val="00643AFA"/>
    <w:rsid w:val="0064514F"/>
    <w:rsid w:val="0064521C"/>
    <w:rsid w:val="00645A94"/>
    <w:rsid w:val="00645BFA"/>
    <w:rsid w:val="00645DAC"/>
    <w:rsid w:val="00645EB9"/>
    <w:rsid w:val="006463AA"/>
    <w:rsid w:val="00650112"/>
    <w:rsid w:val="00651097"/>
    <w:rsid w:val="006533CA"/>
    <w:rsid w:val="00653D57"/>
    <w:rsid w:val="006570E5"/>
    <w:rsid w:val="0065749B"/>
    <w:rsid w:val="00660A10"/>
    <w:rsid w:val="00661B2B"/>
    <w:rsid w:val="00662939"/>
    <w:rsid w:val="006643FF"/>
    <w:rsid w:val="00665B09"/>
    <w:rsid w:val="00667586"/>
    <w:rsid w:val="00670335"/>
    <w:rsid w:val="006720A2"/>
    <w:rsid w:val="0067457E"/>
    <w:rsid w:val="00675262"/>
    <w:rsid w:val="0067583C"/>
    <w:rsid w:val="00675ACF"/>
    <w:rsid w:val="00676F25"/>
    <w:rsid w:val="00677378"/>
    <w:rsid w:val="00677A64"/>
    <w:rsid w:val="006800EE"/>
    <w:rsid w:val="00681FF4"/>
    <w:rsid w:val="00683C2F"/>
    <w:rsid w:val="00683F01"/>
    <w:rsid w:val="006842B4"/>
    <w:rsid w:val="00685133"/>
    <w:rsid w:val="00685582"/>
    <w:rsid w:val="00685FF7"/>
    <w:rsid w:val="00686B1D"/>
    <w:rsid w:val="0069137A"/>
    <w:rsid w:val="00692B3D"/>
    <w:rsid w:val="006942CB"/>
    <w:rsid w:val="0069512B"/>
    <w:rsid w:val="0069540A"/>
    <w:rsid w:val="00695570"/>
    <w:rsid w:val="00695F4A"/>
    <w:rsid w:val="006969D8"/>
    <w:rsid w:val="006A0601"/>
    <w:rsid w:val="006A348D"/>
    <w:rsid w:val="006A4013"/>
    <w:rsid w:val="006A4302"/>
    <w:rsid w:val="006A4B4F"/>
    <w:rsid w:val="006A5ACC"/>
    <w:rsid w:val="006A70A6"/>
    <w:rsid w:val="006B059B"/>
    <w:rsid w:val="006B34AD"/>
    <w:rsid w:val="006B60EB"/>
    <w:rsid w:val="006B74CE"/>
    <w:rsid w:val="006B7B72"/>
    <w:rsid w:val="006C0F1F"/>
    <w:rsid w:val="006C2400"/>
    <w:rsid w:val="006C24B3"/>
    <w:rsid w:val="006C3214"/>
    <w:rsid w:val="006C445D"/>
    <w:rsid w:val="006C57C5"/>
    <w:rsid w:val="006C5C95"/>
    <w:rsid w:val="006C5F4E"/>
    <w:rsid w:val="006C64E8"/>
    <w:rsid w:val="006C7414"/>
    <w:rsid w:val="006D1D6E"/>
    <w:rsid w:val="006D2A6A"/>
    <w:rsid w:val="006D35B4"/>
    <w:rsid w:val="006D5C81"/>
    <w:rsid w:val="006D742A"/>
    <w:rsid w:val="006E1945"/>
    <w:rsid w:val="006E37B0"/>
    <w:rsid w:val="006E40EF"/>
    <w:rsid w:val="006E47A5"/>
    <w:rsid w:val="006E5CEA"/>
    <w:rsid w:val="006E5D4B"/>
    <w:rsid w:val="006E602B"/>
    <w:rsid w:val="006E66EF"/>
    <w:rsid w:val="006E7404"/>
    <w:rsid w:val="006F0549"/>
    <w:rsid w:val="006F0B3E"/>
    <w:rsid w:val="006F2238"/>
    <w:rsid w:val="006F2A01"/>
    <w:rsid w:val="006F2B1D"/>
    <w:rsid w:val="006F5356"/>
    <w:rsid w:val="006F5592"/>
    <w:rsid w:val="006F59A1"/>
    <w:rsid w:val="006F5E7B"/>
    <w:rsid w:val="006F6212"/>
    <w:rsid w:val="006F7099"/>
    <w:rsid w:val="006F75D6"/>
    <w:rsid w:val="007000F3"/>
    <w:rsid w:val="00701194"/>
    <w:rsid w:val="007015E5"/>
    <w:rsid w:val="00701BC0"/>
    <w:rsid w:val="0070207A"/>
    <w:rsid w:val="00702347"/>
    <w:rsid w:val="007041CA"/>
    <w:rsid w:val="0070651E"/>
    <w:rsid w:val="00712D65"/>
    <w:rsid w:val="00712F57"/>
    <w:rsid w:val="00713175"/>
    <w:rsid w:val="0071400D"/>
    <w:rsid w:val="00714071"/>
    <w:rsid w:val="00714235"/>
    <w:rsid w:val="00714B56"/>
    <w:rsid w:val="00715C49"/>
    <w:rsid w:val="00720298"/>
    <w:rsid w:val="0072174D"/>
    <w:rsid w:val="0072242E"/>
    <w:rsid w:val="007224E5"/>
    <w:rsid w:val="00722BAE"/>
    <w:rsid w:val="00723549"/>
    <w:rsid w:val="00727461"/>
    <w:rsid w:val="0072762F"/>
    <w:rsid w:val="00727740"/>
    <w:rsid w:val="007277EF"/>
    <w:rsid w:val="00731499"/>
    <w:rsid w:val="00732B75"/>
    <w:rsid w:val="00733192"/>
    <w:rsid w:val="0073449B"/>
    <w:rsid w:val="007345C4"/>
    <w:rsid w:val="00740224"/>
    <w:rsid w:val="0074227D"/>
    <w:rsid w:val="00742AD8"/>
    <w:rsid w:val="00743E08"/>
    <w:rsid w:val="0074441F"/>
    <w:rsid w:val="00745988"/>
    <w:rsid w:val="007502A6"/>
    <w:rsid w:val="007505D2"/>
    <w:rsid w:val="00750957"/>
    <w:rsid w:val="0075152F"/>
    <w:rsid w:val="00753BCD"/>
    <w:rsid w:val="00756516"/>
    <w:rsid w:val="007569D2"/>
    <w:rsid w:val="007577A4"/>
    <w:rsid w:val="00757C52"/>
    <w:rsid w:val="00760618"/>
    <w:rsid w:val="0076064A"/>
    <w:rsid w:val="007609C2"/>
    <w:rsid w:val="00760E47"/>
    <w:rsid w:val="00760EDF"/>
    <w:rsid w:val="00761CB6"/>
    <w:rsid w:val="00762E09"/>
    <w:rsid w:val="00763AE8"/>
    <w:rsid w:val="00763B6E"/>
    <w:rsid w:val="00764CFD"/>
    <w:rsid w:val="00764F42"/>
    <w:rsid w:val="00766274"/>
    <w:rsid w:val="00766D35"/>
    <w:rsid w:val="007725FA"/>
    <w:rsid w:val="00772C27"/>
    <w:rsid w:val="00774E39"/>
    <w:rsid w:val="00776188"/>
    <w:rsid w:val="00777685"/>
    <w:rsid w:val="00781C33"/>
    <w:rsid w:val="007821E8"/>
    <w:rsid w:val="0078220E"/>
    <w:rsid w:val="007837C2"/>
    <w:rsid w:val="00784579"/>
    <w:rsid w:val="007846AD"/>
    <w:rsid w:val="00785939"/>
    <w:rsid w:val="007862F0"/>
    <w:rsid w:val="0078679A"/>
    <w:rsid w:val="00790125"/>
    <w:rsid w:val="00790B4F"/>
    <w:rsid w:val="00791724"/>
    <w:rsid w:val="00791D43"/>
    <w:rsid w:val="00792020"/>
    <w:rsid w:val="00795DE9"/>
    <w:rsid w:val="007A06A4"/>
    <w:rsid w:val="007A1163"/>
    <w:rsid w:val="007A2740"/>
    <w:rsid w:val="007A28D2"/>
    <w:rsid w:val="007A30C4"/>
    <w:rsid w:val="007A3222"/>
    <w:rsid w:val="007A5777"/>
    <w:rsid w:val="007A5D6B"/>
    <w:rsid w:val="007A62DC"/>
    <w:rsid w:val="007A633D"/>
    <w:rsid w:val="007A6C2B"/>
    <w:rsid w:val="007B024F"/>
    <w:rsid w:val="007B05D7"/>
    <w:rsid w:val="007B27EE"/>
    <w:rsid w:val="007B3895"/>
    <w:rsid w:val="007B4508"/>
    <w:rsid w:val="007B4DCE"/>
    <w:rsid w:val="007B4FBF"/>
    <w:rsid w:val="007B5682"/>
    <w:rsid w:val="007B5F32"/>
    <w:rsid w:val="007B611D"/>
    <w:rsid w:val="007B6B4B"/>
    <w:rsid w:val="007B6D9D"/>
    <w:rsid w:val="007C054B"/>
    <w:rsid w:val="007C0C72"/>
    <w:rsid w:val="007C2384"/>
    <w:rsid w:val="007C2FC7"/>
    <w:rsid w:val="007C34FE"/>
    <w:rsid w:val="007C36CC"/>
    <w:rsid w:val="007C3C70"/>
    <w:rsid w:val="007C4A4C"/>
    <w:rsid w:val="007C52D1"/>
    <w:rsid w:val="007C761D"/>
    <w:rsid w:val="007D0456"/>
    <w:rsid w:val="007D0658"/>
    <w:rsid w:val="007D2096"/>
    <w:rsid w:val="007D312C"/>
    <w:rsid w:val="007D4B75"/>
    <w:rsid w:val="007D56CF"/>
    <w:rsid w:val="007D5857"/>
    <w:rsid w:val="007D7C44"/>
    <w:rsid w:val="007D7C52"/>
    <w:rsid w:val="007E2A23"/>
    <w:rsid w:val="007E4D01"/>
    <w:rsid w:val="007E60DA"/>
    <w:rsid w:val="007F0859"/>
    <w:rsid w:val="007F12E2"/>
    <w:rsid w:val="007F18E8"/>
    <w:rsid w:val="007F1FE7"/>
    <w:rsid w:val="007F2189"/>
    <w:rsid w:val="007F2CAC"/>
    <w:rsid w:val="007F2F70"/>
    <w:rsid w:val="007F6298"/>
    <w:rsid w:val="007F6E6E"/>
    <w:rsid w:val="00801C91"/>
    <w:rsid w:val="008040E6"/>
    <w:rsid w:val="008046AF"/>
    <w:rsid w:val="008048CD"/>
    <w:rsid w:val="00805A67"/>
    <w:rsid w:val="0080617F"/>
    <w:rsid w:val="008073C3"/>
    <w:rsid w:val="008075B5"/>
    <w:rsid w:val="00807CD0"/>
    <w:rsid w:val="00810A4D"/>
    <w:rsid w:val="00811987"/>
    <w:rsid w:val="008119CD"/>
    <w:rsid w:val="008149F1"/>
    <w:rsid w:val="00815A00"/>
    <w:rsid w:val="00816217"/>
    <w:rsid w:val="00816577"/>
    <w:rsid w:val="008166E8"/>
    <w:rsid w:val="0081677F"/>
    <w:rsid w:val="00820271"/>
    <w:rsid w:val="00820DE2"/>
    <w:rsid w:val="0082284A"/>
    <w:rsid w:val="00822EA6"/>
    <w:rsid w:val="00823977"/>
    <w:rsid w:val="00823BCB"/>
    <w:rsid w:val="00824F93"/>
    <w:rsid w:val="00826B74"/>
    <w:rsid w:val="00827ABC"/>
    <w:rsid w:val="00830CF4"/>
    <w:rsid w:val="00831036"/>
    <w:rsid w:val="00831213"/>
    <w:rsid w:val="00831AE9"/>
    <w:rsid w:val="00831F3D"/>
    <w:rsid w:val="0083467C"/>
    <w:rsid w:val="0083674D"/>
    <w:rsid w:val="008372E7"/>
    <w:rsid w:val="00837B11"/>
    <w:rsid w:val="00837ED4"/>
    <w:rsid w:val="00841412"/>
    <w:rsid w:val="008418DB"/>
    <w:rsid w:val="008422A6"/>
    <w:rsid w:val="00847947"/>
    <w:rsid w:val="00847A4B"/>
    <w:rsid w:val="008502DB"/>
    <w:rsid w:val="0085049E"/>
    <w:rsid w:val="008508A3"/>
    <w:rsid w:val="00850F26"/>
    <w:rsid w:val="0085124E"/>
    <w:rsid w:val="00853EA3"/>
    <w:rsid w:val="008567AD"/>
    <w:rsid w:val="00857984"/>
    <w:rsid w:val="008604DE"/>
    <w:rsid w:val="00861962"/>
    <w:rsid w:val="0086265D"/>
    <w:rsid w:val="00862A3D"/>
    <w:rsid w:val="008631FB"/>
    <w:rsid w:val="00863932"/>
    <w:rsid w:val="0086407A"/>
    <w:rsid w:val="0086417A"/>
    <w:rsid w:val="00866293"/>
    <w:rsid w:val="00866837"/>
    <w:rsid w:val="0086710F"/>
    <w:rsid w:val="0086755C"/>
    <w:rsid w:val="0087005F"/>
    <w:rsid w:val="00871F7B"/>
    <w:rsid w:val="00872D4F"/>
    <w:rsid w:val="008731F7"/>
    <w:rsid w:val="008738B6"/>
    <w:rsid w:val="00873AC5"/>
    <w:rsid w:val="00874498"/>
    <w:rsid w:val="008756A7"/>
    <w:rsid w:val="00875FBC"/>
    <w:rsid w:val="008764DB"/>
    <w:rsid w:val="008769FE"/>
    <w:rsid w:val="008773F0"/>
    <w:rsid w:val="008809E2"/>
    <w:rsid w:val="00881C94"/>
    <w:rsid w:val="0088244D"/>
    <w:rsid w:val="00884F29"/>
    <w:rsid w:val="008855C6"/>
    <w:rsid w:val="008874E6"/>
    <w:rsid w:val="00887AD6"/>
    <w:rsid w:val="008916D3"/>
    <w:rsid w:val="008923FB"/>
    <w:rsid w:val="00893589"/>
    <w:rsid w:val="00894B8E"/>
    <w:rsid w:val="00895D8B"/>
    <w:rsid w:val="0089740A"/>
    <w:rsid w:val="008A1EBD"/>
    <w:rsid w:val="008A582F"/>
    <w:rsid w:val="008A6186"/>
    <w:rsid w:val="008A735B"/>
    <w:rsid w:val="008B051F"/>
    <w:rsid w:val="008B06D7"/>
    <w:rsid w:val="008B09A2"/>
    <w:rsid w:val="008B0BCB"/>
    <w:rsid w:val="008B146C"/>
    <w:rsid w:val="008B30F1"/>
    <w:rsid w:val="008B3CCB"/>
    <w:rsid w:val="008B495D"/>
    <w:rsid w:val="008B5665"/>
    <w:rsid w:val="008B5C29"/>
    <w:rsid w:val="008B6568"/>
    <w:rsid w:val="008B6BA0"/>
    <w:rsid w:val="008B6F6E"/>
    <w:rsid w:val="008B7250"/>
    <w:rsid w:val="008C0CB5"/>
    <w:rsid w:val="008C1BCB"/>
    <w:rsid w:val="008C1C5D"/>
    <w:rsid w:val="008C2C28"/>
    <w:rsid w:val="008C31E1"/>
    <w:rsid w:val="008C3EF4"/>
    <w:rsid w:val="008C488A"/>
    <w:rsid w:val="008C4A5A"/>
    <w:rsid w:val="008D07CB"/>
    <w:rsid w:val="008D0CEB"/>
    <w:rsid w:val="008D1551"/>
    <w:rsid w:val="008D1DD7"/>
    <w:rsid w:val="008D209D"/>
    <w:rsid w:val="008D29B7"/>
    <w:rsid w:val="008D2A5A"/>
    <w:rsid w:val="008D2C8D"/>
    <w:rsid w:val="008D32F0"/>
    <w:rsid w:val="008D3B22"/>
    <w:rsid w:val="008D6717"/>
    <w:rsid w:val="008E046B"/>
    <w:rsid w:val="008E1139"/>
    <w:rsid w:val="008E185F"/>
    <w:rsid w:val="008E29E5"/>
    <w:rsid w:val="008E2FE8"/>
    <w:rsid w:val="008E4E2A"/>
    <w:rsid w:val="008E510B"/>
    <w:rsid w:val="008E5652"/>
    <w:rsid w:val="008E6666"/>
    <w:rsid w:val="008E6C4B"/>
    <w:rsid w:val="008E6D54"/>
    <w:rsid w:val="008E6EA3"/>
    <w:rsid w:val="008E7F3B"/>
    <w:rsid w:val="008F0E16"/>
    <w:rsid w:val="008F0F4E"/>
    <w:rsid w:val="008F1CCD"/>
    <w:rsid w:val="008F20FC"/>
    <w:rsid w:val="008F2828"/>
    <w:rsid w:val="008F34DA"/>
    <w:rsid w:val="008F3DFC"/>
    <w:rsid w:val="008F5A14"/>
    <w:rsid w:val="008F6B9E"/>
    <w:rsid w:val="00900121"/>
    <w:rsid w:val="00900F01"/>
    <w:rsid w:val="00901ECC"/>
    <w:rsid w:val="009022FE"/>
    <w:rsid w:val="009028E1"/>
    <w:rsid w:val="00903819"/>
    <w:rsid w:val="00903CBD"/>
    <w:rsid w:val="009040A6"/>
    <w:rsid w:val="009041C7"/>
    <w:rsid w:val="00904357"/>
    <w:rsid w:val="009074D3"/>
    <w:rsid w:val="009123C5"/>
    <w:rsid w:val="009127D5"/>
    <w:rsid w:val="00912C94"/>
    <w:rsid w:val="00912DB7"/>
    <w:rsid w:val="00914075"/>
    <w:rsid w:val="00914C0B"/>
    <w:rsid w:val="009152A4"/>
    <w:rsid w:val="009174D2"/>
    <w:rsid w:val="00917D86"/>
    <w:rsid w:val="0092009C"/>
    <w:rsid w:val="00920744"/>
    <w:rsid w:val="00921023"/>
    <w:rsid w:val="00921341"/>
    <w:rsid w:val="00921CBA"/>
    <w:rsid w:val="009238B5"/>
    <w:rsid w:val="00923A4C"/>
    <w:rsid w:val="00923F20"/>
    <w:rsid w:val="00923F4E"/>
    <w:rsid w:val="00924C3C"/>
    <w:rsid w:val="00927ACD"/>
    <w:rsid w:val="009310FB"/>
    <w:rsid w:val="00932D96"/>
    <w:rsid w:val="009336DD"/>
    <w:rsid w:val="00934688"/>
    <w:rsid w:val="009346CF"/>
    <w:rsid w:val="009359C7"/>
    <w:rsid w:val="00936BD3"/>
    <w:rsid w:val="00936C97"/>
    <w:rsid w:val="00936F58"/>
    <w:rsid w:val="00937E2A"/>
    <w:rsid w:val="00940108"/>
    <w:rsid w:val="00940B11"/>
    <w:rsid w:val="00941ACF"/>
    <w:rsid w:val="00942541"/>
    <w:rsid w:val="009444DF"/>
    <w:rsid w:val="00944E57"/>
    <w:rsid w:val="00945825"/>
    <w:rsid w:val="00946172"/>
    <w:rsid w:val="00950A17"/>
    <w:rsid w:val="009511C0"/>
    <w:rsid w:val="00951B2E"/>
    <w:rsid w:val="00951E25"/>
    <w:rsid w:val="009524CA"/>
    <w:rsid w:val="00953A5F"/>
    <w:rsid w:val="00957128"/>
    <w:rsid w:val="0095788E"/>
    <w:rsid w:val="00957C20"/>
    <w:rsid w:val="00960A0E"/>
    <w:rsid w:val="00962490"/>
    <w:rsid w:val="0096396D"/>
    <w:rsid w:val="0096455D"/>
    <w:rsid w:val="00965073"/>
    <w:rsid w:val="00965664"/>
    <w:rsid w:val="00965804"/>
    <w:rsid w:val="0097088E"/>
    <w:rsid w:val="009713ED"/>
    <w:rsid w:val="00971670"/>
    <w:rsid w:val="00972042"/>
    <w:rsid w:val="00974860"/>
    <w:rsid w:val="00974CAF"/>
    <w:rsid w:val="009758F6"/>
    <w:rsid w:val="0097635F"/>
    <w:rsid w:val="009819F7"/>
    <w:rsid w:val="00982B75"/>
    <w:rsid w:val="00983A0A"/>
    <w:rsid w:val="00983A71"/>
    <w:rsid w:val="00983BC1"/>
    <w:rsid w:val="00984102"/>
    <w:rsid w:val="009860A9"/>
    <w:rsid w:val="00991A8C"/>
    <w:rsid w:val="00991EB7"/>
    <w:rsid w:val="0099220B"/>
    <w:rsid w:val="00992C5D"/>
    <w:rsid w:val="00994E48"/>
    <w:rsid w:val="00995A65"/>
    <w:rsid w:val="00995B91"/>
    <w:rsid w:val="009961D1"/>
    <w:rsid w:val="009A07B8"/>
    <w:rsid w:val="009A0A07"/>
    <w:rsid w:val="009A0AC9"/>
    <w:rsid w:val="009A1B89"/>
    <w:rsid w:val="009A400A"/>
    <w:rsid w:val="009A718E"/>
    <w:rsid w:val="009B0FBC"/>
    <w:rsid w:val="009B179B"/>
    <w:rsid w:val="009B2320"/>
    <w:rsid w:val="009B2349"/>
    <w:rsid w:val="009B28E3"/>
    <w:rsid w:val="009B33D2"/>
    <w:rsid w:val="009B48CF"/>
    <w:rsid w:val="009B49AB"/>
    <w:rsid w:val="009B513A"/>
    <w:rsid w:val="009B5458"/>
    <w:rsid w:val="009B58AE"/>
    <w:rsid w:val="009B7636"/>
    <w:rsid w:val="009B773C"/>
    <w:rsid w:val="009B7BC9"/>
    <w:rsid w:val="009C0147"/>
    <w:rsid w:val="009C0A11"/>
    <w:rsid w:val="009C0B45"/>
    <w:rsid w:val="009C1790"/>
    <w:rsid w:val="009C23DF"/>
    <w:rsid w:val="009C2C72"/>
    <w:rsid w:val="009C3D22"/>
    <w:rsid w:val="009C3EFF"/>
    <w:rsid w:val="009C426A"/>
    <w:rsid w:val="009C4E07"/>
    <w:rsid w:val="009C5286"/>
    <w:rsid w:val="009C632B"/>
    <w:rsid w:val="009C6EF6"/>
    <w:rsid w:val="009C7507"/>
    <w:rsid w:val="009D1765"/>
    <w:rsid w:val="009D374B"/>
    <w:rsid w:val="009D3977"/>
    <w:rsid w:val="009D5904"/>
    <w:rsid w:val="009D5B8C"/>
    <w:rsid w:val="009D7316"/>
    <w:rsid w:val="009E1242"/>
    <w:rsid w:val="009E3423"/>
    <w:rsid w:val="009E4131"/>
    <w:rsid w:val="009E42B8"/>
    <w:rsid w:val="009E5653"/>
    <w:rsid w:val="009E6ACE"/>
    <w:rsid w:val="009F1D98"/>
    <w:rsid w:val="009F2028"/>
    <w:rsid w:val="009F3160"/>
    <w:rsid w:val="009F3651"/>
    <w:rsid w:val="009F474D"/>
    <w:rsid w:val="009F5789"/>
    <w:rsid w:val="009F7277"/>
    <w:rsid w:val="009F77E4"/>
    <w:rsid w:val="009F7DB3"/>
    <w:rsid w:val="00A00537"/>
    <w:rsid w:val="00A00644"/>
    <w:rsid w:val="00A014D3"/>
    <w:rsid w:val="00A0273E"/>
    <w:rsid w:val="00A047B1"/>
    <w:rsid w:val="00A047E8"/>
    <w:rsid w:val="00A04B08"/>
    <w:rsid w:val="00A0683A"/>
    <w:rsid w:val="00A06CC6"/>
    <w:rsid w:val="00A12E94"/>
    <w:rsid w:val="00A13A8F"/>
    <w:rsid w:val="00A1481B"/>
    <w:rsid w:val="00A14DE2"/>
    <w:rsid w:val="00A17441"/>
    <w:rsid w:val="00A20851"/>
    <w:rsid w:val="00A21EBD"/>
    <w:rsid w:val="00A23571"/>
    <w:rsid w:val="00A2380B"/>
    <w:rsid w:val="00A24994"/>
    <w:rsid w:val="00A25378"/>
    <w:rsid w:val="00A257FD"/>
    <w:rsid w:val="00A30465"/>
    <w:rsid w:val="00A32CA5"/>
    <w:rsid w:val="00A338E6"/>
    <w:rsid w:val="00A34DE0"/>
    <w:rsid w:val="00A350C7"/>
    <w:rsid w:val="00A36EC9"/>
    <w:rsid w:val="00A37812"/>
    <w:rsid w:val="00A40660"/>
    <w:rsid w:val="00A40750"/>
    <w:rsid w:val="00A41218"/>
    <w:rsid w:val="00A41581"/>
    <w:rsid w:val="00A41770"/>
    <w:rsid w:val="00A41E7E"/>
    <w:rsid w:val="00A421E0"/>
    <w:rsid w:val="00A4303C"/>
    <w:rsid w:val="00A4339D"/>
    <w:rsid w:val="00A43E1F"/>
    <w:rsid w:val="00A4574E"/>
    <w:rsid w:val="00A45DC8"/>
    <w:rsid w:val="00A45F6E"/>
    <w:rsid w:val="00A466BD"/>
    <w:rsid w:val="00A46D74"/>
    <w:rsid w:val="00A47190"/>
    <w:rsid w:val="00A472B0"/>
    <w:rsid w:val="00A476BB"/>
    <w:rsid w:val="00A478DF"/>
    <w:rsid w:val="00A50545"/>
    <w:rsid w:val="00A50ED6"/>
    <w:rsid w:val="00A52336"/>
    <w:rsid w:val="00A5243B"/>
    <w:rsid w:val="00A52AE2"/>
    <w:rsid w:val="00A52DD1"/>
    <w:rsid w:val="00A53273"/>
    <w:rsid w:val="00A571D4"/>
    <w:rsid w:val="00A574CE"/>
    <w:rsid w:val="00A576AA"/>
    <w:rsid w:val="00A60659"/>
    <w:rsid w:val="00A60A1B"/>
    <w:rsid w:val="00A650E9"/>
    <w:rsid w:val="00A6572D"/>
    <w:rsid w:val="00A6636F"/>
    <w:rsid w:val="00A6675C"/>
    <w:rsid w:val="00A71D9E"/>
    <w:rsid w:val="00A72250"/>
    <w:rsid w:val="00A76ACD"/>
    <w:rsid w:val="00A77EEC"/>
    <w:rsid w:val="00A80564"/>
    <w:rsid w:val="00A80E1A"/>
    <w:rsid w:val="00A815C5"/>
    <w:rsid w:val="00A81960"/>
    <w:rsid w:val="00A81CBB"/>
    <w:rsid w:val="00A81FA7"/>
    <w:rsid w:val="00A81FEB"/>
    <w:rsid w:val="00A823C4"/>
    <w:rsid w:val="00A83D22"/>
    <w:rsid w:val="00A86C04"/>
    <w:rsid w:val="00A87216"/>
    <w:rsid w:val="00A8768C"/>
    <w:rsid w:val="00A9001D"/>
    <w:rsid w:val="00A9237A"/>
    <w:rsid w:val="00A9423A"/>
    <w:rsid w:val="00A94449"/>
    <w:rsid w:val="00A944F3"/>
    <w:rsid w:val="00A963A5"/>
    <w:rsid w:val="00A97D39"/>
    <w:rsid w:val="00AA0422"/>
    <w:rsid w:val="00AA14C1"/>
    <w:rsid w:val="00AA37AC"/>
    <w:rsid w:val="00AA3C87"/>
    <w:rsid w:val="00AA4680"/>
    <w:rsid w:val="00AA5603"/>
    <w:rsid w:val="00AA7146"/>
    <w:rsid w:val="00AB13FA"/>
    <w:rsid w:val="00AB5AF8"/>
    <w:rsid w:val="00AB6DE4"/>
    <w:rsid w:val="00AB6E00"/>
    <w:rsid w:val="00AB7576"/>
    <w:rsid w:val="00AB7F0F"/>
    <w:rsid w:val="00AC087E"/>
    <w:rsid w:val="00AC0B37"/>
    <w:rsid w:val="00AC1757"/>
    <w:rsid w:val="00AC2AAA"/>
    <w:rsid w:val="00AC2AF9"/>
    <w:rsid w:val="00AC3F33"/>
    <w:rsid w:val="00AC40CC"/>
    <w:rsid w:val="00AC4F9B"/>
    <w:rsid w:val="00AC516A"/>
    <w:rsid w:val="00AC5223"/>
    <w:rsid w:val="00AC57D4"/>
    <w:rsid w:val="00AC5FDD"/>
    <w:rsid w:val="00AC7462"/>
    <w:rsid w:val="00AD2C66"/>
    <w:rsid w:val="00AD441D"/>
    <w:rsid w:val="00AD5835"/>
    <w:rsid w:val="00AD736A"/>
    <w:rsid w:val="00AD78AB"/>
    <w:rsid w:val="00AD7972"/>
    <w:rsid w:val="00AD7D73"/>
    <w:rsid w:val="00AE0B7B"/>
    <w:rsid w:val="00AE290C"/>
    <w:rsid w:val="00AE2B1C"/>
    <w:rsid w:val="00AE35BA"/>
    <w:rsid w:val="00AE3BC3"/>
    <w:rsid w:val="00AE43F3"/>
    <w:rsid w:val="00AE6925"/>
    <w:rsid w:val="00AE6A5B"/>
    <w:rsid w:val="00AE7C53"/>
    <w:rsid w:val="00AF03C4"/>
    <w:rsid w:val="00AF1182"/>
    <w:rsid w:val="00AF1D42"/>
    <w:rsid w:val="00AF25B8"/>
    <w:rsid w:val="00AF2810"/>
    <w:rsid w:val="00AF39CC"/>
    <w:rsid w:val="00AF43DD"/>
    <w:rsid w:val="00AF46B6"/>
    <w:rsid w:val="00AF4E93"/>
    <w:rsid w:val="00AF57F4"/>
    <w:rsid w:val="00AF58C0"/>
    <w:rsid w:val="00B00AAD"/>
    <w:rsid w:val="00B00D22"/>
    <w:rsid w:val="00B01454"/>
    <w:rsid w:val="00B023C6"/>
    <w:rsid w:val="00B03E45"/>
    <w:rsid w:val="00B040FD"/>
    <w:rsid w:val="00B059A7"/>
    <w:rsid w:val="00B06142"/>
    <w:rsid w:val="00B06DAE"/>
    <w:rsid w:val="00B07453"/>
    <w:rsid w:val="00B07AF9"/>
    <w:rsid w:val="00B105C6"/>
    <w:rsid w:val="00B113BC"/>
    <w:rsid w:val="00B120E1"/>
    <w:rsid w:val="00B12192"/>
    <w:rsid w:val="00B1232D"/>
    <w:rsid w:val="00B1268D"/>
    <w:rsid w:val="00B14520"/>
    <w:rsid w:val="00B14962"/>
    <w:rsid w:val="00B15086"/>
    <w:rsid w:val="00B15201"/>
    <w:rsid w:val="00B15982"/>
    <w:rsid w:val="00B15F95"/>
    <w:rsid w:val="00B17669"/>
    <w:rsid w:val="00B208FA"/>
    <w:rsid w:val="00B229B2"/>
    <w:rsid w:val="00B22EFD"/>
    <w:rsid w:val="00B23083"/>
    <w:rsid w:val="00B25941"/>
    <w:rsid w:val="00B266DF"/>
    <w:rsid w:val="00B27318"/>
    <w:rsid w:val="00B27479"/>
    <w:rsid w:val="00B27F62"/>
    <w:rsid w:val="00B318F8"/>
    <w:rsid w:val="00B33EC7"/>
    <w:rsid w:val="00B345B0"/>
    <w:rsid w:val="00B350D8"/>
    <w:rsid w:val="00B3511C"/>
    <w:rsid w:val="00B35150"/>
    <w:rsid w:val="00B35496"/>
    <w:rsid w:val="00B3578A"/>
    <w:rsid w:val="00B35AEB"/>
    <w:rsid w:val="00B35C0B"/>
    <w:rsid w:val="00B36958"/>
    <w:rsid w:val="00B37AE4"/>
    <w:rsid w:val="00B37C4D"/>
    <w:rsid w:val="00B4015D"/>
    <w:rsid w:val="00B408C4"/>
    <w:rsid w:val="00B41A4F"/>
    <w:rsid w:val="00B42206"/>
    <w:rsid w:val="00B42566"/>
    <w:rsid w:val="00B42BBE"/>
    <w:rsid w:val="00B43777"/>
    <w:rsid w:val="00B43B82"/>
    <w:rsid w:val="00B44C5B"/>
    <w:rsid w:val="00B4533F"/>
    <w:rsid w:val="00B459B6"/>
    <w:rsid w:val="00B47BBB"/>
    <w:rsid w:val="00B47E86"/>
    <w:rsid w:val="00B50207"/>
    <w:rsid w:val="00B5100D"/>
    <w:rsid w:val="00B52044"/>
    <w:rsid w:val="00B52E8F"/>
    <w:rsid w:val="00B52F94"/>
    <w:rsid w:val="00B530AC"/>
    <w:rsid w:val="00B54896"/>
    <w:rsid w:val="00B65F95"/>
    <w:rsid w:val="00B701D1"/>
    <w:rsid w:val="00B706BD"/>
    <w:rsid w:val="00B70EC2"/>
    <w:rsid w:val="00B7160C"/>
    <w:rsid w:val="00B71F49"/>
    <w:rsid w:val="00B72920"/>
    <w:rsid w:val="00B756B2"/>
    <w:rsid w:val="00B7603C"/>
    <w:rsid w:val="00B76420"/>
    <w:rsid w:val="00B76C46"/>
    <w:rsid w:val="00B76F2A"/>
    <w:rsid w:val="00B776F9"/>
    <w:rsid w:val="00B77AED"/>
    <w:rsid w:val="00B80586"/>
    <w:rsid w:val="00B829A1"/>
    <w:rsid w:val="00B858FC"/>
    <w:rsid w:val="00B85BEA"/>
    <w:rsid w:val="00B85E04"/>
    <w:rsid w:val="00B872E2"/>
    <w:rsid w:val="00B87805"/>
    <w:rsid w:val="00B87C68"/>
    <w:rsid w:val="00B9059F"/>
    <w:rsid w:val="00B90FEB"/>
    <w:rsid w:val="00B92256"/>
    <w:rsid w:val="00B92D6E"/>
    <w:rsid w:val="00B93B93"/>
    <w:rsid w:val="00B94190"/>
    <w:rsid w:val="00B95902"/>
    <w:rsid w:val="00B979D6"/>
    <w:rsid w:val="00BA15E0"/>
    <w:rsid w:val="00BA1634"/>
    <w:rsid w:val="00BA22FE"/>
    <w:rsid w:val="00BA2DE6"/>
    <w:rsid w:val="00BA370D"/>
    <w:rsid w:val="00BA3897"/>
    <w:rsid w:val="00BA3D71"/>
    <w:rsid w:val="00BA6FAC"/>
    <w:rsid w:val="00BB113E"/>
    <w:rsid w:val="00BB2F20"/>
    <w:rsid w:val="00BB2F8A"/>
    <w:rsid w:val="00BB3699"/>
    <w:rsid w:val="00BB3BE3"/>
    <w:rsid w:val="00BB3EFA"/>
    <w:rsid w:val="00BB43A7"/>
    <w:rsid w:val="00BB4B04"/>
    <w:rsid w:val="00BB4ED1"/>
    <w:rsid w:val="00BB65E5"/>
    <w:rsid w:val="00BC00F1"/>
    <w:rsid w:val="00BC13C5"/>
    <w:rsid w:val="00BC286F"/>
    <w:rsid w:val="00BC35A2"/>
    <w:rsid w:val="00BC7D33"/>
    <w:rsid w:val="00BC7D65"/>
    <w:rsid w:val="00BD1227"/>
    <w:rsid w:val="00BD2805"/>
    <w:rsid w:val="00BD2A44"/>
    <w:rsid w:val="00BD511D"/>
    <w:rsid w:val="00BD7304"/>
    <w:rsid w:val="00BD7463"/>
    <w:rsid w:val="00BE0B9C"/>
    <w:rsid w:val="00BE0BB7"/>
    <w:rsid w:val="00BE110A"/>
    <w:rsid w:val="00BE1364"/>
    <w:rsid w:val="00BE153C"/>
    <w:rsid w:val="00BE2A40"/>
    <w:rsid w:val="00BE2F2C"/>
    <w:rsid w:val="00BE33E3"/>
    <w:rsid w:val="00BE4BC4"/>
    <w:rsid w:val="00BE4C68"/>
    <w:rsid w:val="00BE633F"/>
    <w:rsid w:val="00BE6EC8"/>
    <w:rsid w:val="00BE7A05"/>
    <w:rsid w:val="00BE7CA8"/>
    <w:rsid w:val="00BF0AC1"/>
    <w:rsid w:val="00BF2D0A"/>
    <w:rsid w:val="00BF4AD0"/>
    <w:rsid w:val="00BF7D5C"/>
    <w:rsid w:val="00C000E3"/>
    <w:rsid w:val="00C0015B"/>
    <w:rsid w:val="00C00E71"/>
    <w:rsid w:val="00C0200D"/>
    <w:rsid w:val="00C0234D"/>
    <w:rsid w:val="00C02C19"/>
    <w:rsid w:val="00C034EA"/>
    <w:rsid w:val="00C04066"/>
    <w:rsid w:val="00C05292"/>
    <w:rsid w:val="00C058E5"/>
    <w:rsid w:val="00C0625E"/>
    <w:rsid w:val="00C0687F"/>
    <w:rsid w:val="00C06FCC"/>
    <w:rsid w:val="00C07E28"/>
    <w:rsid w:val="00C100F9"/>
    <w:rsid w:val="00C10C70"/>
    <w:rsid w:val="00C10CEB"/>
    <w:rsid w:val="00C1197F"/>
    <w:rsid w:val="00C12299"/>
    <w:rsid w:val="00C13D06"/>
    <w:rsid w:val="00C14C47"/>
    <w:rsid w:val="00C16136"/>
    <w:rsid w:val="00C164F2"/>
    <w:rsid w:val="00C166BB"/>
    <w:rsid w:val="00C16C44"/>
    <w:rsid w:val="00C1747C"/>
    <w:rsid w:val="00C17E97"/>
    <w:rsid w:val="00C21C91"/>
    <w:rsid w:val="00C221AB"/>
    <w:rsid w:val="00C22297"/>
    <w:rsid w:val="00C22F2E"/>
    <w:rsid w:val="00C23240"/>
    <w:rsid w:val="00C25F8A"/>
    <w:rsid w:val="00C26007"/>
    <w:rsid w:val="00C2647A"/>
    <w:rsid w:val="00C26EB6"/>
    <w:rsid w:val="00C27A3F"/>
    <w:rsid w:val="00C27E3F"/>
    <w:rsid w:val="00C31530"/>
    <w:rsid w:val="00C3174A"/>
    <w:rsid w:val="00C32075"/>
    <w:rsid w:val="00C33023"/>
    <w:rsid w:val="00C335CA"/>
    <w:rsid w:val="00C339A7"/>
    <w:rsid w:val="00C33DC5"/>
    <w:rsid w:val="00C35CEA"/>
    <w:rsid w:val="00C36308"/>
    <w:rsid w:val="00C36A55"/>
    <w:rsid w:val="00C36F1B"/>
    <w:rsid w:val="00C37AED"/>
    <w:rsid w:val="00C40352"/>
    <w:rsid w:val="00C43817"/>
    <w:rsid w:val="00C43C2D"/>
    <w:rsid w:val="00C43CBC"/>
    <w:rsid w:val="00C44C6D"/>
    <w:rsid w:val="00C45FEB"/>
    <w:rsid w:val="00C46A7F"/>
    <w:rsid w:val="00C47984"/>
    <w:rsid w:val="00C47D4D"/>
    <w:rsid w:val="00C51689"/>
    <w:rsid w:val="00C51D95"/>
    <w:rsid w:val="00C51DDA"/>
    <w:rsid w:val="00C5220C"/>
    <w:rsid w:val="00C55CD4"/>
    <w:rsid w:val="00C60246"/>
    <w:rsid w:val="00C613CD"/>
    <w:rsid w:val="00C61FDB"/>
    <w:rsid w:val="00C623D1"/>
    <w:rsid w:val="00C631D7"/>
    <w:rsid w:val="00C64DD6"/>
    <w:rsid w:val="00C64F75"/>
    <w:rsid w:val="00C66C90"/>
    <w:rsid w:val="00C66D90"/>
    <w:rsid w:val="00C67CC4"/>
    <w:rsid w:val="00C70890"/>
    <w:rsid w:val="00C70BE6"/>
    <w:rsid w:val="00C752EF"/>
    <w:rsid w:val="00C75E6E"/>
    <w:rsid w:val="00C80C69"/>
    <w:rsid w:val="00C81DFB"/>
    <w:rsid w:val="00C847B4"/>
    <w:rsid w:val="00C85DFB"/>
    <w:rsid w:val="00C87280"/>
    <w:rsid w:val="00C9329A"/>
    <w:rsid w:val="00C94469"/>
    <w:rsid w:val="00C94E53"/>
    <w:rsid w:val="00C959E6"/>
    <w:rsid w:val="00C96D39"/>
    <w:rsid w:val="00C97953"/>
    <w:rsid w:val="00C97E8C"/>
    <w:rsid w:val="00CA0765"/>
    <w:rsid w:val="00CA2684"/>
    <w:rsid w:val="00CA43CF"/>
    <w:rsid w:val="00CA55B2"/>
    <w:rsid w:val="00CA6302"/>
    <w:rsid w:val="00CA6C17"/>
    <w:rsid w:val="00CA7CC0"/>
    <w:rsid w:val="00CA7D61"/>
    <w:rsid w:val="00CB00CE"/>
    <w:rsid w:val="00CB0160"/>
    <w:rsid w:val="00CB04F6"/>
    <w:rsid w:val="00CB079C"/>
    <w:rsid w:val="00CB086E"/>
    <w:rsid w:val="00CB0FD0"/>
    <w:rsid w:val="00CB128E"/>
    <w:rsid w:val="00CB3580"/>
    <w:rsid w:val="00CB37CC"/>
    <w:rsid w:val="00CB3B62"/>
    <w:rsid w:val="00CB49C3"/>
    <w:rsid w:val="00CB4EF2"/>
    <w:rsid w:val="00CB7542"/>
    <w:rsid w:val="00CC1626"/>
    <w:rsid w:val="00CC16F1"/>
    <w:rsid w:val="00CC32ED"/>
    <w:rsid w:val="00CC47E1"/>
    <w:rsid w:val="00CC52C6"/>
    <w:rsid w:val="00CD1C10"/>
    <w:rsid w:val="00CD2515"/>
    <w:rsid w:val="00CD2A8E"/>
    <w:rsid w:val="00CD2E45"/>
    <w:rsid w:val="00CD4A3C"/>
    <w:rsid w:val="00CD53DA"/>
    <w:rsid w:val="00CD5447"/>
    <w:rsid w:val="00CD5D41"/>
    <w:rsid w:val="00CD64A6"/>
    <w:rsid w:val="00CD65B5"/>
    <w:rsid w:val="00CD7019"/>
    <w:rsid w:val="00CE02B0"/>
    <w:rsid w:val="00CE06A5"/>
    <w:rsid w:val="00CE076D"/>
    <w:rsid w:val="00CE1089"/>
    <w:rsid w:val="00CE1267"/>
    <w:rsid w:val="00CE1851"/>
    <w:rsid w:val="00CE2AD3"/>
    <w:rsid w:val="00CE2E43"/>
    <w:rsid w:val="00CE37C9"/>
    <w:rsid w:val="00CE37EE"/>
    <w:rsid w:val="00CE5020"/>
    <w:rsid w:val="00CE516F"/>
    <w:rsid w:val="00CE54C3"/>
    <w:rsid w:val="00CE5741"/>
    <w:rsid w:val="00CE5ECF"/>
    <w:rsid w:val="00CE6513"/>
    <w:rsid w:val="00CE7730"/>
    <w:rsid w:val="00CE77E7"/>
    <w:rsid w:val="00CE79F8"/>
    <w:rsid w:val="00CF01EC"/>
    <w:rsid w:val="00CF09C9"/>
    <w:rsid w:val="00CF2567"/>
    <w:rsid w:val="00CF2AD7"/>
    <w:rsid w:val="00CF4C14"/>
    <w:rsid w:val="00CF5CC6"/>
    <w:rsid w:val="00CF6371"/>
    <w:rsid w:val="00CF6969"/>
    <w:rsid w:val="00CF7087"/>
    <w:rsid w:val="00D0042C"/>
    <w:rsid w:val="00D033A8"/>
    <w:rsid w:val="00D04997"/>
    <w:rsid w:val="00D065A4"/>
    <w:rsid w:val="00D067D8"/>
    <w:rsid w:val="00D07033"/>
    <w:rsid w:val="00D07AB4"/>
    <w:rsid w:val="00D104AF"/>
    <w:rsid w:val="00D1086D"/>
    <w:rsid w:val="00D143BE"/>
    <w:rsid w:val="00D14F4D"/>
    <w:rsid w:val="00D154C1"/>
    <w:rsid w:val="00D17CA6"/>
    <w:rsid w:val="00D2006D"/>
    <w:rsid w:val="00D2079D"/>
    <w:rsid w:val="00D24F12"/>
    <w:rsid w:val="00D27F5F"/>
    <w:rsid w:val="00D30A79"/>
    <w:rsid w:val="00D30F05"/>
    <w:rsid w:val="00D321CF"/>
    <w:rsid w:val="00D32582"/>
    <w:rsid w:val="00D33958"/>
    <w:rsid w:val="00D3726D"/>
    <w:rsid w:val="00D377CF"/>
    <w:rsid w:val="00D377E1"/>
    <w:rsid w:val="00D40704"/>
    <w:rsid w:val="00D40866"/>
    <w:rsid w:val="00D415D4"/>
    <w:rsid w:val="00D42053"/>
    <w:rsid w:val="00D42234"/>
    <w:rsid w:val="00D42EE6"/>
    <w:rsid w:val="00D43600"/>
    <w:rsid w:val="00D43658"/>
    <w:rsid w:val="00D44332"/>
    <w:rsid w:val="00D44A1C"/>
    <w:rsid w:val="00D458DD"/>
    <w:rsid w:val="00D4632C"/>
    <w:rsid w:val="00D46578"/>
    <w:rsid w:val="00D475E0"/>
    <w:rsid w:val="00D47A4A"/>
    <w:rsid w:val="00D5304D"/>
    <w:rsid w:val="00D53DC7"/>
    <w:rsid w:val="00D5438A"/>
    <w:rsid w:val="00D57F62"/>
    <w:rsid w:val="00D60274"/>
    <w:rsid w:val="00D60840"/>
    <w:rsid w:val="00D62A88"/>
    <w:rsid w:val="00D62B08"/>
    <w:rsid w:val="00D64F2B"/>
    <w:rsid w:val="00D653EC"/>
    <w:rsid w:val="00D661FF"/>
    <w:rsid w:val="00D66E63"/>
    <w:rsid w:val="00D70978"/>
    <w:rsid w:val="00D709C5"/>
    <w:rsid w:val="00D70AAE"/>
    <w:rsid w:val="00D71F91"/>
    <w:rsid w:val="00D720FD"/>
    <w:rsid w:val="00D7217B"/>
    <w:rsid w:val="00D7266F"/>
    <w:rsid w:val="00D732EB"/>
    <w:rsid w:val="00D75322"/>
    <w:rsid w:val="00D800E6"/>
    <w:rsid w:val="00D80A72"/>
    <w:rsid w:val="00D81B2C"/>
    <w:rsid w:val="00D81B64"/>
    <w:rsid w:val="00D81F83"/>
    <w:rsid w:val="00D82EA3"/>
    <w:rsid w:val="00D8369D"/>
    <w:rsid w:val="00D83C57"/>
    <w:rsid w:val="00D84AEE"/>
    <w:rsid w:val="00D8510C"/>
    <w:rsid w:val="00D86638"/>
    <w:rsid w:val="00D90C2F"/>
    <w:rsid w:val="00D912A7"/>
    <w:rsid w:val="00D92F30"/>
    <w:rsid w:val="00D94EF4"/>
    <w:rsid w:val="00D95800"/>
    <w:rsid w:val="00D960D3"/>
    <w:rsid w:val="00D963DC"/>
    <w:rsid w:val="00D96B01"/>
    <w:rsid w:val="00DA08C3"/>
    <w:rsid w:val="00DA0FE4"/>
    <w:rsid w:val="00DA3185"/>
    <w:rsid w:val="00DA3459"/>
    <w:rsid w:val="00DA4A5B"/>
    <w:rsid w:val="00DA4F7C"/>
    <w:rsid w:val="00DA534B"/>
    <w:rsid w:val="00DA5358"/>
    <w:rsid w:val="00DA5E19"/>
    <w:rsid w:val="00DB08D0"/>
    <w:rsid w:val="00DB138A"/>
    <w:rsid w:val="00DB1479"/>
    <w:rsid w:val="00DB3599"/>
    <w:rsid w:val="00DB3A52"/>
    <w:rsid w:val="00DB3E45"/>
    <w:rsid w:val="00DB4192"/>
    <w:rsid w:val="00DB4317"/>
    <w:rsid w:val="00DB5352"/>
    <w:rsid w:val="00DB5B4A"/>
    <w:rsid w:val="00DB619D"/>
    <w:rsid w:val="00DB6B3A"/>
    <w:rsid w:val="00DB7996"/>
    <w:rsid w:val="00DC1E21"/>
    <w:rsid w:val="00DC2A4F"/>
    <w:rsid w:val="00DC4181"/>
    <w:rsid w:val="00DC4976"/>
    <w:rsid w:val="00DC56F7"/>
    <w:rsid w:val="00DC6B69"/>
    <w:rsid w:val="00DC791F"/>
    <w:rsid w:val="00DC7BC5"/>
    <w:rsid w:val="00DD086A"/>
    <w:rsid w:val="00DD22ED"/>
    <w:rsid w:val="00DD3616"/>
    <w:rsid w:val="00DD5EDD"/>
    <w:rsid w:val="00DD77FE"/>
    <w:rsid w:val="00DE063F"/>
    <w:rsid w:val="00DE372F"/>
    <w:rsid w:val="00DE4096"/>
    <w:rsid w:val="00DE49C0"/>
    <w:rsid w:val="00DE68E4"/>
    <w:rsid w:val="00DE6E9F"/>
    <w:rsid w:val="00DE78C3"/>
    <w:rsid w:val="00DE7A19"/>
    <w:rsid w:val="00DF07A2"/>
    <w:rsid w:val="00DF178F"/>
    <w:rsid w:val="00DF1D40"/>
    <w:rsid w:val="00DF247F"/>
    <w:rsid w:val="00DF2A2D"/>
    <w:rsid w:val="00DF2F3F"/>
    <w:rsid w:val="00DF3660"/>
    <w:rsid w:val="00DF40E8"/>
    <w:rsid w:val="00DF41C6"/>
    <w:rsid w:val="00DF424F"/>
    <w:rsid w:val="00DF4488"/>
    <w:rsid w:val="00DF4AE6"/>
    <w:rsid w:val="00DF5CD5"/>
    <w:rsid w:val="00DF69C6"/>
    <w:rsid w:val="00DF7F95"/>
    <w:rsid w:val="00E00A37"/>
    <w:rsid w:val="00E017EB"/>
    <w:rsid w:val="00E02870"/>
    <w:rsid w:val="00E0342A"/>
    <w:rsid w:val="00E03C74"/>
    <w:rsid w:val="00E04635"/>
    <w:rsid w:val="00E05DFD"/>
    <w:rsid w:val="00E05EFD"/>
    <w:rsid w:val="00E06506"/>
    <w:rsid w:val="00E06817"/>
    <w:rsid w:val="00E06840"/>
    <w:rsid w:val="00E07070"/>
    <w:rsid w:val="00E0715C"/>
    <w:rsid w:val="00E07D37"/>
    <w:rsid w:val="00E110E7"/>
    <w:rsid w:val="00E1128D"/>
    <w:rsid w:val="00E1277B"/>
    <w:rsid w:val="00E12BD4"/>
    <w:rsid w:val="00E14A9F"/>
    <w:rsid w:val="00E20DF2"/>
    <w:rsid w:val="00E2149D"/>
    <w:rsid w:val="00E21A91"/>
    <w:rsid w:val="00E22C46"/>
    <w:rsid w:val="00E22F99"/>
    <w:rsid w:val="00E24830"/>
    <w:rsid w:val="00E25105"/>
    <w:rsid w:val="00E2750D"/>
    <w:rsid w:val="00E27E86"/>
    <w:rsid w:val="00E3007C"/>
    <w:rsid w:val="00E3114B"/>
    <w:rsid w:val="00E325B4"/>
    <w:rsid w:val="00E3301F"/>
    <w:rsid w:val="00E34AD3"/>
    <w:rsid w:val="00E350F5"/>
    <w:rsid w:val="00E35801"/>
    <w:rsid w:val="00E35E75"/>
    <w:rsid w:val="00E35EBF"/>
    <w:rsid w:val="00E36153"/>
    <w:rsid w:val="00E36C9C"/>
    <w:rsid w:val="00E40319"/>
    <w:rsid w:val="00E409CC"/>
    <w:rsid w:val="00E411B7"/>
    <w:rsid w:val="00E425DA"/>
    <w:rsid w:val="00E42C7D"/>
    <w:rsid w:val="00E444A5"/>
    <w:rsid w:val="00E44543"/>
    <w:rsid w:val="00E4455D"/>
    <w:rsid w:val="00E4582D"/>
    <w:rsid w:val="00E4610A"/>
    <w:rsid w:val="00E46631"/>
    <w:rsid w:val="00E50556"/>
    <w:rsid w:val="00E50728"/>
    <w:rsid w:val="00E5178E"/>
    <w:rsid w:val="00E53351"/>
    <w:rsid w:val="00E55116"/>
    <w:rsid w:val="00E56D88"/>
    <w:rsid w:val="00E60230"/>
    <w:rsid w:val="00E61D94"/>
    <w:rsid w:val="00E6269B"/>
    <w:rsid w:val="00E62857"/>
    <w:rsid w:val="00E63584"/>
    <w:rsid w:val="00E63CA6"/>
    <w:rsid w:val="00E64069"/>
    <w:rsid w:val="00E65018"/>
    <w:rsid w:val="00E65AD6"/>
    <w:rsid w:val="00E65AD9"/>
    <w:rsid w:val="00E71A2B"/>
    <w:rsid w:val="00E723B9"/>
    <w:rsid w:val="00E72B3B"/>
    <w:rsid w:val="00E72EA3"/>
    <w:rsid w:val="00E73008"/>
    <w:rsid w:val="00E759CC"/>
    <w:rsid w:val="00E75BB6"/>
    <w:rsid w:val="00E77141"/>
    <w:rsid w:val="00E815FC"/>
    <w:rsid w:val="00E81DF3"/>
    <w:rsid w:val="00E81E78"/>
    <w:rsid w:val="00E82C07"/>
    <w:rsid w:val="00E834DD"/>
    <w:rsid w:val="00E873B0"/>
    <w:rsid w:val="00E9169B"/>
    <w:rsid w:val="00E91E17"/>
    <w:rsid w:val="00E923E9"/>
    <w:rsid w:val="00E92C0D"/>
    <w:rsid w:val="00E9407E"/>
    <w:rsid w:val="00E94470"/>
    <w:rsid w:val="00E97B67"/>
    <w:rsid w:val="00EA104A"/>
    <w:rsid w:val="00EA117C"/>
    <w:rsid w:val="00EA1AA5"/>
    <w:rsid w:val="00EA205B"/>
    <w:rsid w:val="00EA23A6"/>
    <w:rsid w:val="00EA294D"/>
    <w:rsid w:val="00EA41EC"/>
    <w:rsid w:val="00EA48B6"/>
    <w:rsid w:val="00EA63E2"/>
    <w:rsid w:val="00EB0013"/>
    <w:rsid w:val="00EB2CC5"/>
    <w:rsid w:val="00EB48D7"/>
    <w:rsid w:val="00EB65A9"/>
    <w:rsid w:val="00EC1861"/>
    <w:rsid w:val="00EC2312"/>
    <w:rsid w:val="00EC49E4"/>
    <w:rsid w:val="00EC53C5"/>
    <w:rsid w:val="00EC54FB"/>
    <w:rsid w:val="00EC5585"/>
    <w:rsid w:val="00EC7279"/>
    <w:rsid w:val="00EC78E4"/>
    <w:rsid w:val="00EC7961"/>
    <w:rsid w:val="00EC7BCA"/>
    <w:rsid w:val="00ED0523"/>
    <w:rsid w:val="00ED093F"/>
    <w:rsid w:val="00ED2B69"/>
    <w:rsid w:val="00ED2D89"/>
    <w:rsid w:val="00ED31E6"/>
    <w:rsid w:val="00ED370E"/>
    <w:rsid w:val="00ED449E"/>
    <w:rsid w:val="00ED4949"/>
    <w:rsid w:val="00ED54FD"/>
    <w:rsid w:val="00ED5C36"/>
    <w:rsid w:val="00EE0219"/>
    <w:rsid w:val="00EE0A8C"/>
    <w:rsid w:val="00EE10F5"/>
    <w:rsid w:val="00EE3559"/>
    <w:rsid w:val="00EE59AA"/>
    <w:rsid w:val="00EE653D"/>
    <w:rsid w:val="00EE67E9"/>
    <w:rsid w:val="00EE68B9"/>
    <w:rsid w:val="00EF0957"/>
    <w:rsid w:val="00EF48F4"/>
    <w:rsid w:val="00EF4EF8"/>
    <w:rsid w:val="00EF51AC"/>
    <w:rsid w:val="00EF52B0"/>
    <w:rsid w:val="00F0008E"/>
    <w:rsid w:val="00F0091F"/>
    <w:rsid w:val="00F034E2"/>
    <w:rsid w:val="00F04763"/>
    <w:rsid w:val="00F04E85"/>
    <w:rsid w:val="00F069A7"/>
    <w:rsid w:val="00F07FE1"/>
    <w:rsid w:val="00F10043"/>
    <w:rsid w:val="00F10B50"/>
    <w:rsid w:val="00F1171F"/>
    <w:rsid w:val="00F132C9"/>
    <w:rsid w:val="00F144F7"/>
    <w:rsid w:val="00F169D7"/>
    <w:rsid w:val="00F20CE9"/>
    <w:rsid w:val="00F210D0"/>
    <w:rsid w:val="00F21547"/>
    <w:rsid w:val="00F21557"/>
    <w:rsid w:val="00F2171E"/>
    <w:rsid w:val="00F219CB"/>
    <w:rsid w:val="00F2358A"/>
    <w:rsid w:val="00F235B4"/>
    <w:rsid w:val="00F24897"/>
    <w:rsid w:val="00F24A64"/>
    <w:rsid w:val="00F25BAD"/>
    <w:rsid w:val="00F26670"/>
    <w:rsid w:val="00F27FDC"/>
    <w:rsid w:val="00F3067D"/>
    <w:rsid w:val="00F30990"/>
    <w:rsid w:val="00F31FF1"/>
    <w:rsid w:val="00F32893"/>
    <w:rsid w:val="00F332BF"/>
    <w:rsid w:val="00F333CB"/>
    <w:rsid w:val="00F33816"/>
    <w:rsid w:val="00F36931"/>
    <w:rsid w:val="00F36CBA"/>
    <w:rsid w:val="00F3760B"/>
    <w:rsid w:val="00F41D9A"/>
    <w:rsid w:val="00F41DAC"/>
    <w:rsid w:val="00F42586"/>
    <w:rsid w:val="00F42604"/>
    <w:rsid w:val="00F429AE"/>
    <w:rsid w:val="00F45E4E"/>
    <w:rsid w:val="00F464DE"/>
    <w:rsid w:val="00F468E0"/>
    <w:rsid w:val="00F47EB5"/>
    <w:rsid w:val="00F501F6"/>
    <w:rsid w:val="00F507E5"/>
    <w:rsid w:val="00F50C24"/>
    <w:rsid w:val="00F50FAD"/>
    <w:rsid w:val="00F519A4"/>
    <w:rsid w:val="00F52143"/>
    <w:rsid w:val="00F524FD"/>
    <w:rsid w:val="00F556D6"/>
    <w:rsid w:val="00F55AA0"/>
    <w:rsid w:val="00F561E8"/>
    <w:rsid w:val="00F56813"/>
    <w:rsid w:val="00F57E1A"/>
    <w:rsid w:val="00F60937"/>
    <w:rsid w:val="00F61403"/>
    <w:rsid w:val="00F625F8"/>
    <w:rsid w:val="00F631FE"/>
    <w:rsid w:val="00F63DBB"/>
    <w:rsid w:val="00F6526B"/>
    <w:rsid w:val="00F65738"/>
    <w:rsid w:val="00F66B77"/>
    <w:rsid w:val="00F6749B"/>
    <w:rsid w:val="00F6750C"/>
    <w:rsid w:val="00F67F7F"/>
    <w:rsid w:val="00F70B46"/>
    <w:rsid w:val="00F716A3"/>
    <w:rsid w:val="00F727FC"/>
    <w:rsid w:val="00F73C40"/>
    <w:rsid w:val="00F7413A"/>
    <w:rsid w:val="00F74307"/>
    <w:rsid w:val="00F75704"/>
    <w:rsid w:val="00F768F3"/>
    <w:rsid w:val="00F80349"/>
    <w:rsid w:val="00F80397"/>
    <w:rsid w:val="00F80C46"/>
    <w:rsid w:val="00F80F96"/>
    <w:rsid w:val="00F813C9"/>
    <w:rsid w:val="00F8567C"/>
    <w:rsid w:val="00F85743"/>
    <w:rsid w:val="00F87289"/>
    <w:rsid w:val="00F87BF1"/>
    <w:rsid w:val="00F87E7A"/>
    <w:rsid w:val="00F903F7"/>
    <w:rsid w:val="00F92039"/>
    <w:rsid w:val="00F9205B"/>
    <w:rsid w:val="00F94FFD"/>
    <w:rsid w:val="00F95919"/>
    <w:rsid w:val="00F95DA7"/>
    <w:rsid w:val="00F95FCD"/>
    <w:rsid w:val="00F96820"/>
    <w:rsid w:val="00F970C3"/>
    <w:rsid w:val="00F972AC"/>
    <w:rsid w:val="00FA0DAF"/>
    <w:rsid w:val="00FA0E82"/>
    <w:rsid w:val="00FA30D9"/>
    <w:rsid w:val="00FA3E05"/>
    <w:rsid w:val="00FA4092"/>
    <w:rsid w:val="00FA47AD"/>
    <w:rsid w:val="00FA69D4"/>
    <w:rsid w:val="00FA736A"/>
    <w:rsid w:val="00FA7B2E"/>
    <w:rsid w:val="00FA7BB6"/>
    <w:rsid w:val="00FB0BBC"/>
    <w:rsid w:val="00FB2318"/>
    <w:rsid w:val="00FB4A58"/>
    <w:rsid w:val="00FB4CA0"/>
    <w:rsid w:val="00FB4F6F"/>
    <w:rsid w:val="00FB51D6"/>
    <w:rsid w:val="00FB5DF7"/>
    <w:rsid w:val="00FC0205"/>
    <w:rsid w:val="00FC04BC"/>
    <w:rsid w:val="00FC0A10"/>
    <w:rsid w:val="00FC0C4C"/>
    <w:rsid w:val="00FC15DA"/>
    <w:rsid w:val="00FC15FC"/>
    <w:rsid w:val="00FC1923"/>
    <w:rsid w:val="00FC359C"/>
    <w:rsid w:val="00FC39B4"/>
    <w:rsid w:val="00FC3F2A"/>
    <w:rsid w:val="00FC7E8F"/>
    <w:rsid w:val="00FD1A71"/>
    <w:rsid w:val="00FD33B0"/>
    <w:rsid w:val="00FD442C"/>
    <w:rsid w:val="00FD490C"/>
    <w:rsid w:val="00FD5A00"/>
    <w:rsid w:val="00FD6EE1"/>
    <w:rsid w:val="00FE02B8"/>
    <w:rsid w:val="00FE1899"/>
    <w:rsid w:val="00FE21BB"/>
    <w:rsid w:val="00FE2BAF"/>
    <w:rsid w:val="00FE3183"/>
    <w:rsid w:val="00FE389D"/>
    <w:rsid w:val="00FE3EEB"/>
    <w:rsid w:val="00FE5668"/>
    <w:rsid w:val="00FE63F6"/>
    <w:rsid w:val="00FE6A3D"/>
    <w:rsid w:val="00FE6DE6"/>
    <w:rsid w:val="00FE76D5"/>
    <w:rsid w:val="00FF07F4"/>
    <w:rsid w:val="00FF1130"/>
    <w:rsid w:val="00FF1480"/>
    <w:rsid w:val="00FF2723"/>
    <w:rsid w:val="00FF2CFE"/>
    <w:rsid w:val="00FF3B65"/>
    <w:rsid w:val="00FF421A"/>
    <w:rsid w:val="00FF610A"/>
    <w:rsid w:val="00FF6FC1"/>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5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2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0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64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27"/>
  </w:style>
  <w:style w:type="paragraph" w:styleId="Footer">
    <w:name w:val="footer"/>
    <w:basedOn w:val="Normal"/>
    <w:link w:val="FooterChar"/>
    <w:uiPriority w:val="99"/>
    <w:unhideWhenUsed/>
    <w:rsid w:val="0002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27"/>
  </w:style>
  <w:style w:type="paragraph" w:styleId="FootnoteText">
    <w:name w:val="footnote text"/>
    <w:basedOn w:val="Normal"/>
    <w:link w:val="FootnoteTextChar"/>
    <w:uiPriority w:val="99"/>
    <w:unhideWhenUsed/>
    <w:rsid w:val="004A50E5"/>
    <w:pPr>
      <w:spacing w:after="0" w:line="240" w:lineRule="auto"/>
    </w:pPr>
    <w:rPr>
      <w:sz w:val="20"/>
      <w:szCs w:val="20"/>
    </w:rPr>
  </w:style>
  <w:style w:type="character" w:customStyle="1" w:styleId="FootnoteTextChar">
    <w:name w:val="Footnote Text Char"/>
    <w:basedOn w:val="DefaultParagraphFont"/>
    <w:link w:val="FootnoteText"/>
    <w:uiPriority w:val="99"/>
    <w:rsid w:val="004A50E5"/>
    <w:rPr>
      <w:sz w:val="20"/>
      <w:szCs w:val="20"/>
    </w:rPr>
  </w:style>
  <w:style w:type="character" w:styleId="FootnoteReference">
    <w:name w:val="footnote reference"/>
    <w:basedOn w:val="DefaultParagraphFont"/>
    <w:uiPriority w:val="99"/>
    <w:semiHidden/>
    <w:unhideWhenUsed/>
    <w:rsid w:val="004A50E5"/>
    <w:rPr>
      <w:vertAlign w:val="superscript"/>
    </w:rPr>
  </w:style>
  <w:style w:type="paragraph" w:styleId="EndnoteText">
    <w:name w:val="endnote text"/>
    <w:basedOn w:val="Normal"/>
    <w:link w:val="EndnoteTextChar"/>
    <w:unhideWhenUsed/>
    <w:rsid w:val="004519EA"/>
    <w:pPr>
      <w:spacing w:after="0" w:line="240" w:lineRule="auto"/>
    </w:pPr>
    <w:rPr>
      <w:sz w:val="20"/>
      <w:szCs w:val="20"/>
    </w:rPr>
  </w:style>
  <w:style w:type="character" w:customStyle="1" w:styleId="EndnoteTextChar">
    <w:name w:val="Endnote Text Char"/>
    <w:basedOn w:val="DefaultParagraphFont"/>
    <w:link w:val="EndnoteText"/>
    <w:rsid w:val="004519EA"/>
    <w:rPr>
      <w:sz w:val="20"/>
      <w:szCs w:val="20"/>
    </w:rPr>
  </w:style>
  <w:style w:type="character" w:styleId="EndnoteReference">
    <w:name w:val="endnote reference"/>
    <w:basedOn w:val="DefaultParagraphFont"/>
    <w:uiPriority w:val="99"/>
    <w:semiHidden/>
    <w:unhideWhenUsed/>
    <w:rsid w:val="004519EA"/>
    <w:rPr>
      <w:vertAlign w:val="superscript"/>
    </w:rPr>
  </w:style>
  <w:style w:type="character" w:styleId="HTMLCite">
    <w:name w:val="HTML Cite"/>
    <w:basedOn w:val="DefaultParagraphFont"/>
    <w:uiPriority w:val="99"/>
    <w:semiHidden/>
    <w:unhideWhenUsed/>
    <w:rsid w:val="003964C5"/>
    <w:rPr>
      <w:i/>
      <w:iCs/>
    </w:rPr>
  </w:style>
  <w:style w:type="character" w:customStyle="1" w:styleId="apple-converted-space">
    <w:name w:val="apple-converted-space"/>
    <w:basedOn w:val="DefaultParagraphFont"/>
    <w:rsid w:val="003964C5"/>
  </w:style>
  <w:style w:type="character" w:customStyle="1" w:styleId="Heading2Char">
    <w:name w:val="Heading 2 Char"/>
    <w:basedOn w:val="DefaultParagraphFont"/>
    <w:link w:val="Heading2"/>
    <w:uiPriority w:val="9"/>
    <w:rsid w:val="009022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4582D"/>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rsid w:val="00A9423A"/>
    <w:rPr>
      <w:sz w:val="20"/>
    </w:rPr>
  </w:style>
  <w:style w:type="paragraph" w:customStyle="1" w:styleId="Default">
    <w:name w:val="Default"/>
    <w:rsid w:val="00875F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lug-pub-date">
    <w:name w:val="slug-pub-date"/>
    <w:basedOn w:val="DefaultParagraphFont"/>
    <w:rsid w:val="00193D30"/>
  </w:style>
  <w:style w:type="character" w:customStyle="1" w:styleId="slug-vol">
    <w:name w:val="slug-vol"/>
    <w:basedOn w:val="DefaultParagraphFont"/>
    <w:rsid w:val="00193D30"/>
  </w:style>
  <w:style w:type="character" w:customStyle="1" w:styleId="slug-issue">
    <w:name w:val="slug-issue"/>
    <w:basedOn w:val="DefaultParagraphFont"/>
    <w:rsid w:val="00193D30"/>
  </w:style>
  <w:style w:type="character" w:customStyle="1" w:styleId="slug-pages">
    <w:name w:val="slug-pages"/>
    <w:basedOn w:val="DefaultParagraphFont"/>
    <w:rsid w:val="00193D30"/>
  </w:style>
  <w:style w:type="character" w:styleId="Strong">
    <w:name w:val="Strong"/>
    <w:basedOn w:val="DefaultParagraphFont"/>
    <w:uiPriority w:val="22"/>
    <w:qFormat/>
    <w:rsid w:val="00DD086A"/>
    <w:rPr>
      <w:b/>
      <w:bCs/>
    </w:rPr>
  </w:style>
  <w:style w:type="character" w:styleId="Emphasis">
    <w:name w:val="Emphasis"/>
    <w:basedOn w:val="DefaultParagraphFont"/>
    <w:uiPriority w:val="20"/>
    <w:qFormat/>
    <w:rsid w:val="00DD086A"/>
    <w:rPr>
      <w:i/>
      <w:iCs/>
    </w:rPr>
  </w:style>
  <w:style w:type="character" w:customStyle="1" w:styleId="Heading3Char">
    <w:name w:val="Heading 3 Char"/>
    <w:basedOn w:val="DefaultParagraphFont"/>
    <w:link w:val="Heading3"/>
    <w:uiPriority w:val="9"/>
    <w:semiHidden/>
    <w:rsid w:val="00914075"/>
    <w:rPr>
      <w:rFonts w:asciiTheme="majorHAnsi" w:eastAsiaTheme="majorEastAsia" w:hAnsiTheme="majorHAnsi" w:cstheme="majorBidi"/>
      <w:b/>
      <w:bCs/>
      <w:color w:val="4F81BD" w:themeColor="accent1"/>
    </w:rPr>
  </w:style>
  <w:style w:type="character" w:customStyle="1" w:styleId="I">
    <w:name w:val="I"/>
    <w:rsid w:val="00A0683A"/>
    <w:rPr>
      <w:rFonts w:ascii="CGCenturySchoolBook" w:hAnsi="CGCenturySchoolBook"/>
      <w:i/>
      <w:noProof w:val="0"/>
      <w:sz w:val="20"/>
      <w:lang w:val="en-US"/>
    </w:rPr>
  </w:style>
  <w:style w:type="paragraph" w:styleId="BalloonText">
    <w:name w:val="Balloon Text"/>
    <w:basedOn w:val="Normal"/>
    <w:link w:val="BalloonTextChar"/>
    <w:uiPriority w:val="99"/>
    <w:semiHidden/>
    <w:unhideWhenUsed/>
    <w:rsid w:val="00C8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FB"/>
    <w:rPr>
      <w:rFonts w:ascii="Tahoma" w:hAnsi="Tahoma" w:cs="Tahoma"/>
      <w:sz w:val="16"/>
      <w:szCs w:val="16"/>
    </w:rPr>
  </w:style>
  <w:style w:type="character" w:styleId="CommentReference">
    <w:name w:val="annotation reference"/>
    <w:basedOn w:val="DefaultParagraphFont"/>
    <w:uiPriority w:val="99"/>
    <w:semiHidden/>
    <w:unhideWhenUsed/>
    <w:rsid w:val="007000F3"/>
    <w:rPr>
      <w:sz w:val="16"/>
      <w:szCs w:val="16"/>
    </w:rPr>
  </w:style>
  <w:style w:type="paragraph" w:styleId="CommentText">
    <w:name w:val="annotation text"/>
    <w:basedOn w:val="Normal"/>
    <w:link w:val="CommentTextChar1"/>
    <w:uiPriority w:val="99"/>
    <w:semiHidden/>
    <w:unhideWhenUsed/>
    <w:rsid w:val="007000F3"/>
    <w:pPr>
      <w:spacing w:line="240" w:lineRule="auto"/>
    </w:pPr>
    <w:rPr>
      <w:sz w:val="20"/>
      <w:szCs w:val="20"/>
    </w:rPr>
  </w:style>
  <w:style w:type="character" w:customStyle="1" w:styleId="CommentTextChar1">
    <w:name w:val="Comment Text Char1"/>
    <w:basedOn w:val="DefaultParagraphFont"/>
    <w:link w:val="CommentText"/>
    <w:uiPriority w:val="99"/>
    <w:semiHidden/>
    <w:rsid w:val="007000F3"/>
    <w:rPr>
      <w:sz w:val="20"/>
      <w:szCs w:val="20"/>
    </w:rPr>
  </w:style>
  <w:style w:type="paragraph" w:styleId="CommentSubject">
    <w:name w:val="annotation subject"/>
    <w:basedOn w:val="CommentText"/>
    <w:next w:val="CommentText"/>
    <w:link w:val="CommentSubjectChar"/>
    <w:uiPriority w:val="99"/>
    <w:semiHidden/>
    <w:unhideWhenUsed/>
    <w:rsid w:val="007000F3"/>
    <w:rPr>
      <w:b/>
      <w:bCs/>
    </w:rPr>
  </w:style>
  <w:style w:type="character" w:customStyle="1" w:styleId="CommentSubjectChar">
    <w:name w:val="Comment Subject Char"/>
    <w:basedOn w:val="CommentTextChar1"/>
    <w:link w:val="CommentSubject"/>
    <w:uiPriority w:val="99"/>
    <w:semiHidden/>
    <w:rsid w:val="007000F3"/>
    <w:rPr>
      <w:b/>
      <w:bCs/>
      <w:sz w:val="20"/>
      <w:szCs w:val="20"/>
    </w:rPr>
  </w:style>
  <w:style w:type="character" w:styleId="Hyperlink">
    <w:name w:val="Hyperlink"/>
    <w:basedOn w:val="DefaultParagraphFont"/>
    <w:uiPriority w:val="99"/>
    <w:unhideWhenUsed/>
    <w:rsid w:val="00420A0A"/>
    <w:rPr>
      <w:color w:val="0000FF" w:themeColor="hyperlink"/>
      <w:u w:val="single"/>
    </w:rPr>
  </w:style>
  <w:style w:type="character" w:styleId="FollowedHyperlink">
    <w:name w:val="FollowedHyperlink"/>
    <w:basedOn w:val="DefaultParagraphFont"/>
    <w:uiPriority w:val="99"/>
    <w:semiHidden/>
    <w:unhideWhenUsed/>
    <w:rsid w:val="00295542"/>
    <w:rPr>
      <w:color w:val="800080" w:themeColor="followedHyperlink"/>
      <w:u w:val="single"/>
    </w:rPr>
  </w:style>
  <w:style w:type="paragraph" w:styleId="HTMLPreformatted">
    <w:name w:val="HTML Preformatted"/>
    <w:basedOn w:val="Normal"/>
    <w:link w:val="HTMLPreformattedChar"/>
    <w:uiPriority w:val="99"/>
    <w:semiHidden/>
    <w:unhideWhenUsed/>
    <w:rsid w:val="008B06D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B06D7"/>
    <w:rPr>
      <w:rFonts w:ascii="Consolas" w:hAnsi="Consolas" w:cs="Consolas"/>
      <w:sz w:val="20"/>
      <w:szCs w:val="20"/>
    </w:rPr>
  </w:style>
  <w:style w:type="character" w:customStyle="1" w:styleId="Heading4Char">
    <w:name w:val="Heading 4 Char"/>
    <w:basedOn w:val="DefaultParagraphFont"/>
    <w:link w:val="Heading4"/>
    <w:uiPriority w:val="9"/>
    <w:semiHidden/>
    <w:rsid w:val="0043644F"/>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0C0C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0CE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E77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5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2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0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64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27"/>
  </w:style>
  <w:style w:type="paragraph" w:styleId="Footer">
    <w:name w:val="footer"/>
    <w:basedOn w:val="Normal"/>
    <w:link w:val="FooterChar"/>
    <w:uiPriority w:val="99"/>
    <w:unhideWhenUsed/>
    <w:rsid w:val="0002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27"/>
  </w:style>
  <w:style w:type="paragraph" w:styleId="FootnoteText">
    <w:name w:val="footnote text"/>
    <w:basedOn w:val="Normal"/>
    <w:link w:val="FootnoteTextChar"/>
    <w:uiPriority w:val="99"/>
    <w:unhideWhenUsed/>
    <w:rsid w:val="004A50E5"/>
    <w:pPr>
      <w:spacing w:after="0" w:line="240" w:lineRule="auto"/>
    </w:pPr>
    <w:rPr>
      <w:sz w:val="20"/>
      <w:szCs w:val="20"/>
    </w:rPr>
  </w:style>
  <w:style w:type="character" w:customStyle="1" w:styleId="FootnoteTextChar">
    <w:name w:val="Footnote Text Char"/>
    <w:basedOn w:val="DefaultParagraphFont"/>
    <w:link w:val="FootnoteText"/>
    <w:uiPriority w:val="99"/>
    <w:rsid w:val="004A50E5"/>
    <w:rPr>
      <w:sz w:val="20"/>
      <w:szCs w:val="20"/>
    </w:rPr>
  </w:style>
  <w:style w:type="character" w:styleId="FootnoteReference">
    <w:name w:val="footnote reference"/>
    <w:basedOn w:val="DefaultParagraphFont"/>
    <w:uiPriority w:val="99"/>
    <w:semiHidden/>
    <w:unhideWhenUsed/>
    <w:rsid w:val="004A50E5"/>
    <w:rPr>
      <w:vertAlign w:val="superscript"/>
    </w:rPr>
  </w:style>
  <w:style w:type="paragraph" w:styleId="EndnoteText">
    <w:name w:val="endnote text"/>
    <w:basedOn w:val="Normal"/>
    <w:link w:val="EndnoteTextChar"/>
    <w:unhideWhenUsed/>
    <w:rsid w:val="004519EA"/>
    <w:pPr>
      <w:spacing w:after="0" w:line="240" w:lineRule="auto"/>
    </w:pPr>
    <w:rPr>
      <w:sz w:val="20"/>
      <w:szCs w:val="20"/>
    </w:rPr>
  </w:style>
  <w:style w:type="character" w:customStyle="1" w:styleId="EndnoteTextChar">
    <w:name w:val="Endnote Text Char"/>
    <w:basedOn w:val="DefaultParagraphFont"/>
    <w:link w:val="EndnoteText"/>
    <w:rsid w:val="004519EA"/>
    <w:rPr>
      <w:sz w:val="20"/>
      <w:szCs w:val="20"/>
    </w:rPr>
  </w:style>
  <w:style w:type="character" w:styleId="EndnoteReference">
    <w:name w:val="endnote reference"/>
    <w:basedOn w:val="DefaultParagraphFont"/>
    <w:uiPriority w:val="99"/>
    <w:semiHidden/>
    <w:unhideWhenUsed/>
    <w:rsid w:val="004519EA"/>
    <w:rPr>
      <w:vertAlign w:val="superscript"/>
    </w:rPr>
  </w:style>
  <w:style w:type="character" w:styleId="HTMLCite">
    <w:name w:val="HTML Cite"/>
    <w:basedOn w:val="DefaultParagraphFont"/>
    <w:uiPriority w:val="99"/>
    <w:semiHidden/>
    <w:unhideWhenUsed/>
    <w:rsid w:val="003964C5"/>
    <w:rPr>
      <w:i/>
      <w:iCs/>
    </w:rPr>
  </w:style>
  <w:style w:type="character" w:customStyle="1" w:styleId="apple-converted-space">
    <w:name w:val="apple-converted-space"/>
    <w:basedOn w:val="DefaultParagraphFont"/>
    <w:rsid w:val="003964C5"/>
  </w:style>
  <w:style w:type="character" w:customStyle="1" w:styleId="Heading2Char">
    <w:name w:val="Heading 2 Char"/>
    <w:basedOn w:val="DefaultParagraphFont"/>
    <w:link w:val="Heading2"/>
    <w:uiPriority w:val="9"/>
    <w:rsid w:val="009022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4582D"/>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rsid w:val="00A9423A"/>
    <w:rPr>
      <w:sz w:val="20"/>
    </w:rPr>
  </w:style>
  <w:style w:type="paragraph" w:customStyle="1" w:styleId="Default">
    <w:name w:val="Default"/>
    <w:rsid w:val="00875F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lug-pub-date">
    <w:name w:val="slug-pub-date"/>
    <w:basedOn w:val="DefaultParagraphFont"/>
    <w:rsid w:val="00193D30"/>
  </w:style>
  <w:style w:type="character" w:customStyle="1" w:styleId="slug-vol">
    <w:name w:val="slug-vol"/>
    <w:basedOn w:val="DefaultParagraphFont"/>
    <w:rsid w:val="00193D30"/>
  </w:style>
  <w:style w:type="character" w:customStyle="1" w:styleId="slug-issue">
    <w:name w:val="slug-issue"/>
    <w:basedOn w:val="DefaultParagraphFont"/>
    <w:rsid w:val="00193D30"/>
  </w:style>
  <w:style w:type="character" w:customStyle="1" w:styleId="slug-pages">
    <w:name w:val="slug-pages"/>
    <w:basedOn w:val="DefaultParagraphFont"/>
    <w:rsid w:val="00193D30"/>
  </w:style>
  <w:style w:type="character" w:styleId="Strong">
    <w:name w:val="Strong"/>
    <w:basedOn w:val="DefaultParagraphFont"/>
    <w:uiPriority w:val="22"/>
    <w:qFormat/>
    <w:rsid w:val="00DD086A"/>
    <w:rPr>
      <w:b/>
      <w:bCs/>
    </w:rPr>
  </w:style>
  <w:style w:type="character" w:styleId="Emphasis">
    <w:name w:val="Emphasis"/>
    <w:basedOn w:val="DefaultParagraphFont"/>
    <w:uiPriority w:val="20"/>
    <w:qFormat/>
    <w:rsid w:val="00DD086A"/>
    <w:rPr>
      <w:i/>
      <w:iCs/>
    </w:rPr>
  </w:style>
  <w:style w:type="character" w:customStyle="1" w:styleId="Heading3Char">
    <w:name w:val="Heading 3 Char"/>
    <w:basedOn w:val="DefaultParagraphFont"/>
    <w:link w:val="Heading3"/>
    <w:uiPriority w:val="9"/>
    <w:semiHidden/>
    <w:rsid w:val="00914075"/>
    <w:rPr>
      <w:rFonts w:asciiTheme="majorHAnsi" w:eastAsiaTheme="majorEastAsia" w:hAnsiTheme="majorHAnsi" w:cstheme="majorBidi"/>
      <w:b/>
      <w:bCs/>
      <w:color w:val="4F81BD" w:themeColor="accent1"/>
    </w:rPr>
  </w:style>
  <w:style w:type="character" w:customStyle="1" w:styleId="I">
    <w:name w:val="I"/>
    <w:rsid w:val="00A0683A"/>
    <w:rPr>
      <w:rFonts w:ascii="CGCenturySchoolBook" w:hAnsi="CGCenturySchoolBook"/>
      <w:i/>
      <w:noProof w:val="0"/>
      <w:sz w:val="20"/>
      <w:lang w:val="en-US"/>
    </w:rPr>
  </w:style>
  <w:style w:type="paragraph" w:styleId="BalloonText">
    <w:name w:val="Balloon Text"/>
    <w:basedOn w:val="Normal"/>
    <w:link w:val="BalloonTextChar"/>
    <w:uiPriority w:val="99"/>
    <w:semiHidden/>
    <w:unhideWhenUsed/>
    <w:rsid w:val="00C8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FB"/>
    <w:rPr>
      <w:rFonts w:ascii="Tahoma" w:hAnsi="Tahoma" w:cs="Tahoma"/>
      <w:sz w:val="16"/>
      <w:szCs w:val="16"/>
    </w:rPr>
  </w:style>
  <w:style w:type="character" w:styleId="CommentReference">
    <w:name w:val="annotation reference"/>
    <w:basedOn w:val="DefaultParagraphFont"/>
    <w:uiPriority w:val="99"/>
    <w:semiHidden/>
    <w:unhideWhenUsed/>
    <w:rsid w:val="007000F3"/>
    <w:rPr>
      <w:sz w:val="16"/>
      <w:szCs w:val="16"/>
    </w:rPr>
  </w:style>
  <w:style w:type="paragraph" w:styleId="CommentText">
    <w:name w:val="annotation text"/>
    <w:basedOn w:val="Normal"/>
    <w:link w:val="CommentTextChar1"/>
    <w:uiPriority w:val="99"/>
    <w:semiHidden/>
    <w:unhideWhenUsed/>
    <w:rsid w:val="007000F3"/>
    <w:pPr>
      <w:spacing w:line="240" w:lineRule="auto"/>
    </w:pPr>
    <w:rPr>
      <w:sz w:val="20"/>
      <w:szCs w:val="20"/>
    </w:rPr>
  </w:style>
  <w:style w:type="character" w:customStyle="1" w:styleId="CommentTextChar1">
    <w:name w:val="Comment Text Char1"/>
    <w:basedOn w:val="DefaultParagraphFont"/>
    <w:link w:val="CommentText"/>
    <w:uiPriority w:val="99"/>
    <w:semiHidden/>
    <w:rsid w:val="007000F3"/>
    <w:rPr>
      <w:sz w:val="20"/>
      <w:szCs w:val="20"/>
    </w:rPr>
  </w:style>
  <w:style w:type="paragraph" w:styleId="CommentSubject">
    <w:name w:val="annotation subject"/>
    <w:basedOn w:val="CommentText"/>
    <w:next w:val="CommentText"/>
    <w:link w:val="CommentSubjectChar"/>
    <w:uiPriority w:val="99"/>
    <w:semiHidden/>
    <w:unhideWhenUsed/>
    <w:rsid w:val="007000F3"/>
    <w:rPr>
      <w:b/>
      <w:bCs/>
    </w:rPr>
  </w:style>
  <w:style w:type="character" w:customStyle="1" w:styleId="CommentSubjectChar">
    <w:name w:val="Comment Subject Char"/>
    <w:basedOn w:val="CommentTextChar1"/>
    <w:link w:val="CommentSubject"/>
    <w:uiPriority w:val="99"/>
    <w:semiHidden/>
    <w:rsid w:val="007000F3"/>
    <w:rPr>
      <w:b/>
      <w:bCs/>
      <w:sz w:val="20"/>
      <w:szCs w:val="20"/>
    </w:rPr>
  </w:style>
  <w:style w:type="character" w:styleId="Hyperlink">
    <w:name w:val="Hyperlink"/>
    <w:basedOn w:val="DefaultParagraphFont"/>
    <w:uiPriority w:val="99"/>
    <w:unhideWhenUsed/>
    <w:rsid w:val="00420A0A"/>
    <w:rPr>
      <w:color w:val="0000FF" w:themeColor="hyperlink"/>
      <w:u w:val="single"/>
    </w:rPr>
  </w:style>
  <w:style w:type="character" w:styleId="FollowedHyperlink">
    <w:name w:val="FollowedHyperlink"/>
    <w:basedOn w:val="DefaultParagraphFont"/>
    <w:uiPriority w:val="99"/>
    <w:semiHidden/>
    <w:unhideWhenUsed/>
    <w:rsid w:val="00295542"/>
    <w:rPr>
      <w:color w:val="800080" w:themeColor="followedHyperlink"/>
      <w:u w:val="single"/>
    </w:rPr>
  </w:style>
  <w:style w:type="paragraph" w:styleId="HTMLPreformatted">
    <w:name w:val="HTML Preformatted"/>
    <w:basedOn w:val="Normal"/>
    <w:link w:val="HTMLPreformattedChar"/>
    <w:uiPriority w:val="99"/>
    <w:semiHidden/>
    <w:unhideWhenUsed/>
    <w:rsid w:val="008B06D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B06D7"/>
    <w:rPr>
      <w:rFonts w:ascii="Consolas" w:hAnsi="Consolas" w:cs="Consolas"/>
      <w:sz w:val="20"/>
      <w:szCs w:val="20"/>
    </w:rPr>
  </w:style>
  <w:style w:type="character" w:customStyle="1" w:styleId="Heading4Char">
    <w:name w:val="Heading 4 Char"/>
    <w:basedOn w:val="DefaultParagraphFont"/>
    <w:link w:val="Heading4"/>
    <w:uiPriority w:val="9"/>
    <w:semiHidden/>
    <w:rsid w:val="0043644F"/>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0C0C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0CE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E7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011">
      <w:bodyDiv w:val="1"/>
      <w:marLeft w:val="0"/>
      <w:marRight w:val="0"/>
      <w:marTop w:val="0"/>
      <w:marBottom w:val="0"/>
      <w:divBdr>
        <w:top w:val="none" w:sz="0" w:space="0" w:color="auto"/>
        <w:left w:val="none" w:sz="0" w:space="0" w:color="auto"/>
        <w:bottom w:val="none" w:sz="0" w:space="0" w:color="auto"/>
        <w:right w:val="none" w:sz="0" w:space="0" w:color="auto"/>
      </w:divBdr>
      <w:divsChild>
        <w:div w:id="1286040644">
          <w:marLeft w:val="0"/>
          <w:marRight w:val="0"/>
          <w:marTop w:val="0"/>
          <w:marBottom w:val="0"/>
          <w:divBdr>
            <w:top w:val="none" w:sz="0" w:space="0" w:color="auto"/>
            <w:left w:val="none" w:sz="0" w:space="0" w:color="auto"/>
            <w:bottom w:val="none" w:sz="0" w:space="0" w:color="auto"/>
            <w:right w:val="none" w:sz="0" w:space="0" w:color="auto"/>
          </w:divBdr>
        </w:div>
        <w:div w:id="585698558">
          <w:marLeft w:val="0"/>
          <w:marRight w:val="0"/>
          <w:marTop w:val="0"/>
          <w:marBottom w:val="0"/>
          <w:divBdr>
            <w:top w:val="none" w:sz="0" w:space="0" w:color="auto"/>
            <w:left w:val="none" w:sz="0" w:space="0" w:color="auto"/>
            <w:bottom w:val="none" w:sz="0" w:space="0" w:color="auto"/>
            <w:right w:val="none" w:sz="0" w:space="0" w:color="auto"/>
          </w:divBdr>
        </w:div>
      </w:divsChild>
    </w:div>
    <w:div w:id="48309816">
      <w:bodyDiv w:val="1"/>
      <w:marLeft w:val="0"/>
      <w:marRight w:val="0"/>
      <w:marTop w:val="0"/>
      <w:marBottom w:val="0"/>
      <w:divBdr>
        <w:top w:val="none" w:sz="0" w:space="0" w:color="auto"/>
        <w:left w:val="none" w:sz="0" w:space="0" w:color="auto"/>
        <w:bottom w:val="none" w:sz="0" w:space="0" w:color="auto"/>
        <w:right w:val="none" w:sz="0" w:space="0" w:color="auto"/>
      </w:divBdr>
    </w:div>
    <w:div w:id="50690978">
      <w:bodyDiv w:val="1"/>
      <w:marLeft w:val="0"/>
      <w:marRight w:val="0"/>
      <w:marTop w:val="0"/>
      <w:marBottom w:val="0"/>
      <w:divBdr>
        <w:top w:val="none" w:sz="0" w:space="0" w:color="auto"/>
        <w:left w:val="none" w:sz="0" w:space="0" w:color="auto"/>
        <w:bottom w:val="none" w:sz="0" w:space="0" w:color="auto"/>
        <w:right w:val="none" w:sz="0" w:space="0" w:color="auto"/>
      </w:divBdr>
    </w:div>
    <w:div w:id="59985206">
      <w:bodyDiv w:val="1"/>
      <w:marLeft w:val="0"/>
      <w:marRight w:val="0"/>
      <w:marTop w:val="0"/>
      <w:marBottom w:val="0"/>
      <w:divBdr>
        <w:top w:val="none" w:sz="0" w:space="0" w:color="auto"/>
        <w:left w:val="none" w:sz="0" w:space="0" w:color="auto"/>
        <w:bottom w:val="none" w:sz="0" w:space="0" w:color="auto"/>
        <w:right w:val="none" w:sz="0" w:space="0" w:color="auto"/>
      </w:divBdr>
    </w:div>
    <w:div w:id="101540049">
      <w:bodyDiv w:val="1"/>
      <w:marLeft w:val="0"/>
      <w:marRight w:val="0"/>
      <w:marTop w:val="0"/>
      <w:marBottom w:val="0"/>
      <w:divBdr>
        <w:top w:val="none" w:sz="0" w:space="0" w:color="auto"/>
        <w:left w:val="none" w:sz="0" w:space="0" w:color="auto"/>
        <w:bottom w:val="none" w:sz="0" w:space="0" w:color="auto"/>
        <w:right w:val="none" w:sz="0" w:space="0" w:color="auto"/>
      </w:divBdr>
    </w:div>
    <w:div w:id="103693675">
      <w:bodyDiv w:val="1"/>
      <w:marLeft w:val="0"/>
      <w:marRight w:val="0"/>
      <w:marTop w:val="0"/>
      <w:marBottom w:val="0"/>
      <w:divBdr>
        <w:top w:val="none" w:sz="0" w:space="0" w:color="auto"/>
        <w:left w:val="none" w:sz="0" w:space="0" w:color="auto"/>
        <w:bottom w:val="none" w:sz="0" w:space="0" w:color="auto"/>
        <w:right w:val="none" w:sz="0" w:space="0" w:color="auto"/>
      </w:divBdr>
      <w:divsChild>
        <w:div w:id="2144424809">
          <w:marLeft w:val="0"/>
          <w:marRight w:val="0"/>
          <w:marTop w:val="0"/>
          <w:marBottom w:val="0"/>
          <w:divBdr>
            <w:top w:val="none" w:sz="0" w:space="0" w:color="auto"/>
            <w:left w:val="none" w:sz="0" w:space="0" w:color="auto"/>
            <w:bottom w:val="none" w:sz="0" w:space="0" w:color="auto"/>
            <w:right w:val="none" w:sz="0" w:space="0" w:color="auto"/>
          </w:divBdr>
        </w:div>
        <w:div w:id="1956053989">
          <w:marLeft w:val="0"/>
          <w:marRight w:val="0"/>
          <w:marTop w:val="0"/>
          <w:marBottom w:val="0"/>
          <w:divBdr>
            <w:top w:val="none" w:sz="0" w:space="0" w:color="auto"/>
            <w:left w:val="none" w:sz="0" w:space="0" w:color="auto"/>
            <w:bottom w:val="none" w:sz="0" w:space="0" w:color="auto"/>
            <w:right w:val="none" w:sz="0" w:space="0" w:color="auto"/>
          </w:divBdr>
        </w:div>
        <w:div w:id="1858277245">
          <w:marLeft w:val="0"/>
          <w:marRight w:val="0"/>
          <w:marTop w:val="0"/>
          <w:marBottom w:val="0"/>
          <w:divBdr>
            <w:top w:val="none" w:sz="0" w:space="0" w:color="auto"/>
            <w:left w:val="none" w:sz="0" w:space="0" w:color="auto"/>
            <w:bottom w:val="none" w:sz="0" w:space="0" w:color="auto"/>
            <w:right w:val="none" w:sz="0" w:space="0" w:color="auto"/>
          </w:divBdr>
        </w:div>
        <w:div w:id="1152024146">
          <w:marLeft w:val="0"/>
          <w:marRight w:val="0"/>
          <w:marTop w:val="0"/>
          <w:marBottom w:val="0"/>
          <w:divBdr>
            <w:top w:val="none" w:sz="0" w:space="0" w:color="auto"/>
            <w:left w:val="none" w:sz="0" w:space="0" w:color="auto"/>
            <w:bottom w:val="none" w:sz="0" w:space="0" w:color="auto"/>
            <w:right w:val="none" w:sz="0" w:space="0" w:color="auto"/>
          </w:divBdr>
        </w:div>
        <w:div w:id="1026056064">
          <w:marLeft w:val="0"/>
          <w:marRight w:val="0"/>
          <w:marTop w:val="0"/>
          <w:marBottom w:val="0"/>
          <w:divBdr>
            <w:top w:val="none" w:sz="0" w:space="0" w:color="auto"/>
            <w:left w:val="none" w:sz="0" w:space="0" w:color="auto"/>
            <w:bottom w:val="none" w:sz="0" w:space="0" w:color="auto"/>
            <w:right w:val="none" w:sz="0" w:space="0" w:color="auto"/>
          </w:divBdr>
        </w:div>
        <w:div w:id="1683313222">
          <w:marLeft w:val="0"/>
          <w:marRight w:val="0"/>
          <w:marTop w:val="0"/>
          <w:marBottom w:val="0"/>
          <w:divBdr>
            <w:top w:val="none" w:sz="0" w:space="0" w:color="auto"/>
            <w:left w:val="none" w:sz="0" w:space="0" w:color="auto"/>
            <w:bottom w:val="none" w:sz="0" w:space="0" w:color="auto"/>
            <w:right w:val="none" w:sz="0" w:space="0" w:color="auto"/>
          </w:divBdr>
        </w:div>
        <w:div w:id="1429043057">
          <w:marLeft w:val="0"/>
          <w:marRight w:val="0"/>
          <w:marTop w:val="0"/>
          <w:marBottom w:val="0"/>
          <w:divBdr>
            <w:top w:val="none" w:sz="0" w:space="0" w:color="auto"/>
            <w:left w:val="none" w:sz="0" w:space="0" w:color="auto"/>
            <w:bottom w:val="none" w:sz="0" w:space="0" w:color="auto"/>
            <w:right w:val="none" w:sz="0" w:space="0" w:color="auto"/>
          </w:divBdr>
        </w:div>
        <w:div w:id="1147433562">
          <w:marLeft w:val="0"/>
          <w:marRight w:val="0"/>
          <w:marTop w:val="0"/>
          <w:marBottom w:val="0"/>
          <w:divBdr>
            <w:top w:val="none" w:sz="0" w:space="0" w:color="auto"/>
            <w:left w:val="none" w:sz="0" w:space="0" w:color="auto"/>
            <w:bottom w:val="none" w:sz="0" w:space="0" w:color="auto"/>
            <w:right w:val="none" w:sz="0" w:space="0" w:color="auto"/>
          </w:divBdr>
        </w:div>
      </w:divsChild>
    </w:div>
    <w:div w:id="125007292">
      <w:bodyDiv w:val="1"/>
      <w:marLeft w:val="0"/>
      <w:marRight w:val="0"/>
      <w:marTop w:val="0"/>
      <w:marBottom w:val="0"/>
      <w:divBdr>
        <w:top w:val="none" w:sz="0" w:space="0" w:color="auto"/>
        <w:left w:val="none" w:sz="0" w:space="0" w:color="auto"/>
        <w:bottom w:val="none" w:sz="0" w:space="0" w:color="auto"/>
        <w:right w:val="none" w:sz="0" w:space="0" w:color="auto"/>
      </w:divBdr>
    </w:div>
    <w:div w:id="259916008">
      <w:bodyDiv w:val="1"/>
      <w:marLeft w:val="0"/>
      <w:marRight w:val="0"/>
      <w:marTop w:val="0"/>
      <w:marBottom w:val="0"/>
      <w:divBdr>
        <w:top w:val="none" w:sz="0" w:space="0" w:color="auto"/>
        <w:left w:val="none" w:sz="0" w:space="0" w:color="auto"/>
        <w:bottom w:val="none" w:sz="0" w:space="0" w:color="auto"/>
        <w:right w:val="none" w:sz="0" w:space="0" w:color="auto"/>
      </w:divBdr>
    </w:div>
    <w:div w:id="286201373">
      <w:bodyDiv w:val="1"/>
      <w:marLeft w:val="0"/>
      <w:marRight w:val="0"/>
      <w:marTop w:val="0"/>
      <w:marBottom w:val="0"/>
      <w:divBdr>
        <w:top w:val="none" w:sz="0" w:space="0" w:color="auto"/>
        <w:left w:val="none" w:sz="0" w:space="0" w:color="auto"/>
        <w:bottom w:val="none" w:sz="0" w:space="0" w:color="auto"/>
        <w:right w:val="none" w:sz="0" w:space="0" w:color="auto"/>
      </w:divBdr>
    </w:div>
    <w:div w:id="306931739">
      <w:bodyDiv w:val="1"/>
      <w:marLeft w:val="0"/>
      <w:marRight w:val="0"/>
      <w:marTop w:val="0"/>
      <w:marBottom w:val="0"/>
      <w:divBdr>
        <w:top w:val="none" w:sz="0" w:space="0" w:color="auto"/>
        <w:left w:val="none" w:sz="0" w:space="0" w:color="auto"/>
        <w:bottom w:val="none" w:sz="0" w:space="0" w:color="auto"/>
        <w:right w:val="none" w:sz="0" w:space="0" w:color="auto"/>
      </w:divBdr>
    </w:div>
    <w:div w:id="337969343">
      <w:bodyDiv w:val="1"/>
      <w:marLeft w:val="0"/>
      <w:marRight w:val="0"/>
      <w:marTop w:val="0"/>
      <w:marBottom w:val="0"/>
      <w:divBdr>
        <w:top w:val="none" w:sz="0" w:space="0" w:color="auto"/>
        <w:left w:val="none" w:sz="0" w:space="0" w:color="auto"/>
        <w:bottom w:val="none" w:sz="0" w:space="0" w:color="auto"/>
        <w:right w:val="none" w:sz="0" w:space="0" w:color="auto"/>
      </w:divBdr>
    </w:div>
    <w:div w:id="342321868">
      <w:bodyDiv w:val="1"/>
      <w:marLeft w:val="0"/>
      <w:marRight w:val="0"/>
      <w:marTop w:val="0"/>
      <w:marBottom w:val="0"/>
      <w:divBdr>
        <w:top w:val="none" w:sz="0" w:space="0" w:color="auto"/>
        <w:left w:val="none" w:sz="0" w:space="0" w:color="auto"/>
        <w:bottom w:val="none" w:sz="0" w:space="0" w:color="auto"/>
        <w:right w:val="none" w:sz="0" w:space="0" w:color="auto"/>
      </w:divBdr>
    </w:div>
    <w:div w:id="369570013">
      <w:bodyDiv w:val="1"/>
      <w:marLeft w:val="0"/>
      <w:marRight w:val="0"/>
      <w:marTop w:val="0"/>
      <w:marBottom w:val="0"/>
      <w:divBdr>
        <w:top w:val="none" w:sz="0" w:space="0" w:color="auto"/>
        <w:left w:val="none" w:sz="0" w:space="0" w:color="auto"/>
        <w:bottom w:val="none" w:sz="0" w:space="0" w:color="auto"/>
        <w:right w:val="none" w:sz="0" w:space="0" w:color="auto"/>
      </w:divBdr>
      <w:divsChild>
        <w:div w:id="745883207">
          <w:marLeft w:val="0"/>
          <w:marRight w:val="0"/>
          <w:marTop w:val="0"/>
          <w:marBottom w:val="0"/>
          <w:divBdr>
            <w:top w:val="none" w:sz="0" w:space="0" w:color="auto"/>
            <w:left w:val="none" w:sz="0" w:space="0" w:color="auto"/>
            <w:bottom w:val="none" w:sz="0" w:space="0" w:color="auto"/>
            <w:right w:val="none" w:sz="0" w:space="0" w:color="auto"/>
          </w:divBdr>
        </w:div>
        <w:div w:id="713774341">
          <w:marLeft w:val="0"/>
          <w:marRight w:val="0"/>
          <w:marTop w:val="0"/>
          <w:marBottom w:val="0"/>
          <w:divBdr>
            <w:top w:val="none" w:sz="0" w:space="0" w:color="auto"/>
            <w:left w:val="none" w:sz="0" w:space="0" w:color="auto"/>
            <w:bottom w:val="none" w:sz="0" w:space="0" w:color="auto"/>
            <w:right w:val="none" w:sz="0" w:space="0" w:color="auto"/>
          </w:divBdr>
        </w:div>
        <w:div w:id="1167286285">
          <w:marLeft w:val="0"/>
          <w:marRight w:val="0"/>
          <w:marTop w:val="0"/>
          <w:marBottom w:val="0"/>
          <w:divBdr>
            <w:top w:val="none" w:sz="0" w:space="0" w:color="auto"/>
            <w:left w:val="none" w:sz="0" w:space="0" w:color="auto"/>
            <w:bottom w:val="none" w:sz="0" w:space="0" w:color="auto"/>
            <w:right w:val="none" w:sz="0" w:space="0" w:color="auto"/>
          </w:divBdr>
        </w:div>
        <w:div w:id="1766344856">
          <w:marLeft w:val="0"/>
          <w:marRight w:val="0"/>
          <w:marTop w:val="0"/>
          <w:marBottom w:val="0"/>
          <w:divBdr>
            <w:top w:val="none" w:sz="0" w:space="0" w:color="auto"/>
            <w:left w:val="none" w:sz="0" w:space="0" w:color="auto"/>
            <w:bottom w:val="none" w:sz="0" w:space="0" w:color="auto"/>
            <w:right w:val="none" w:sz="0" w:space="0" w:color="auto"/>
          </w:divBdr>
        </w:div>
        <w:div w:id="60100967">
          <w:marLeft w:val="0"/>
          <w:marRight w:val="0"/>
          <w:marTop w:val="0"/>
          <w:marBottom w:val="0"/>
          <w:divBdr>
            <w:top w:val="none" w:sz="0" w:space="0" w:color="auto"/>
            <w:left w:val="none" w:sz="0" w:space="0" w:color="auto"/>
            <w:bottom w:val="none" w:sz="0" w:space="0" w:color="auto"/>
            <w:right w:val="none" w:sz="0" w:space="0" w:color="auto"/>
          </w:divBdr>
        </w:div>
        <w:div w:id="857815885">
          <w:marLeft w:val="0"/>
          <w:marRight w:val="0"/>
          <w:marTop w:val="0"/>
          <w:marBottom w:val="0"/>
          <w:divBdr>
            <w:top w:val="none" w:sz="0" w:space="0" w:color="auto"/>
            <w:left w:val="none" w:sz="0" w:space="0" w:color="auto"/>
            <w:bottom w:val="none" w:sz="0" w:space="0" w:color="auto"/>
            <w:right w:val="none" w:sz="0" w:space="0" w:color="auto"/>
          </w:divBdr>
        </w:div>
      </w:divsChild>
    </w:div>
    <w:div w:id="387264635">
      <w:bodyDiv w:val="1"/>
      <w:marLeft w:val="0"/>
      <w:marRight w:val="0"/>
      <w:marTop w:val="0"/>
      <w:marBottom w:val="0"/>
      <w:divBdr>
        <w:top w:val="none" w:sz="0" w:space="0" w:color="auto"/>
        <w:left w:val="none" w:sz="0" w:space="0" w:color="auto"/>
        <w:bottom w:val="none" w:sz="0" w:space="0" w:color="auto"/>
        <w:right w:val="none" w:sz="0" w:space="0" w:color="auto"/>
      </w:divBdr>
      <w:divsChild>
        <w:div w:id="773213540">
          <w:marLeft w:val="0"/>
          <w:marRight w:val="0"/>
          <w:marTop w:val="120"/>
          <w:marBottom w:val="120"/>
          <w:divBdr>
            <w:top w:val="none" w:sz="0" w:space="0" w:color="auto"/>
            <w:left w:val="none" w:sz="0" w:space="0" w:color="auto"/>
            <w:bottom w:val="none" w:sz="0" w:space="0" w:color="auto"/>
            <w:right w:val="none" w:sz="0" w:space="0" w:color="auto"/>
          </w:divBdr>
        </w:div>
      </w:divsChild>
    </w:div>
    <w:div w:id="491601020">
      <w:bodyDiv w:val="1"/>
      <w:marLeft w:val="0"/>
      <w:marRight w:val="0"/>
      <w:marTop w:val="0"/>
      <w:marBottom w:val="0"/>
      <w:divBdr>
        <w:top w:val="none" w:sz="0" w:space="0" w:color="auto"/>
        <w:left w:val="none" w:sz="0" w:space="0" w:color="auto"/>
        <w:bottom w:val="none" w:sz="0" w:space="0" w:color="auto"/>
        <w:right w:val="none" w:sz="0" w:space="0" w:color="auto"/>
      </w:divBdr>
    </w:div>
    <w:div w:id="500898600">
      <w:bodyDiv w:val="1"/>
      <w:marLeft w:val="0"/>
      <w:marRight w:val="0"/>
      <w:marTop w:val="0"/>
      <w:marBottom w:val="0"/>
      <w:divBdr>
        <w:top w:val="none" w:sz="0" w:space="0" w:color="auto"/>
        <w:left w:val="none" w:sz="0" w:space="0" w:color="auto"/>
        <w:bottom w:val="none" w:sz="0" w:space="0" w:color="auto"/>
        <w:right w:val="none" w:sz="0" w:space="0" w:color="auto"/>
      </w:divBdr>
    </w:div>
    <w:div w:id="502478089">
      <w:bodyDiv w:val="1"/>
      <w:marLeft w:val="0"/>
      <w:marRight w:val="0"/>
      <w:marTop w:val="0"/>
      <w:marBottom w:val="0"/>
      <w:divBdr>
        <w:top w:val="none" w:sz="0" w:space="0" w:color="auto"/>
        <w:left w:val="none" w:sz="0" w:space="0" w:color="auto"/>
        <w:bottom w:val="none" w:sz="0" w:space="0" w:color="auto"/>
        <w:right w:val="none" w:sz="0" w:space="0" w:color="auto"/>
      </w:divBdr>
    </w:div>
    <w:div w:id="511454428">
      <w:bodyDiv w:val="1"/>
      <w:marLeft w:val="0"/>
      <w:marRight w:val="0"/>
      <w:marTop w:val="0"/>
      <w:marBottom w:val="0"/>
      <w:divBdr>
        <w:top w:val="none" w:sz="0" w:space="0" w:color="auto"/>
        <w:left w:val="none" w:sz="0" w:space="0" w:color="auto"/>
        <w:bottom w:val="none" w:sz="0" w:space="0" w:color="auto"/>
        <w:right w:val="none" w:sz="0" w:space="0" w:color="auto"/>
      </w:divBdr>
    </w:div>
    <w:div w:id="543178017">
      <w:bodyDiv w:val="1"/>
      <w:marLeft w:val="0"/>
      <w:marRight w:val="0"/>
      <w:marTop w:val="0"/>
      <w:marBottom w:val="0"/>
      <w:divBdr>
        <w:top w:val="none" w:sz="0" w:space="0" w:color="auto"/>
        <w:left w:val="none" w:sz="0" w:space="0" w:color="auto"/>
        <w:bottom w:val="none" w:sz="0" w:space="0" w:color="auto"/>
        <w:right w:val="none" w:sz="0" w:space="0" w:color="auto"/>
      </w:divBdr>
    </w:div>
    <w:div w:id="544026636">
      <w:bodyDiv w:val="1"/>
      <w:marLeft w:val="0"/>
      <w:marRight w:val="0"/>
      <w:marTop w:val="0"/>
      <w:marBottom w:val="0"/>
      <w:divBdr>
        <w:top w:val="none" w:sz="0" w:space="0" w:color="auto"/>
        <w:left w:val="none" w:sz="0" w:space="0" w:color="auto"/>
        <w:bottom w:val="none" w:sz="0" w:space="0" w:color="auto"/>
        <w:right w:val="none" w:sz="0" w:space="0" w:color="auto"/>
      </w:divBdr>
    </w:div>
    <w:div w:id="548227005">
      <w:bodyDiv w:val="1"/>
      <w:marLeft w:val="0"/>
      <w:marRight w:val="0"/>
      <w:marTop w:val="0"/>
      <w:marBottom w:val="0"/>
      <w:divBdr>
        <w:top w:val="none" w:sz="0" w:space="0" w:color="auto"/>
        <w:left w:val="none" w:sz="0" w:space="0" w:color="auto"/>
        <w:bottom w:val="none" w:sz="0" w:space="0" w:color="auto"/>
        <w:right w:val="none" w:sz="0" w:space="0" w:color="auto"/>
      </w:divBdr>
    </w:div>
    <w:div w:id="549848536">
      <w:bodyDiv w:val="1"/>
      <w:marLeft w:val="0"/>
      <w:marRight w:val="0"/>
      <w:marTop w:val="0"/>
      <w:marBottom w:val="0"/>
      <w:divBdr>
        <w:top w:val="none" w:sz="0" w:space="0" w:color="auto"/>
        <w:left w:val="none" w:sz="0" w:space="0" w:color="auto"/>
        <w:bottom w:val="none" w:sz="0" w:space="0" w:color="auto"/>
        <w:right w:val="none" w:sz="0" w:space="0" w:color="auto"/>
      </w:divBdr>
    </w:div>
    <w:div w:id="587883831">
      <w:bodyDiv w:val="1"/>
      <w:marLeft w:val="0"/>
      <w:marRight w:val="0"/>
      <w:marTop w:val="0"/>
      <w:marBottom w:val="0"/>
      <w:divBdr>
        <w:top w:val="none" w:sz="0" w:space="0" w:color="auto"/>
        <w:left w:val="none" w:sz="0" w:space="0" w:color="auto"/>
        <w:bottom w:val="none" w:sz="0" w:space="0" w:color="auto"/>
        <w:right w:val="none" w:sz="0" w:space="0" w:color="auto"/>
      </w:divBdr>
      <w:divsChild>
        <w:div w:id="1484270767">
          <w:marLeft w:val="0"/>
          <w:marRight w:val="0"/>
          <w:marTop w:val="0"/>
          <w:marBottom w:val="0"/>
          <w:divBdr>
            <w:top w:val="none" w:sz="0" w:space="0" w:color="auto"/>
            <w:left w:val="none" w:sz="0" w:space="0" w:color="auto"/>
            <w:bottom w:val="none" w:sz="0" w:space="0" w:color="auto"/>
            <w:right w:val="none" w:sz="0" w:space="0" w:color="auto"/>
          </w:divBdr>
        </w:div>
        <w:div w:id="1361854228">
          <w:marLeft w:val="0"/>
          <w:marRight w:val="0"/>
          <w:marTop w:val="0"/>
          <w:marBottom w:val="0"/>
          <w:divBdr>
            <w:top w:val="none" w:sz="0" w:space="0" w:color="auto"/>
            <w:left w:val="none" w:sz="0" w:space="0" w:color="auto"/>
            <w:bottom w:val="none" w:sz="0" w:space="0" w:color="auto"/>
            <w:right w:val="none" w:sz="0" w:space="0" w:color="auto"/>
          </w:divBdr>
        </w:div>
        <w:div w:id="1991012730">
          <w:marLeft w:val="0"/>
          <w:marRight w:val="0"/>
          <w:marTop w:val="0"/>
          <w:marBottom w:val="0"/>
          <w:divBdr>
            <w:top w:val="none" w:sz="0" w:space="0" w:color="auto"/>
            <w:left w:val="none" w:sz="0" w:space="0" w:color="auto"/>
            <w:bottom w:val="none" w:sz="0" w:space="0" w:color="auto"/>
            <w:right w:val="none" w:sz="0" w:space="0" w:color="auto"/>
          </w:divBdr>
        </w:div>
        <w:div w:id="2067953363">
          <w:marLeft w:val="0"/>
          <w:marRight w:val="0"/>
          <w:marTop w:val="0"/>
          <w:marBottom w:val="0"/>
          <w:divBdr>
            <w:top w:val="none" w:sz="0" w:space="0" w:color="auto"/>
            <w:left w:val="none" w:sz="0" w:space="0" w:color="auto"/>
            <w:bottom w:val="none" w:sz="0" w:space="0" w:color="auto"/>
            <w:right w:val="none" w:sz="0" w:space="0" w:color="auto"/>
          </w:divBdr>
        </w:div>
        <w:div w:id="873230192">
          <w:marLeft w:val="0"/>
          <w:marRight w:val="0"/>
          <w:marTop w:val="0"/>
          <w:marBottom w:val="0"/>
          <w:divBdr>
            <w:top w:val="none" w:sz="0" w:space="0" w:color="auto"/>
            <w:left w:val="none" w:sz="0" w:space="0" w:color="auto"/>
            <w:bottom w:val="none" w:sz="0" w:space="0" w:color="auto"/>
            <w:right w:val="none" w:sz="0" w:space="0" w:color="auto"/>
          </w:divBdr>
        </w:div>
        <w:div w:id="866990810">
          <w:marLeft w:val="0"/>
          <w:marRight w:val="0"/>
          <w:marTop w:val="0"/>
          <w:marBottom w:val="0"/>
          <w:divBdr>
            <w:top w:val="none" w:sz="0" w:space="0" w:color="auto"/>
            <w:left w:val="none" w:sz="0" w:space="0" w:color="auto"/>
            <w:bottom w:val="none" w:sz="0" w:space="0" w:color="auto"/>
            <w:right w:val="none" w:sz="0" w:space="0" w:color="auto"/>
          </w:divBdr>
        </w:div>
        <w:div w:id="1281454115">
          <w:marLeft w:val="0"/>
          <w:marRight w:val="0"/>
          <w:marTop w:val="0"/>
          <w:marBottom w:val="0"/>
          <w:divBdr>
            <w:top w:val="none" w:sz="0" w:space="0" w:color="auto"/>
            <w:left w:val="none" w:sz="0" w:space="0" w:color="auto"/>
            <w:bottom w:val="none" w:sz="0" w:space="0" w:color="auto"/>
            <w:right w:val="none" w:sz="0" w:space="0" w:color="auto"/>
          </w:divBdr>
        </w:div>
      </w:divsChild>
    </w:div>
    <w:div w:id="598608333">
      <w:bodyDiv w:val="1"/>
      <w:marLeft w:val="0"/>
      <w:marRight w:val="0"/>
      <w:marTop w:val="0"/>
      <w:marBottom w:val="0"/>
      <w:divBdr>
        <w:top w:val="none" w:sz="0" w:space="0" w:color="auto"/>
        <w:left w:val="none" w:sz="0" w:space="0" w:color="auto"/>
        <w:bottom w:val="none" w:sz="0" w:space="0" w:color="auto"/>
        <w:right w:val="none" w:sz="0" w:space="0" w:color="auto"/>
      </w:divBdr>
    </w:div>
    <w:div w:id="604074316">
      <w:bodyDiv w:val="1"/>
      <w:marLeft w:val="0"/>
      <w:marRight w:val="0"/>
      <w:marTop w:val="0"/>
      <w:marBottom w:val="0"/>
      <w:divBdr>
        <w:top w:val="none" w:sz="0" w:space="0" w:color="auto"/>
        <w:left w:val="none" w:sz="0" w:space="0" w:color="auto"/>
        <w:bottom w:val="none" w:sz="0" w:space="0" w:color="auto"/>
        <w:right w:val="none" w:sz="0" w:space="0" w:color="auto"/>
      </w:divBdr>
    </w:div>
    <w:div w:id="618220604">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
    <w:div w:id="645355405">
      <w:bodyDiv w:val="1"/>
      <w:marLeft w:val="0"/>
      <w:marRight w:val="0"/>
      <w:marTop w:val="0"/>
      <w:marBottom w:val="0"/>
      <w:divBdr>
        <w:top w:val="none" w:sz="0" w:space="0" w:color="auto"/>
        <w:left w:val="none" w:sz="0" w:space="0" w:color="auto"/>
        <w:bottom w:val="none" w:sz="0" w:space="0" w:color="auto"/>
        <w:right w:val="none" w:sz="0" w:space="0" w:color="auto"/>
      </w:divBdr>
    </w:div>
    <w:div w:id="667363480">
      <w:bodyDiv w:val="1"/>
      <w:marLeft w:val="0"/>
      <w:marRight w:val="0"/>
      <w:marTop w:val="0"/>
      <w:marBottom w:val="0"/>
      <w:divBdr>
        <w:top w:val="none" w:sz="0" w:space="0" w:color="auto"/>
        <w:left w:val="none" w:sz="0" w:space="0" w:color="auto"/>
        <w:bottom w:val="none" w:sz="0" w:space="0" w:color="auto"/>
        <w:right w:val="none" w:sz="0" w:space="0" w:color="auto"/>
      </w:divBdr>
    </w:div>
    <w:div w:id="679896013">
      <w:bodyDiv w:val="1"/>
      <w:marLeft w:val="0"/>
      <w:marRight w:val="0"/>
      <w:marTop w:val="0"/>
      <w:marBottom w:val="0"/>
      <w:divBdr>
        <w:top w:val="none" w:sz="0" w:space="0" w:color="auto"/>
        <w:left w:val="none" w:sz="0" w:space="0" w:color="auto"/>
        <w:bottom w:val="none" w:sz="0" w:space="0" w:color="auto"/>
        <w:right w:val="none" w:sz="0" w:space="0" w:color="auto"/>
      </w:divBdr>
    </w:div>
    <w:div w:id="693846478">
      <w:bodyDiv w:val="1"/>
      <w:marLeft w:val="0"/>
      <w:marRight w:val="0"/>
      <w:marTop w:val="0"/>
      <w:marBottom w:val="0"/>
      <w:divBdr>
        <w:top w:val="none" w:sz="0" w:space="0" w:color="auto"/>
        <w:left w:val="none" w:sz="0" w:space="0" w:color="auto"/>
        <w:bottom w:val="none" w:sz="0" w:space="0" w:color="auto"/>
        <w:right w:val="none" w:sz="0" w:space="0" w:color="auto"/>
      </w:divBdr>
    </w:div>
    <w:div w:id="695892371">
      <w:bodyDiv w:val="1"/>
      <w:marLeft w:val="0"/>
      <w:marRight w:val="0"/>
      <w:marTop w:val="0"/>
      <w:marBottom w:val="0"/>
      <w:divBdr>
        <w:top w:val="none" w:sz="0" w:space="0" w:color="auto"/>
        <w:left w:val="none" w:sz="0" w:space="0" w:color="auto"/>
        <w:bottom w:val="none" w:sz="0" w:space="0" w:color="auto"/>
        <w:right w:val="none" w:sz="0" w:space="0" w:color="auto"/>
      </w:divBdr>
    </w:div>
    <w:div w:id="702636330">
      <w:bodyDiv w:val="1"/>
      <w:marLeft w:val="0"/>
      <w:marRight w:val="0"/>
      <w:marTop w:val="0"/>
      <w:marBottom w:val="0"/>
      <w:divBdr>
        <w:top w:val="none" w:sz="0" w:space="0" w:color="auto"/>
        <w:left w:val="none" w:sz="0" w:space="0" w:color="auto"/>
        <w:bottom w:val="none" w:sz="0" w:space="0" w:color="auto"/>
        <w:right w:val="none" w:sz="0" w:space="0" w:color="auto"/>
      </w:divBdr>
    </w:div>
    <w:div w:id="742803010">
      <w:bodyDiv w:val="1"/>
      <w:marLeft w:val="0"/>
      <w:marRight w:val="0"/>
      <w:marTop w:val="0"/>
      <w:marBottom w:val="0"/>
      <w:divBdr>
        <w:top w:val="none" w:sz="0" w:space="0" w:color="auto"/>
        <w:left w:val="none" w:sz="0" w:space="0" w:color="auto"/>
        <w:bottom w:val="none" w:sz="0" w:space="0" w:color="auto"/>
        <w:right w:val="none" w:sz="0" w:space="0" w:color="auto"/>
      </w:divBdr>
    </w:div>
    <w:div w:id="755789059">
      <w:bodyDiv w:val="1"/>
      <w:marLeft w:val="0"/>
      <w:marRight w:val="0"/>
      <w:marTop w:val="0"/>
      <w:marBottom w:val="0"/>
      <w:divBdr>
        <w:top w:val="none" w:sz="0" w:space="0" w:color="auto"/>
        <w:left w:val="none" w:sz="0" w:space="0" w:color="auto"/>
        <w:bottom w:val="none" w:sz="0" w:space="0" w:color="auto"/>
        <w:right w:val="none" w:sz="0" w:space="0" w:color="auto"/>
      </w:divBdr>
    </w:div>
    <w:div w:id="779304776">
      <w:bodyDiv w:val="1"/>
      <w:marLeft w:val="0"/>
      <w:marRight w:val="0"/>
      <w:marTop w:val="0"/>
      <w:marBottom w:val="0"/>
      <w:divBdr>
        <w:top w:val="none" w:sz="0" w:space="0" w:color="auto"/>
        <w:left w:val="none" w:sz="0" w:space="0" w:color="auto"/>
        <w:bottom w:val="none" w:sz="0" w:space="0" w:color="auto"/>
        <w:right w:val="none" w:sz="0" w:space="0" w:color="auto"/>
      </w:divBdr>
    </w:div>
    <w:div w:id="790244576">
      <w:bodyDiv w:val="1"/>
      <w:marLeft w:val="0"/>
      <w:marRight w:val="0"/>
      <w:marTop w:val="0"/>
      <w:marBottom w:val="0"/>
      <w:divBdr>
        <w:top w:val="none" w:sz="0" w:space="0" w:color="auto"/>
        <w:left w:val="none" w:sz="0" w:space="0" w:color="auto"/>
        <w:bottom w:val="none" w:sz="0" w:space="0" w:color="auto"/>
        <w:right w:val="none" w:sz="0" w:space="0" w:color="auto"/>
      </w:divBdr>
    </w:div>
    <w:div w:id="801385812">
      <w:bodyDiv w:val="1"/>
      <w:marLeft w:val="0"/>
      <w:marRight w:val="0"/>
      <w:marTop w:val="0"/>
      <w:marBottom w:val="0"/>
      <w:divBdr>
        <w:top w:val="none" w:sz="0" w:space="0" w:color="auto"/>
        <w:left w:val="none" w:sz="0" w:space="0" w:color="auto"/>
        <w:bottom w:val="none" w:sz="0" w:space="0" w:color="auto"/>
        <w:right w:val="none" w:sz="0" w:space="0" w:color="auto"/>
      </w:divBdr>
    </w:div>
    <w:div w:id="819735946">
      <w:bodyDiv w:val="1"/>
      <w:marLeft w:val="0"/>
      <w:marRight w:val="0"/>
      <w:marTop w:val="0"/>
      <w:marBottom w:val="0"/>
      <w:divBdr>
        <w:top w:val="none" w:sz="0" w:space="0" w:color="auto"/>
        <w:left w:val="none" w:sz="0" w:space="0" w:color="auto"/>
        <w:bottom w:val="none" w:sz="0" w:space="0" w:color="auto"/>
        <w:right w:val="none" w:sz="0" w:space="0" w:color="auto"/>
      </w:divBdr>
    </w:div>
    <w:div w:id="845749948">
      <w:bodyDiv w:val="1"/>
      <w:marLeft w:val="0"/>
      <w:marRight w:val="0"/>
      <w:marTop w:val="0"/>
      <w:marBottom w:val="0"/>
      <w:divBdr>
        <w:top w:val="none" w:sz="0" w:space="0" w:color="auto"/>
        <w:left w:val="none" w:sz="0" w:space="0" w:color="auto"/>
        <w:bottom w:val="none" w:sz="0" w:space="0" w:color="auto"/>
        <w:right w:val="none" w:sz="0" w:space="0" w:color="auto"/>
      </w:divBdr>
    </w:div>
    <w:div w:id="909773019">
      <w:bodyDiv w:val="1"/>
      <w:marLeft w:val="0"/>
      <w:marRight w:val="0"/>
      <w:marTop w:val="0"/>
      <w:marBottom w:val="0"/>
      <w:divBdr>
        <w:top w:val="none" w:sz="0" w:space="0" w:color="auto"/>
        <w:left w:val="none" w:sz="0" w:space="0" w:color="auto"/>
        <w:bottom w:val="none" w:sz="0" w:space="0" w:color="auto"/>
        <w:right w:val="none" w:sz="0" w:space="0" w:color="auto"/>
      </w:divBdr>
    </w:div>
    <w:div w:id="918322492">
      <w:bodyDiv w:val="1"/>
      <w:marLeft w:val="0"/>
      <w:marRight w:val="0"/>
      <w:marTop w:val="0"/>
      <w:marBottom w:val="0"/>
      <w:divBdr>
        <w:top w:val="none" w:sz="0" w:space="0" w:color="auto"/>
        <w:left w:val="none" w:sz="0" w:space="0" w:color="auto"/>
        <w:bottom w:val="none" w:sz="0" w:space="0" w:color="auto"/>
        <w:right w:val="none" w:sz="0" w:space="0" w:color="auto"/>
      </w:divBdr>
      <w:divsChild>
        <w:div w:id="1752000004">
          <w:marLeft w:val="0"/>
          <w:marRight w:val="0"/>
          <w:marTop w:val="0"/>
          <w:marBottom w:val="0"/>
          <w:divBdr>
            <w:top w:val="none" w:sz="0" w:space="0" w:color="auto"/>
            <w:left w:val="none" w:sz="0" w:space="0" w:color="auto"/>
            <w:bottom w:val="none" w:sz="0" w:space="0" w:color="auto"/>
            <w:right w:val="none" w:sz="0" w:space="0" w:color="auto"/>
          </w:divBdr>
        </w:div>
        <w:div w:id="1226717947">
          <w:marLeft w:val="0"/>
          <w:marRight w:val="0"/>
          <w:marTop w:val="0"/>
          <w:marBottom w:val="0"/>
          <w:divBdr>
            <w:top w:val="none" w:sz="0" w:space="0" w:color="auto"/>
            <w:left w:val="none" w:sz="0" w:space="0" w:color="auto"/>
            <w:bottom w:val="none" w:sz="0" w:space="0" w:color="auto"/>
            <w:right w:val="none" w:sz="0" w:space="0" w:color="auto"/>
          </w:divBdr>
        </w:div>
      </w:divsChild>
    </w:div>
    <w:div w:id="927815158">
      <w:bodyDiv w:val="1"/>
      <w:marLeft w:val="0"/>
      <w:marRight w:val="0"/>
      <w:marTop w:val="0"/>
      <w:marBottom w:val="0"/>
      <w:divBdr>
        <w:top w:val="none" w:sz="0" w:space="0" w:color="auto"/>
        <w:left w:val="none" w:sz="0" w:space="0" w:color="auto"/>
        <w:bottom w:val="none" w:sz="0" w:space="0" w:color="auto"/>
        <w:right w:val="none" w:sz="0" w:space="0" w:color="auto"/>
      </w:divBdr>
    </w:div>
    <w:div w:id="944074839">
      <w:bodyDiv w:val="1"/>
      <w:marLeft w:val="0"/>
      <w:marRight w:val="0"/>
      <w:marTop w:val="0"/>
      <w:marBottom w:val="0"/>
      <w:divBdr>
        <w:top w:val="none" w:sz="0" w:space="0" w:color="auto"/>
        <w:left w:val="none" w:sz="0" w:space="0" w:color="auto"/>
        <w:bottom w:val="none" w:sz="0" w:space="0" w:color="auto"/>
        <w:right w:val="none" w:sz="0" w:space="0" w:color="auto"/>
      </w:divBdr>
    </w:div>
    <w:div w:id="951282894">
      <w:bodyDiv w:val="1"/>
      <w:marLeft w:val="0"/>
      <w:marRight w:val="0"/>
      <w:marTop w:val="0"/>
      <w:marBottom w:val="0"/>
      <w:divBdr>
        <w:top w:val="none" w:sz="0" w:space="0" w:color="auto"/>
        <w:left w:val="none" w:sz="0" w:space="0" w:color="auto"/>
        <w:bottom w:val="none" w:sz="0" w:space="0" w:color="auto"/>
        <w:right w:val="none" w:sz="0" w:space="0" w:color="auto"/>
      </w:divBdr>
    </w:div>
    <w:div w:id="1007288592">
      <w:bodyDiv w:val="1"/>
      <w:marLeft w:val="0"/>
      <w:marRight w:val="0"/>
      <w:marTop w:val="0"/>
      <w:marBottom w:val="0"/>
      <w:divBdr>
        <w:top w:val="none" w:sz="0" w:space="0" w:color="auto"/>
        <w:left w:val="none" w:sz="0" w:space="0" w:color="auto"/>
        <w:bottom w:val="none" w:sz="0" w:space="0" w:color="auto"/>
        <w:right w:val="none" w:sz="0" w:space="0" w:color="auto"/>
      </w:divBdr>
    </w:div>
    <w:div w:id="1058168756">
      <w:bodyDiv w:val="1"/>
      <w:marLeft w:val="0"/>
      <w:marRight w:val="0"/>
      <w:marTop w:val="0"/>
      <w:marBottom w:val="0"/>
      <w:divBdr>
        <w:top w:val="none" w:sz="0" w:space="0" w:color="auto"/>
        <w:left w:val="none" w:sz="0" w:space="0" w:color="auto"/>
        <w:bottom w:val="none" w:sz="0" w:space="0" w:color="auto"/>
        <w:right w:val="none" w:sz="0" w:space="0" w:color="auto"/>
      </w:divBdr>
    </w:div>
    <w:div w:id="1064450687">
      <w:bodyDiv w:val="1"/>
      <w:marLeft w:val="0"/>
      <w:marRight w:val="0"/>
      <w:marTop w:val="0"/>
      <w:marBottom w:val="0"/>
      <w:divBdr>
        <w:top w:val="none" w:sz="0" w:space="0" w:color="auto"/>
        <w:left w:val="none" w:sz="0" w:space="0" w:color="auto"/>
        <w:bottom w:val="none" w:sz="0" w:space="0" w:color="auto"/>
        <w:right w:val="none" w:sz="0" w:space="0" w:color="auto"/>
      </w:divBdr>
    </w:div>
    <w:div w:id="1124154415">
      <w:bodyDiv w:val="1"/>
      <w:marLeft w:val="0"/>
      <w:marRight w:val="0"/>
      <w:marTop w:val="0"/>
      <w:marBottom w:val="0"/>
      <w:divBdr>
        <w:top w:val="none" w:sz="0" w:space="0" w:color="auto"/>
        <w:left w:val="none" w:sz="0" w:space="0" w:color="auto"/>
        <w:bottom w:val="none" w:sz="0" w:space="0" w:color="auto"/>
        <w:right w:val="none" w:sz="0" w:space="0" w:color="auto"/>
      </w:divBdr>
    </w:div>
    <w:div w:id="1132288904">
      <w:bodyDiv w:val="1"/>
      <w:marLeft w:val="0"/>
      <w:marRight w:val="0"/>
      <w:marTop w:val="0"/>
      <w:marBottom w:val="0"/>
      <w:divBdr>
        <w:top w:val="none" w:sz="0" w:space="0" w:color="auto"/>
        <w:left w:val="none" w:sz="0" w:space="0" w:color="auto"/>
        <w:bottom w:val="none" w:sz="0" w:space="0" w:color="auto"/>
        <w:right w:val="none" w:sz="0" w:space="0" w:color="auto"/>
      </w:divBdr>
      <w:divsChild>
        <w:div w:id="1797865734">
          <w:marLeft w:val="0"/>
          <w:marRight w:val="0"/>
          <w:marTop w:val="0"/>
          <w:marBottom w:val="0"/>
          <w:divBdr>
            <w:top w:val="none" w:sz="0" w:space="0" w:color="auto"/>
            <w:left w:val="none" w:sz="0" w:space="0" w:color="auto"/>
            <w:bottom w:val="none" w:sz="0" w:space="0" w:color="auto"/>
            <w:right w:val="none" w:sz="0" w:space="0" w:color="auto"/>
          </w:divBdr>
        </w:div>
        <w:div w:id="321275938">
          <w:marLeft w:val="0"/>
          <w:marRight w:val="0"/>
          <w:marTop w:val="0"/>
          <w:marBottom w:val="0"/>
          <w:divBdr>
            <w:top w:val="none" w:sz="0" w:space="0" w:color="auto"/>
            <w:left w:val="none" w:sz="0" w:space="0" w:color="auto"/>
            <w:bottom w:val="none" w:sz="0" w:space="0" w:color="auto"/>
            <w:right w:val="none" w:sz="0" w:space="0" w:color="auto"/>
          </w:divBdr>
        </w:div>
        <w:div w:id="1436441978">
          <w:marLeft w:val="0"/>
          <w:marRight w:val="0"/>
          <w:marTop w:val="0"/>
          <w:marBottom w:val="0"/>
          <w:divBdr>
            <w:top w:val="none" w:sz="0" w:space="0" w:color="auto"/>
            <w:left w:val="none" w:sz="0" w:space="0" w:color="auto"/>
            <w:bottom w:val="none" w:sz="0" w:space="0" w:color="auto"/>
            <w:right w:val="none" w:sz="0" w:space="0" w:color="auto"/>
          </w:divBdr>
        </w:div>
        <w:div w:id="1208488259">
          <w:marLeft w:val="0"/>
          <w:marRight w:val="0"/>
          <w:marTop w:val="0"/>
          <w:marBottom w:val="0"/>
          <w:divBdr>
            <w:top w:val="none" w:sz="0" w:space="0" w:color="auto"/>
            <w:left w:val="none" w:sz="0" w:space="0" w:color="auto"/>
            <w:bottom w:val="none" w:sz="0" w:space="0" w:color="auto"/>
            <w:right w:val="none" w:sz="0" w:space="0" w:color="auto"/>
          </w:divBdr>
        </w:div>
      </w:divsChild>
    </w:div>
    <w:div w:id="1172835339">
      <w:bodyDiv w:val="1"/>
      <w:marLeft w:val="0"/>
      <w:marRight w:val="0"/>
      <w:marTop w:val="0"/>
      <w:marBottom w:val="0"/>
      <w:divBdr>
        <w:top w:val="none" w:sz="0" w:space="0" w:color="auto"/>
        <w:left w:val="none" w:sz="0" w:space="0" w:color="auto"/>
        <w:bottom w:val="none" w:sz="0" w:space="0" w:color="auto"/>
        <w:right w:val="none" w:sz="0" w:space="0" w:color="auto"/>
      </w:divBdr>
    </w:div>
    <w:div w:id="1196697935">
      <w:bodyDiv w:val="1"/>
      <w:marLeft w:val="0"/>
      <w:marRight w:val="0"/>
      <w:marTop w:val="0"/>
      <w:marBottom w:val="0"/>
      <w:divBdr>
        <w:top w:val="none" w:sz="0" w:space="0" w:color="auto"/>
        <w:left w:val="none" w:sz="0" w:space="0" w:color="auto"/>
        <w:bottom w:val="none" w:sz="0" w:space="0" w:color="auto"/>
        <w:right w:val="none" w:sz="0" w:space="0" w:color="auto"/>
      </w:divBdr>
    </w:div>
    <w:div w:id="1226382033">
      <w:bodyDiv w:val="1"/>
      <w:marLeft w:val="0"/>
      <w:marRight w:val="0"/>
      <w:marTop w:val="0"/>
      <w:marBottom w:val="0"/>
      <w:divBdr>
        <w:top w:val="none" w:sz="0" w:space="0" w:color="auto"/>
        <w:left w:val="none" w:sz="0" w:space="0" w:color="auto"/>
        <w:bottom w:val="none" w:sz="0" w:space="0" w:color="auto"/>
        <w:right w:val="none" w:sz="0" w:space="0" w:color="auto"/>
      </w:divBdr>
    </w:div>
    <w:div w:id="1238056851">
      <w:bodyDiv w:val="1"/>
      <w:marLeft w:val="0"/>
      <w:marRight w:val="0"/>
      <w:marTop w:val="0"/>
      <w:marBottom w:val="0"/>
      <w:divBdr>
        <w:top w:val="none" w:sz="0" w:space="0" w:color="auto"/>
        <w:left w:val="none" w:sz="0" w:space="0" w:color="auto"/>
        <w:bottom w:val="none" w:sz="0" w:space="0" w:color="auto"/>
        <w:right w:val="none" w:sz="0" w:space="0" w:color="auto"/>
      </w:divBdr>
    </w:div>
    <w:div w:id="1306355687">
      <w:bodyDiv w:val="1"/>
      <w:marLeft w:val="0"/>
      <w:marRight w:val="0"/>
      <w:marTop w:val="0"/>
      <w:marBottom w:val="0"/>
      <w:divBdr>
        <w:top w:val="none" w:sz="0" w:space="0" w:color="auto"/>
        <w:left w:val="none" w:sz="0" w:space="0" w:color="auto"/>
        <w:bottom w:val="none" w:sz="0" w:space="0" w:color="auto"/>
        <w:right w:val="none" w:sz="0" w:space="0" w:color="auto"/>
      </w:divBdr>
    </w:div>
    <w:div w:id="1332756314">
      <w:bodyDiv w:val="1"/>
      <w:marLeft w:val="0"/>
      <w:marRight w:val="0"/>
      <w:marTop w:val="0"/>
      <w:marBottom w:val="0"/>
      <w:divBdr>
        <w:top w:val="none" w:sz="0" w:space="0" w:color="auto"/>
        <w:left w:val="none" w:sz="0" w:space="0" w:color="auto"/>
        <w:bottom w:val="none" w:sz="0" w:space="0" w:color="auto"/>
        <w:right w:val="none" w:sz="0" w:space="0" w:color="auto"/>
      </w:divBdr>
    </w:div>
    <w:div w:id="1338537815">
      <w:bodyDiv w:val="1"/>
      <w:marLeft w:val="0"/>
      <w:marRight w:val="0"/>
      <w:marTop w:val="0"/>
      <w:marBottom w:val="0"/>
      <w:divBdr>
        <w:top w:val="none" w:sz="0" w:space="0" w:color="auto"/>
        <w:left w:val="none" w:sz="0" w:space="0" w:color="auto"/>
        <w:bottom w:val="none" w:sz="0" w:space="0" w:color="auto"/>
        <w:right w:val="none" w:sz="0" w:space="0" w:color="auto"/>
      </w:divBdr>
    </w:div>
    <w:div w:id="1347052526">
      <w:bodyDiv w:val="1"/>
      <w:marLeft w:val="0"/>
      <w:marRight w:val="0"/>
      <w:marTop w:val="0"/>
      <w:marBottom w:val="0"/>
      <w:divBdr>
        <w:top w:val="none" w:sz="0" w:space="0" w:color="auto"/>
        <w:left w:val="none" w:sz="0" w:space="0" w:color="auto"/>
        <w:bottom w:val="none" w:sz="0" w:space="0" w:color="auto"/>
        <w:right w:val="none" w:sz="0" w:space="0" w:color="auto"/>
      </w:divBdr>
    </w:div>
    <w:div w:id="1362247124">
      <w:bodyDiv w:val="1"/>
      <w:marLeft w:val="0"/>
      <w:marRight w:val="0"/>
      <w:marTop w:val="0"/>
      <w:marBottom w:val="0"/>
      <w:divBdr>
        <w:top w:val="none" w:sz="0" w:space="0" w:color="auto"/>
        <w:left w:val="none" w:sz="0" w:space="0" w:color="auto"/>
        <w:bottom w:val="none" w:sz="0" w:space="0" w:color="auto"/>
        <w:right w:val="none" w:sz="0" w:space="0" w:color="auto"/>
      </w:divBdr>
    </w:div>
    <w:div w:id="1362315789">
      <w:bodyDiv w:val="1"/>
      <w:marLeft w:val="0"/>
      <w:marRight w:val="0"/>
      <w:marTop w:val="0"/>
      <w:marBottom w:val="0"/>
      <w:divBdr>
        <w:top w:val="none" w:sz="0" w:space="0" w:color="auto"/>
        <w:left w:val="none" w:sz="0" w:space="0" w:color="auto"/>
        <w:bottom w:val="none" w:sz="0" w:space="0" w:color="auto"/>
        <w:right w:val="none" w:sz="0" w:space="0" w:color="auto"/>
      </w:divBdr>
    </w:div>
    <w:div w:id="1370956366">
      <w:bodyDiv w:val="1"/>
      <w:marLeft w:val="0"/>
      <w:marRight w:val="0"/>
      <w:marTop w:val="0"/>
      <w:marBottom w:val="0"/>
      <w:divBdr>
        <w:top w:val="none" w:sz="0" w:space="0" w:color="auto"/>
        <w:left w:val="none" w:sz="0" w:space="0" w:color="auto"/>
        <w:bottom w:val="none" w:sz="0" w:space="0" w:color="auto"/>
        <w:right w:val="none" w:sz="0" w:space="0" w:color="auto"/>
      </w:divBdr>
    </w:div>
    <w:div w:id="1376733475">
      <w:bodyDiv w:val="1"/>
      <w:marLeft w:val="0"/>
      <w:marRight w:val="0"/>
      <w:marTop w:val="0"/>
      <w:marBottom w:val="0"/>
      <w:divBdr>
        <w:top w:val="none" w:sz="0" w:space="0" w:color="auto"/>
        <w:left w:val="none" w:sz="0" w:space="0" w:color="auto"/>
        <w:bottom w:val="none" w:sz="0" w:space="0" w:color="auto"/>
        <w:right w:val="none" w:sz="0" w:space="0" w:color="auto"/>
      </w:divBdr>
    </w:div>
    <w:div w:id="1388601382">
      <w:bodyDiv w:val="1"/>
      <w:marLeft w:val="0"/>
      <w:marRight w:val="0"/>
      <w:marTop w:val="0"/>
      <w:marBottom w:val="0"/>
      <w:divBdr>
        <w:top w:val="none" w:sz="0" w:space="0" w:color="auto"/>
        <w:left w:val="none" w:sz="0" w:space="0" w:color="auto"/>
        <w:bottom w:val="none" w:sz="0" w:space="0" w:color="auto"/>
        <w:right w:val="none" w:sz="0" w:space="0" w:color="auto"/>
      </w:divBdr>
    </w:div>
    <w:div w:id="1437796803">
      <w:bodyDiv w:val="1"/>
      <w:marLeft w:val="0"/>
      <w:marRight w:val="0"/>
      <w:marTop w:val="0"/>
      <w:marBottom w:val="0"/>
      <w:divBdr>
        <w:top w:val="none" w:sz="0" w:space="0" w:color="auto"/>
        <w:left w:val="none" w:sz="0" w:space="0" w:color="auto"/>
        <w:bottom w:val="none" w:sz="0" w:space="0" w:color="auto"/>
        <w:right w:val="none" w:sz="0" w:space="0" w:color="auto"/>
      </w:divBdr>
    </w:div>
    <w:div w:id="1491796627">
      <w:bodyDiv w:val="1"/>
      <w:marLeft w:val="0"/>
      <w:marRight w:val="0"/>
      <w:marTop w:val="0"/>
      <w:marBottom w:val="0"/>
      <w:divBdr>
        <w:top w:val="none" w:sz="0" w:space="0" w:color="auto"/>
        <w:left w:val="none" w:sz="0" w:space="0" w:color="auto"/>
        <w:bottom w:val="none" w:sz="0" w:space="0" w:color="auto"/>
        <w:right w:val="none" w:sz="0" w:space="0" w:color="auto"/>
      </w:divBdr>
    </w:div>
    <w:div w:id="1513760501">
      <w:bodyDiv w:val="1"/>
      <w:marLeft w:val="0"/>
      <w:marRight w:val="0"/>
      <w:marTop w:val="0"/>
      <w:marBottom w:val="0"/>
      <w:divBdr>
        <w:top w:val="none" w:sz="0" w:space="0" w:color="auto"/>
        <w:left w:val="none" w:sz="0" w:space="0" w:color="auto"/>
        <w:bottom w:val="none" w:sz="0" w:space="0" w:color="auto"/>
        <w:right w:val="none" w:sz="0" w:space="0" w:color="auto"/>
      </w:divBdr>
      <w:divsChild>
        <w:div w:id="312370770">
          <w:marLeft w:val="0"/>
          <w:marRight w:val="0"/>
          <w:marTop w:val="0"/>
          <w:marBottom w:val="0"/>
          <w:divBdr>
            <w:top w:val="none" w:sz="0" w:space="0" w:color="auto"/>
            <w:left w:val="none" w:sz="0" w:space="0" w:color="auto"/>
            <w:bottom w:val="none" w:sz="0" w:space="0" w:color="auto"/>
            <w:right w:val="none" w:sz="0" w:space="0" w:color="auto"/>
          </w:divBdr>
        </w:div>
        <w:div w:id="175196141">
          <w:marLeft w:val="0"/>
          <w:marRight w:val="0"/>
          <w:marTop w:val="0"/>
          <w:marBottom w:val="0"/>
          <w:divBdr>
            <w:top w:val="none" w:sz="0" w:space="0" w:color="auto"/>
            <w:left w:val="none" w:sz="0" w:space="0" w:color="auto"/>
            <w:bottom w:val="none" w:sz="0" w:space="0" w:color="auto"/>
            <w:right w:val="none" w:sz="0" w:space="0" w:color="auto"/>
          </w:divBdr>
        </w:div>
      </w:divsChild>
    </w:div>
    <w:div w:id="1514957169">
      <w:bodyDiv w:val="1"/>
      <w:marLeft w:val="0"/>
      <w:marRight w:val="0"/>
      <w:marTop w:val="0"/>
      <w:marBottom w:val="0"/>
      <w:divBdr>
        <w:top w:val="none" w:sz="0" w:space="0" w:color="auto"/>
        <w:left w:val="none" w:sz="0" w:space="0" w:color="auto"/>
        <w:bottom w:val="none" w:sz="0" w:space="0" w:color="auto"/>
        <w:right w:val="none" w:sz="0" w:space="0" w:color="auto"/>
      </w:divBdr>
    </w:div>
    <w:div w:id="1545407903">
      <w:bodyDiv w:val="1"/>
      <w:marLeft w:val="0"/>
      <w:marRight w:val="0"/>
      <w:marTop w:val="0"/>
      <w:marBottom w:val="0"/>
      <w:divBdr>
        <w:top w:val="none" w:sz="0" w:space="0" w:color="auto"/>
        <w:left w:val="none" w:sz="0" w:space="0" w:color="auto"/>
        <w:bottom w:val="none" w:sz="0" w:space="0" w:color="auto"/>
        <w:right w:val="none" w:sz="0" w:space="0" w:color="auto"/>
      </w:divBdr>
    </w:div>
    <w:div w:id="1546016803">
      <w:bodyDiv w:val="1"/>
      <w:marLeft w:val="0"/>
      <w:marRight w:val="0"/>
      <w:marTop w:val="0"/>
      <w:marBottom w:val="0"/>
      <w:divBdr>
        <w:top w:val="none" w:sz="0" w:space="0" w:color="auto"/>
        <w:left w:val="none" w:sz="0" w:space="0" w:color="auto"/>
        <w:bottom w:val="none" w:sz="0" w:space="0" w:color="auto"/>
        <w:right w:val="none" w:sz="0" w:space="0" w:color="auto"/>
      </w:divBdr>
    </w:div>
    <w:div w:id="1579359902">
      <w:bodyDiv w:val="1"/>
      <w:marLeft w:val="0"/>
      <w:marRight w:val="0"/>
      <w:marTop w:val="0"/>
      <w:marBottom w:val="0"/>
      <w:divBdr>
        <w:top w:val="none" w:sz="0" w:space="0" w:color="auto"/>
        <w:left w:val="none" w:sz="0" w:space="0" w:color="auto"/>
        <w:bottom w:val="none" w:sz="0" w:space="0" w:color="auto"/>
        <w:right w:val="none" w:sz="0" w:space="0" w:color="auto"/>
      </w:divBdr>
      <w:divsChild>
        <w:div w:id="545797480">
          <w:marLeft w:val="0"/>
          <w:marRight w:val="0"/>
          <w:marTop w:val="0"/>
          <w:marBottom w:val="0"/>
          <w:divBdr>
            <w:top w:val="none" w:sz="0" w:space="0" w:color="auto"/>
            <w:left w:val="none" w:sz="0" w:space="0" w:color="auto"/>
            <w:bottom w:val="none" w:sz="0" w:space="0" w:color="auto"/>
            <w:right w:val="none" w:sz="0" w:space="0" w:color="auto"/>
          </w:divBdr>
        </w:div>
        <w:div w:id="2097746956">
          <w:marLeft w:val="0"/>
          <w:marRight w:val="0"/>
          <w:marTop w:val="0"/>
          <w:marBottom w:val="0"/>
          <w:divBdr>
            <w:top w:val="none" w:sz="0" w:space="0" w:color="auto"/>
            <w:left w:val="none" w:sz="0" w:space="0" w:color="auto"/>
            <w:bottom w:val="none" w:sz="0" w:space="0" w:color="auto"/>
            <w:right w:val="none" w:sz="0" w:space="0" w:color="auto"/>
          </w:divBdr>
        </w:div>
        <w:div w:id="645355233">
          <w:marLeft w:val="0"/>
          <w:marRight w:val="0"/>
          <w:marTop w:val="0"/>
          <w:marBottom w:val="0"/>
          <w:divBdr>
            <w:top w:val="none" w:sz="0" w:space="0" w:color="auto"/>
            <w:left w:val="none" w:sz="0" w:space="0" w:color="auto"/>
            <w:bottom w:val="none" w:sz="0" w:space="0" w:color="auto"/>
            <w:right w:val="none" w:sz="0" w:space="0" w:color="auto"/>
          </w:divBdr>
        </w:div>
        <w:div w:id="356471086">
          <w:marLeft w:val="0"/>
          <w:marRight w:val="0"/>
          <w:marTop w:val="0"/>
          <w:marBottom w:val="0"/>
          <w:divBdr>
            <w:top w:val="none" w:sz="0" w:space="0" w:color="auto"/>
            <w:left w:val="none" w:sz="0" w:space="0" w:color="auto"/>
            <w:bottom w:val="none" w:sz="0" w:space="0" w:color="auto"/>
            <w:right w:val="none" w:sz="0" w:space="0" w:color="auto"/>
          </w:divBdr>
        </w:div>
        <w:div w:id="1742093126">
          <w:marLeft w:val="0"/>
          <w:marRight w:val="0"/>
          <w:marTop w:val="0"/>
          <w:marBottom w:val="0"/>
          <w:divBdr>
            <w:top w:val="none" w:sz="0" w:space="0" w:color="auto"/>
            <w:left w:val="none" w:sz="0" w:space="0" w:color="auto"/>
            <w:bottom w:val="none" w:sz="0" w:space="0" w:color="auto"/>
            <w:right w:val="none" w:sz="0" w:space="0" w:color="auto"/>
          </w:divBdr>
        </w:div>
        <w:div w:id="1949006135">
          <w:marLeft w:val="0"/>
          <w:marRight w:val="0"/>
          <w:marTop w:val="0"/>
          <w:marBottom w:val="0"/>
          <w:divBdr>
            <w:top w:val="none" w:sz="0" w:space="0" w:color="auto"/>
            <w:left w:val="none" w:sz="0" w:space="0" w:color="auto"/>
            <w:bottom w:val="none" w:sz="0" w:space="0" w:color="auto"/>
            <w:right w:val="none" w:sz="0" w:space="0" w:color="auto"/>
          </w:divBdr>
        </w:div>
      </w:divsChild>
    </w:div>
    <w:div w:id="1593511274">
      <w:bodyDiv w:val="1"/>
      <w:marLeft w:val="0"/>
      <w:marRight w:val="0"/>
      <w:marTop w:val="0"/>
      <w:marBottom w:val="0"/>
      <w:divBdr>
        <w:top w:val="none" w:sz="0" w:space="0" w:color="auto"/>
        <w:left w:val="none" w:sz="0" w:space="0" w:color="auto"/>
        <w:bottom w:val="none" w:sz="0" w:space="0" w:color="auto"/>
        <w:right w:val="none" w:sz="0" w:space="0" w:color="auto"/>
      </w:divBdr>
    </w:div>
    <w:div w:id="1622807738">
      <w:bodyDiv w:val="1"/>
      <w:marLeft w:val="0"/>
      <w:marRight w:val="0"/>
      <w:marTop w:val="0"/>
      <w:marBottom w:val="0"/>
      <w:divBdr>
        <w:top w:val="none" w:sz="0" w:space="0" w:color="auto"/>
        <w:left w:val="none" w:sz="0" w:space="0" w:color="auto"/>
        <w:bottom w:val="none" w:sz="0" w:space="0" w:color="auto"/>
        <w:right w:val="none" w:sz="0" w:space="0" w:color="auto"/>
      </w:divBdr>
      <w:divsChild>
        <w:div w:id="1183208417">
          <w:marLeft w:val="0"/>
          <w:marRight w:val="0"/>
          <w:marTop w:val="0"/>
          <w:marBottom w:val="0"/>
          <w:divBdr>
            <w:top w:val="none" w:sz="0" w:space="0" w:color="auto"/>
            <w:left w:val="none" w:sz="0" w:space="0" w:color="auto"/>
            <w:bottom w:val="none" w:sz="0" w:space="0" w:color="auto"/>
            <w:right w:val="none" w:sz="0" w:space="0" w:color="auto"/>
          </w:divBdr>
        </w:div>
        <w:div w:id="289438102">
          <w:marLeft w:val="0"/>
          <w:marRight w:val="0"/>
          <w:marTop w:val="0"/>
          <w:marBottom w:val="0"/>
          <w:divBdr>
            <w:top w:val="none" w:sz="0" w:space="0" w:color="auto"/>
            <w:left w:val="none" w:sz="0" w:space="0" w:color="auto"/>
            <w:bottom w:val="none" w:sz="0" w:space="0" w:color="auto"/>
            <w:right w:val="none" w:sz="0" w:space="0" w:color="auto"/>
          </w:divBdr>
        </w:div>
        <w:div w:id="242765009">
          <w:marLeft w:val="0"/>
          <w:marRight w:val="0"/>
          <w:marTop w:val="0"/>
          <w:marBottom w:val="0"/>
          <w:divBdr>
            <w:top w:val="none" w:sz="0" w:space="0" w:color="auto"/>
            <w:left w:val="none" w:sz="0" w:space="0" w:color="auto"/>
            <w:bottom w:val="none" w:sz="0" w:space="0" w:color="auto"/>
            <w:right w:val="none" w:sz="0" w:space="0" w:color="auto"/>
          </w:divBdr>
        </w:div>
        <w:div w:id="337469546">
          <w:marLeft w:val="0"/>
          <w:marRight w:val="0"/>
          <w:marTop w:val="0"/>
          <w:marBottom w:val="0"/>
          <w:divBdr>
            <w:top w:val="none" w:sz="0" w:space="0" w:color="auto"/>
            <w:left w:val="none" w:sz="0" w:space="0" w:color="auto"/>
            <w:bottom w:val="none" w:sz="0" w:space="0" w:color="auto"/>
            <w:right w:val="none" w:sz="0" w:space="0" w:color="auto"/>
          </w:divBdr>
        </w:div>
        <w:div w:id="1465612126">
          <w:marLeft w:val="0"/>
          <w:marRight w:val="0"/>
          <w:marTop w:val="0"/>
          <w:marBottom w:val="0"/>
          <w:divBdr>
            <w:top w:val="none" w:sz="0" w:space="0" w:color="auto"/>
            <w:left w:val="none" w:sz="0" w:space="0" w:color="auto"/>
            <w:bottom w:val="none" w:sz="0" w:space="0" w:color="auto"/>
            <w:right w:val="none" w:sz="0" w:space="0" w:color="auto"/>
          </w:divBdr>
        </w:div>
        <w:div w:id="154998595">
          <w:marLeft w:val="0"/>
          <w:marRight w:val="0"/>
          <w:marTop w:val="0"/>
          <w:marBottom w:val="0"/>
          <w:divBdr>
            <w:top w:val="none" w:sz="0" w:space="0" w:color="auto"/>
            <w:left w:val="none" w:sz="0" w:space="0" w:color="auto"/>
            <w:bottom w:val="none" w:sz="0" w:space="0" w:color="auto"/>
            <w:right w:val="none" w:sz="0" w:space="0" w:color="auto"/>
          </w:divBdr>
        </w:div>
        <w:div w:id="59059099">
          <w:marLeft w:val="0"/>
          <w:marRight w:val="0"/>
          <w:marTop w:val="0"/>
          <w:marBottom w:val="0"/>
          <w:divBdr>
            <w:top w:val="none" w:sz="0" w:space="0" w:color="auto"/>
            <w:left w:val="none" w:sz="0" w:space="0" w:color="auto"/>
            <w:bottom w:val="none" w:sz="0" w:space="0" w:color="auto"/>
            <w:right w:val="none" w:sz="0" w:space="0" w:color="auto"/>
          </w:divBdr>
        </w:div>
        <w:div w:id="1765496764">
          <w:marLeft w:val="0"/>
          <w:marRight w:val="0"/>
          <w:marTop w:val="0"/>
          <w:marBottom w:val="0"/>
          <w:divBdr>
            <w:top w:val="none" w:sz="0" w:space="0" w:color="auto"/>
            <w:left w:val="none" w:sz="0" w:space="0" w:color="auto"/>
            <w:bottom w:val="none" w:sz="0" w:space="0" w:color="auto"/>
            <w:right w:val="none" w:sz="0" w:space="0" w:color="auto"/>
          </w:divBdr>
        </w:div>
      </w:divsChild>
    </w:div>
    <w:div w:id="1649433229">
      <w:bodyDiv w:val="1"/>
      <w:marLeft w:val="0"/>
      <w:marRight w:val="0"/>
      <w:marTop w:val="0"/>
      <w:marBottom w:val="0"/>
      <w:divBdr>
        <w:top w:val="none" w:sz="0" w:space="0" w:color="auto"/>
        <w:left w:val="none" w:sz="0" w:space="0" w:color="auto"/>
        <w:bottom w:val="none" w:sz="0" w:space="0" w:color="auto"/>
        <w:right w:val="none" w:sz="0" w:space="0" w:color="auto"/>
      </w:divBdr>
    </w:div>
    <w:div w:id="1676767954">
      <w:bodyDiv w:val="1"/>
      <w:marLeft w:val="0"/>
      <w:marRight w:val="0"/>
      <w:marTop w:val="0"/>
      <w:marBottom w:val="0"/>
      <w:divBdr>
        <w:top w:val="none" w:sz="0" w:space="0" w:color="auto"/>
        <w:left w:val="none" w:sz="0" w:space="0" w:color="auto"/>
        <w:bottom w:val="none" w:sz="0" w:space="0" w:color="auto"/>
        <w:right w:val="none" w:sz="0" w:space="0" w:color="auto"/>
      </w:divBdr>
    </w:div>
    <w:div w:id="1711029504">
      <w:bodyDiv w:val="1"/>
      <w:marLeft w:val="0"/>
      <w:marRight w:val="0"/>
      <w:marTop w:val="0"/>
      <w:marBottom w:val="0"/>
      <w:divBdr>
        <w:top w:val="none" w:sz="0" w:space="0" w:color="auto"/>
        <w:left w:val="none" w:sz="0" w:space="0" w:color="auto"/>
        <w:bottom w:val="none" w:sz="0" w:space="0" w:color="auto"/>
        <w:right w:val="none" w:sz="0" w:space="0" w:color="auto"/>
      </w:divBdr>
    </w:div>
    <w:div w:id="1720402313">
      <w:bodyDiv w:val="1"/>
      <w:marLeft w:val="0"/>
      <w:marRight w:val="0"/>
      <w:marTop w:val="0"/>
      <w:marBottom w:val="0"/>
      <w:divBdr>
        <w:top w:val="none" w:sz="0" w:space="0" w:color="auto"/>
        <w:left w:val="none" w:sz="0" w:space="0" w:color="auto"/>
        <w:bottom w:val="none" w:sz="0" w:space="0" w:color="auto"/>
        <w:right w:val="none" w:sz="0" w:space="0" w:color="auto"/>
      </w:divBdr>
    </w:div>
    <w:div w:id="1735661971">
      <w:bodyDiv w:val="1"/>
      <w:marLeft w:val="0"/>
      <w:marRight w:val="0"/>
      <w:marTop w:val="0"/>
      <w:marBottom w:val="0"/>
      <w:divBdr>
        <w:top w:val="none" w:sz="0" w:space="0" w:color="auto"/>
        <w:left w:val="none" w:sz="0" w:space="0" w:color="auto"/>
        <w:bottom w:val="none" w:sz="0" w:space="0" w:color="auto"/>
        <w:right w:val="none" w:sz="0" w:space="0" w:color="auto"/>
      </w:divBdr>
    </w:div>
    <w:div w:id="1844591942">
      <w:bodyDiv w:val="1"/>
      <w:marLeft w:val="0"/>
      <w:marRight w:val="0"/>
      <w:marTop w:val="0"/>
      <w:marBottom w:val="0"/>
      <w:divBdr>
        <w:top w:val="none" w:sz="0" w:space="0" w:color="auto"/>
        <w:left w:val="none" w:sz="0" w:space="0" w:color="auto"/>
        <w:bottom w:val="none" w:sz="0" w:space="0" w:color="auto"/>
        <w:right w:val="none" w:sz="0" w:space="0" w:color="auto"/>
      </w:divBdr>
    </w:div>
    <w:div w:id="1881238656">
      <w:bodyDiv w:val="1"/>
      <w:marLeft w:val="0"/>
      <w:marRight w:val="0"/>
      <w:marTop w:val="0"/>
      <w:marBottom w:val="0"/>
      <w:divBdr>
        <w:top w:val="none" w:sz="0" w:space="0" w:color="auto"/>
        <w:left w:val="none" w:sz="0" w:space="0" w:color="auto"/>
        <w:bottom w:val="none" w:sz="0" w:space="0" w:color="auto"/>
        <w:right w:val="none" w:sz="0" w:space="0" w:color="auto"/>
      </w:divBdr>
    </w:div>
    <w:div w:id="1890604265">
      <w:bodyDiv w:val="1"/>
      <w:marLeft w:val="0"/>
      <w:marRight w:val="0"/>
      <w:marTop w:val="0"/>
      <w:marBottom w:val="0"/>
      <w:divBdr>
        <w:top w:val="none" w:sz="0" w:space="0" w:color="auto"/>
        <w:left w:val="none" w:sz="0" w:space="0" w:color="auto"/>
        <w:bottom w:val="none" w:sz="0" w:space="0" w:color="auto"/>
        <w:right w:val="none" w:sz="0" w:space="0" w:color="auto"/>
      </w:divBdr>
    </w:div>
    <w:div w:id="1933735943">
      <w:bodyDiv w:val="1"/>
      <w:marLeft w:val="0"/>
      <w:marRight w:val="0"/>
      <w:marTop w:val="0"/>
      <w:marBottom w:val="0"/>
      <w:divBdr>
        <w:top w:val="none" w:sz="0" w:space="0" w:color="auto"/>
        <w:left w:val="none" w:sz="0" w:space="0" w:color="auto"/>
        <w:bottom w:val="none" w:sz="0" w:space="0" w:color="auto"/>
        <w:right w:val="none" w:sz="0" w:space="0" w:color="auto"/>
      </w:divBdr>
    </w:div>
    <w:div w:id="2004623390">
      <w:bodyDiv w:val="1"/>
      <w:marLeft w:val="0"/>
      <w:marRight w:val="0"/>
      <w:marTop w:val="0"/>
      <w:marBottom w:val="0"/>
      <w:divBdr>
        <w:top w:val="none" w:sz="0" w:space="0" w:color="auto"/>
        <w:left w:val="none" w:sz="0" w:space="0" w:color="auto"/>
        <w:bottom w:val="none" w:sz="0" w:space="0" w:color="auto"/>
        <w:right w:val="none" w:sz="0" w:space="0" w:color="auto"/>
      </w:divBdr>
    </w:div>
    <w:div w:id="2012752298">
      <w:bodyDiv w:val="1"/>
      <w:marLeft w:val="0"/>
      <w:marRight w:val="0"/>
      <w:marTop w:val="0"/>
      <w:marBottom w:val="0"/>
      <w:divBdr>
        <w:top w:val="none" w:sz="0" w:space="0" w:color="auto"/>
        <w:left w:val="none" w:sz="0" w:space="0" w:color="auto"/>
        <w:bottom w:val="none" w:sz="0" w:space="0" w:color="auto"/>
        <w:right w:val="none" w:sz="0" w:space="0" w:color="auto"/>
      </w:divBdr>
    </w:div>
    <w:div w:id="2021008615">
      <w:bodyDiv w:val="1"/>
      <w:marLeft w:val="0"/>
      <w:marRight w:val="0"/>
      <w:marTop w:val="0"/>
      <w:marBottom w:val="0"/>
      <w:divBdr>
        <w:top w:val="none" w:sz="0" w:space="0" w:color="auto"/>
        <w:left w:val="none" w:sz="0" w:space="0" w:color="auto"/>
        <w:bottom w:val="none" w:sz="0" w:space="0" w:color="auto"/>
        <w:right w:val="none" w:sz="0" w:space="0" w:color="auto"/>
      </w:divBdr>
    </w:div>
    <w:div w:id="2037003714">
      <w:bodyDiv w:val="1"/>
      <w:marLeft w:val="0"/>
      <w:marRight w:val="0"/>
      <w:marTop w:val="0"/>
      <w:marBottom w:val="0"/>
      <w:divBdr>
        <w:top w:val="none" w:sz="0" w:space="0" w:color="auto"/>
        <w:left w:val="none" w:sz="0" w:space="0" w:color="auto"/>
        <w:bottom w:val="none" w:sz="0" w:space="0" w:color="auto"/>
        <w:right w:val="none" w:sz="0" w:space="0" w:color="auto"/>
      </w:divBdr>
    </w:div>
    <w:div w:id="2081520297">
      <w:bodyDiv w:val="1"/>
      <w:marLeft w:val="0"/>
      <w:marRight w:val="0"/>
      <w:marTop w:val="0"/>
      <w:marBottom w:val="0"/>
      <w:divBdr>
        <w:top w:val="none" w:sz="0" w:space="0" w:color="auto"/>
        <w:left w:val="none" w:sz="0" w:space="0" w:color="auto"/>
        <w:bottom w:val="none" w:sz="0" w:space="0" w:color="auto"/>
        <w:right w:val="none" w:sz="0" w:space="0" w:color="auto"/>
      </w:divBdr>
    </w:div>
    <w:div w:id="21411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ipark@fiu.edu"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thenation.com/article/188369-apostles-growth%20accessed%20on%20December%2031" TargetMode="External"/><Relationship Id="rId2" Type="http://schemas.openxmlformats.org/officeDocument/2006/relationships/hyperlink" Target="http://chronicle.com/article/SlaveryCapitalism/150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3AB2-268B-6D41-A239-8D09AD66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10253</Words>
  <Characters>58445</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Lipartito</dc:creator>
  <cp:lastModifiedBy>Nelson Lichtenstein</cp:lastModifiedBy>
  <cp:revision>2</cp:revision>
  <cp:lastPrinted>2015-07-17T20:04:00Z</cp:lastPrinted>
  <dcterms:created xsi:type="dcterms:W3CDTF">2015-11-02T19:52:00Z</dcterms:created>
  <dcterms:modified xsi:type="dcterms:W3CDTF">2015-11-02T19:52:00Z</dcterms:modified>
</cp:coreProperties>
</file>